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6A7" w:rsidP="00EF7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UETTDRRT99 Test and verify rail traction installations</w:t>
      </w:r>
      <w:r>
        <w:fldChar w:fldCharType="end"/>
      </w:r>
    </w:p>
    <w:p w:rsidR="00EF76A7" w:rsidP="00EF76A7">
      <w:pPr>
        <w:pStyle w:val="Version"/>
        <w:sectPr w:rsidSect="00FA2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754" w:rsidP="00FA2754">
      <w:pPr>
        <w:pStyle w:val="SuperHeading"/>
      </w:pPr>
      <w:r w:rsidRPr="00FA2754">
        <w:t>Assessment Requirements for UETTDRRT99 Test and verify rail traction installations</w:t>
      </w:r>
    </w:p>
    <w:p w:rsidR="00000000" w:rsidRPr="00FA2754" w:rsidP="00FA2754">
      <w:pPr>
        <w:pStyle w:val="Heading1"/>
      </w:pPr>
      <w:bookmarkStart w:id="1" w:name="O_1004426"/>
      <w:bookmarkEnd w:id="1"/>
      <w:r w:rsidRPr="00FA27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54" w:rsidP="00FA2754">
            <w:pPr>
              <w:pStyle w:val="BodyText"/>
            </w:pPr>
            <w:r w:rsidRPr="00FA275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A2754" w:rsidP="00FA2754">
      <w:pPr>
        <w:pStyle w:val="NoPaddingFontSize1"/>
      </w:pPr>
    </w:p>
    <w:p w:rsidR="00000000" w:rsidRPr="00FA2754" w:rsidP="00FA2754">
      <w:pPr>
        <w:pStyle w:val="AllowPageBreak"/>
      </w:pPr>
    </w:p>
    <w:p w:rsidR="00000000" w:rsidRPr="00FA2754" w:rsidP="00FA2754">
      <w:pPr>
        <w:pStyle w:val="Heading1"/>
      </w:pPr>
      <w:bookmarkStart w:id="2" w:name="O_1004427"/>
      <w:bookmarkEnd w:id="2"/>
      <w:r w:rsidRPr="00FA27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54">
            <w:pPr>
              <w:pStyle w:val="BodyText"/>
              <w:rPr>
                <w:lang w:val="en-NZ"/>
              </w:rPr>
            </w:pPr>
            <w:r w:rsidRPr="00FA2754">
              <w:t>Evidence required to demonstrate competence in this unit must be relevant to a</w:t>
            </w:r>
            <w:r w:rsidRPr="00FA2754">
              <w:t xml:space="preserve">nd satisfy all of the requirements of the elements and performance criteria on at least two separate occasions and include:  </w:t>
            </w:r>
          </w:p>
        </w:tc>
      </w:tr>
      <w:tr w:rsidTr="00FA2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54" w:rsidP="00FA2754">
            <w:pPr>
              <w:pStyle w:val="ListBullet"/>
            </w:pPr>
            <w:r w:rsidRPr="00FA2754">
              <w:t>applying relevant work health and safety (WHS)/occupational health and safety (OHS) requirements, including the use of risk cont</w:t>
            </w:r>
            <w:r w:rsidRPr="00FA2754">
              <w:t xml:space="preserve">rol measures </w:t>
            </w:r>
          </w:p>
          <w:p w:rsidR="00000000" w:rsidRPr="00FA2754" w:rsidP="00FA2754">
            <w:pPr>
              <w:pStyle w:val="ListBullet"/>
            </w:pPr>
            <w:r w:rsidRPr="00FA2754">
              <w:t>applying sustainable energy principles and practices</w:t>
            </w:r>
          </w:p>
          <w:p w:rsidR="00000000" w:rsidRPr="00FA2754" w:rsidP="00FA2754">
            <w:pPr>
              <w:pStyle w:val="ListBullet"/>
            </w:pPr>
            <w:r w:rsidRPr="00FA2754">
              <w:t>checking rail traction installations for suitability using at least two (2) of the following types of inspection techniques:</w:t>
            </w:r>
          </w:p>
          <w:p w:rsidR="00000000" w:rsidRPr="00FA2754" w:rsidP="00FA2754">
            <w:pPr>
              <w:pStyle w:val="ListBullet2"/>
            </w:pPr>
            <w:r w:rsidRPr="00FA2754">
              <w:t>visual*</w:t>
            </w:r>
          </w:p>
          <w:p w:rsidR="00000000" w:rsidRPr="00FA2754" w:rsidP="00FA2754">
            <w:pPr>
              <w:pStyle w:val="ListBullet2"/>
            </w:pPr>
            <w:r w:rsidRPr="00FA2754">
              <w:t>infra-red camera</w:t>
            </w:r>
          </w:p>
          <w:p w:rsidR="00000000" w:rsidRPr="00FA2754" w:rsidP="00FA2754">
            <w:pPr>
              <w:pStyle w:val="ListBullet2"/>
            </w:pPr>
            <w:r w:rsidRPr="00FA2754">
              <w:t>X-ray</w:t>
            </w:r>
          </w:p>
          <w:p w:rsidR="00000000" w:rsidRPr="00FA2754" w:rsidP="00FA2754">
            <w:pPr>
              <w:pStyle w:val="ListBullet2"/>
            </w:pPr>
            <w:r w:rsidRPr="00FA2754">
              <w:t>camera</w:t>
            </w:r>
          </w:p>
          <w:p w:rsidR="00000000" w:rsidRPr="00FA2754" w:rsidP="00FA2754">
            <w:pPr>
              <w:pStyle w:val="ListBullet2"/>
            </w:pPr>
            <w:r w:rsidRPr="00FA2754">
              <w:t>binoculars/telescope</w:t>
            </w:r>
          </w:p>
          <w:p w:rsidR="00000000" w:rsidRPr="00FA2754" w:rsidP="00FA2754">
            <w:pPr>
              <w:pStyle w:val="ListBullet2"/>
            </w:pPr>
            <w:r w:rsidRPr="00FA2754">
              <w:t>(* must do)</w:t>
            </w:r>
          </w:p>
          <w:p w:rsidR="00000000" w:rsidRPr="00FA2754" w:rsidP="00FA2754">
            <w:pPr>
              <w:pStyle w:val="ListBullet"/>
            </w:pPr>
            <w:r w:rsidRPr="00FA2754">
              <w:t>installing at least one (1) of the following alternating current (a.c.) earthing and multiple earth neutral (MEN) or direct current (d.c.) rail connection system components including:</w:t>
            </w:r>
          </w:p>
          <w:p w:rsidR="00000000" w:rsidRPr="00FA2754" w:rsidP="00FA2754">
            <w:pPr>
              <w:pStyle w:val="ListBullet2"/>
            </w:pPr>
            <w:r w:rsidRPr="00FA2754">
              <w:t>pyramid</w:t>
            </w:r>
          </w:p>
          <w:p w:rsidR="00000000" w:rsidRPr="00FA2754" w:rsidP="00FA2754">
            <w:pPr>
              <w:pStyle w:val="ListBullet2"/>
            </w:pPr>
            <w:r w:rsidRPr="00FA2754">
              <w:t>delta pi</w:t>
            </w:r>
          </w:p>
          <w:p w:rsidR="00000000" w:rsidRPr="00FA2754" w:rsidP="00FA2754">
            <w:pPr>
              <w:pStyle w:val="ListBullet2"/>
            </w:pPr>
            <w:r w:rsidRPr="00FA2754">
              <w:t>enterprise specific type</w:t>
            </w:r>
          </w:p>
          <w:p w:rsidR="00000000" w:rsidRPr="00FA2754" w:rsidP="00FA2754">
            <w:pPr>
              <w:pStyle w:val="ListBullet"/>
            </w:pPr>
            <w:r w:rsidRPr="00FA2754">
              <w:t xml:space="preserve">using at least </w:t>
            </w:r>
            <w:r w:rsidRPr="00FA2754">
              <w:t>three (3) of the following:</w:t>
            </w:r>
          </w:p>
          <w:p w:rsidR="00000000" w:rsidRPr="00FA2754" w:rsidP="00FA2754">
            <w:pPr>
              <w:pStyle w:val="ListBullet2"/>
            </w:pPr>
            <w:r w:rsidRPr="00FA2754">
              <w:t>insulators</w:t>
            </w:r>
          </w:p>
          <w:p w:rsidR="00000000" w:rsidRPr="00FA2754" w:rsidP="00FA2754">
            <w:pPr>
              <w:pStyle w:val="ListBullet2"/>
            </w:pPr>
            <w:r w:rsidRPr="00FA2754">
              <w:t>clamps</w:t>
            </w:r>
          </w:p>
          <w:p w:rsidR="00000000" w:rsidRPr="00FA2754" w:rsidP="00FA2754">
            <w:pPr>
              <w:pStyle w:val="ListBullet2"/>
            </w:pPr>
            <w:r w:rsidRPr="00FA2754">
              <w:t>bolts</w:t>
            </w:r>
          </w:p>
          <w:p w:rsidR="00000000" w:rsidRPr="00FA2754" w:rsidP="00FA2754">
            <w:pPr>
              <w:pStyle w:val="ListBullet2"/>
            </w:pPr>
            <w:r w:rsidRPr="00FA2754">
              <w:t>conductor spacers</w:t>
            </w:r>
          </w:p>
          <w:p w:rsidR="00000000" w:rsidRPr="00FA2754" w:rsidP="00FA2754">
            <w:pPr>
              <w:pStyle w:val="ListBullet2"/>
            </w:pPr>
            <w:r w:rsidRPr="00FA2754">
              <w:t>vibration dampers</w:t>
            </w:r>
          </w:p>
          <w:p w:rsidR="00000000" w:rsidRPr="00FA2754" w:rsidP="00FA2754">
            <w:pPr>
              <w:pStyle w:val="ListBullet2"/>
            </w:pPr>
            <w:r w:rsidRPr="00FA2754">
              <w:t>structural components</w:t>
            </w:r>
          </w:p>
          <w:p w:rsidR="00000000" w:rsidRPr="00FA2754" w:rsidP="00FA2754">
            <w:pPr>
              <w:pStyle w:val="ListBullet"/>
            </w:pPr>
            <w:r w:rsidRPr="00FA2754">
              <w:t>solving rail traction installation problems, including at least one (1) of the following types of rail traction conductors:</w:t>
            </w:r>
          </w:p>
          <w:p w:rsidR="00000000" w:rsidRPr="00FA2754" w:rsidP="00FA2754">
            <w:pPr>
              <w:pStyle w:val="ListBullet2"/>
            </w:pPr>
            <w:r w:rsidRPr="00FA2754">
              <w:t>copper</w:t>
            </w:r>
          </w:p>
          <w:p w:rsidR="00000000" w:rsidRPr="00FA2754" w:rsidP="00FA2754">
            <w:pPr>
              <w:pStyle w:val="ListBullet2"/>
            </w:pPr>
            <w:r w:rsidRPr="00FA2754">
              <w:t>aluminium</w:t>
            </w:r>
          </w:p>
          <w:p w:rsidR="00000000" w:rsidRPr="00FA2754" w:rsidP="00FA2754">
            <w:pPr>
              <w:pStyle w:val="ListBullet2"/>
            </w:pPr>
            <w:r w:rsidRPr="00FA2754">
              <w:t>steel</w:t>
            </w:r>
          </w:p>
          <w:p w:rsidR="00000000" w:rsidRPr="00FA2754" w:rsidP="00FA2754">
            <w:pPr>
              <w:pStyle w:val="ListBullet2"/>
            </w:pPr>
            <w:r w:rsidRPr="00FA2754">
              <w:t>aluminium/steel reinforced</w:t>
            </w:r>
          </w:p>
          <w:p w:rsidR="00000000" w:rsidRPr="00FA2754" w:rsidP="00FA2754">
            <w:pPr>
              <w:pStyle w:val="ListBullet"/>
            </w:pPr>
            <w:r w:rsidRPr="00FA2754">
              <w:t>working safely in confined spaces and aloft using at least one (1) of the following types of mobile plant and height equipment:</w:t>
            </w:r>
          </w:p>
          <w:p w:rsidR="00000000" w:rsidRPr="00FA2754" w:rsidP="00FA2754">
            <w:pPr>
              <w:pStyle w:val="ListBullet2"/>
            </w:pPr>
            <w:r w:rsidRPr="00FA2754">
              <w:t xml:space="preserve">elevated work platform (EWP) </w:t>
            </w:r>
          </w:p>
          <w:p w:rsidR="00000000" w:rsidRPr="00FA2754" w:rsidP="00FA2754">
            <w:pPr>
              <w:pStyle w:val="ListBullet2"/>
            </w:pPr>
            <w:r w:rsidRPr="00FA2754">
              <w:t>portable platform</w:t>
            </w:r>
          </w:p>
          <w:p w:rsidR="00000000" w:rsidRPr="00FA2754" w:rsidP="00FA2754">
            <w:pPr>
              <w:pStyle w:val="ListBullet2"/>
            </w:pPr>
            <w:r w:rsidRPr="00FA2754">
              <w:t>gondola</w:t>
            </w:r>
          </w:p>
          <w:p w:rsidR="00000000" w:rsidRPr="00FA2754" w:rsidP="00FA2754">
            <w:pPr>
              <w:pStyle w:val="ListBullet2"/>
            </w:pPr>
            <w:r w:rsidRPr="00FA2754">
              <w:t>hook ladder*</w:t>
            </w:r>
          </w:p>
          <w:p w:rsidR="00000000" w:rsidRPr="00FA2754" w:rsidP="00FA2754">
            <w:pPr>
              <w:pStyle w:val="ListBullet2"/>
            </w:pPr>
            <w:r w:rsidRPr="00FA2754">
              <w:t>elevated work box</w:t>
            </w:r>
          </w:p>
          <w:p w:rsidR="00000000" w:rsidRPr="00FA2754" w:rsidP="00FA2754">
            <w:pPr>
              <w:pStyle w:val="ListBullet2"/>
            </w:pPr>
            <w:r w:rsidRPr="00FA2754">
              <w:t>(*must</w:t>
            </w:r>
            <w:r w:rsidRPr="00FA2754">
              <w:t xml:space="preserve"> do)</w:t>
            </w:r>
          </w:p>
          <w:p w:rsidR="00000000" w:rsidRPr="00FA2754" w:rsidP="00FA2754">
            <w:pPr>
              <w:pStyle w:val="ListBullet"/>
            </w:pPr>
            <w:r w:rsidRPr="00FA2754">
              <w:t>obtaining relevant testing and measurement equipment, tools and personal protective equipment (PPE) required for testing and verifying rail traction installations including:</w:t>
            </w:r>
          </w:p>
          <w:p w:rsidR="00000000" w:rsidRPr="00FA2754" w:rsidP="00FA2754">
            <w:pPr>
              <w:pStyle w:val="ListBullet2"/>
            </w:pPr>
            <w:r w:rsidRPr="00FA2754">
              <w:t>using the following types of testing and earth/bond equipment:</w:t>
            </w:r>
          </w:p>
          <w:p w:rsidR="00000000" w:rsidRPr="00FA2754" w:rsidP="00FA2754">
            <w:pPr>
              <w:pStyle w:val="ListBullet3"/>
            </w:pPr>
            <w:r w:rsidRPr="00FA2754">
              <w:t>voltage/ de-energised indicating device</w:t>
            </w:r>
          </w:p>
          <w:p w:rsidR="00000000" w:rsidRPr="00FA2754" w:rsidP="00FA2754">
            <w:pPr>
              <w:pStyle w:val="ListBullet3"/>
            </w:pPr>
            <w:r w:rsidRPr="00FA2754">
              <w:t>earthing conductors</w:t>
            </w:r>
          </w:p>
          <w:p w:rsidR="00000000" w:rsidRPr="00FA2754" w:rsidP="00FA2754">
            <w:pPr>
              <w:pStyle w:val="ListBullet"/>
            </w:pPr>
            <w:r w:rsidRPr="00FA2754">
              <w:t>completing all the following:</w:t>
            </w:r>
          </w:p>
          <w:p w:rsidR="00000000" w:rsidRPr="00FA2754" w:rsidP="00FA2754">
            <w:pPr>
              <w:pStyle w:val="ListBullet2"/>
            </w:pPr>
            <w:r w:rsidRPr="00FA2754">
              <w:t>reporting procedures</w:t>
            </w:r>
          </w:p>
          <w:p w:rsidR="00000000" w:rsidRPr="00FA2754" w:rsidP="00FA2754">
            <w:pPr>
              <w:pStyle w:val="ListBullet2"/>
            </w:pPr>
            <w:r w:rsidRPr="00FA2754">
              <w:t>reporting outcomes.</w:t>
            </w:r>
          </w:p>
        </w:tc>
      </w:tr>
    </w:tbl>
    <w:p w:rsidR="00000000" w:rsidRPr="00FA2754" w:rsidP="00FA2754">
      <w:pPr>
        <w:pStyle w:val="NoPaddingFontSize1"/>
      </w:pPr>
    </w:p>
    <w:p w:rsidR="00000000" w:rsidRPr="00FA2754" w:rsidP="00FA2754">
      <w:pPr>
        <w:pStyle w:val="AllowPageBreak"/>
      </w:pPr>
    </w:p>
    <w:p w:rsidR="00000000" w:rsidRPr="00FA2754" w:rsidP="00FA2754">
      <w:pPr>
        <w:pStyle w:val="Heading1"/>
      </w:pPr>
      <w:bookmarkStart w:id="3" w:name="O_1004428"/>
      <w:bookmarkEnd w:id="3"/>
      <w:r w:rsidRPr="00FA27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54">
            <w:pPr>
              <w:pStyle w:val="BodyText"/>
              <w:rPr>
                <w:lang w:val="en-NZ"/>
              </w:rPr>
            </w:pPr>
            <w:r w:rsidRPr="00FA2754">
              <w:t>Evid</w:t>
            </w:r>
            <w:r w:rsidRPr="00FA2754">
              <w:t>ence required to demonstrate competence in this unit must be relevant to and satisfy all of the requirements of the elements and performance criteria and include knowledge of:</w:t>
            </w:r>
          </w:p>
        </w:tc>
      </w:tr>
      <w:tr w:rsidTr="00FA2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54" w:rsidP="00FA2754">
            <w:pPr>
              <w:pStyle w:val="ListBullet"/>
            </w:pPr>
            <w:r w:rsidRPr="00FA2754">
              <w:t>legislated regulations, including:</w:t>
            </w:r>
          </w:p>
          <w:p w:rsidR="00000000" w:rsidRPr="00FA2754" w:rsidP="00FA2754">
            <w:pPr>
              <w:pStyle w:val="ListBullet2"/>
            </w:pPr>
            <w:r w:rsidRPr="00FA2754">
              <w:t>legislation and regulations that require installations and equipment to be tested to ensure they are safe</w:t>
            </w:r>
          </w:p>
          <w:p w:rsidR="00000000" w:rsidRPr="00FA2754" w:rsidP="00FA2754">
            <w:pPr>
              <w:pStyle w:val="ListBullet2"/>
            </w:pPr>
            <w:r w:rsidRPr="00FA2754">
              <w:t>the person/bodies responsible for the various aspects of ensuring rail traction installations are safe</w:t>
            </w:r>
          </w:p>
          <w:p w:rsidR="00000000" w:rsidRPr="00FA2754" w:rsidP="00FA2754">
            <w:pPr>
              <w:pStyle w:val="ListBullet2"/>
            </w:pPr>
            <w:r w:rsidRPr="00FA2754">
              <w:t>results of tests that show a rail traction inst</w:t>
            </w:r>
            <w:r w:rsidRPr="00FA2754">
              <w:t>allation is safe for connection to the supply</w:t>
            </w:r>
          </w:p>
          <w:p w:rsidR="00000000" w:rsidRPr="00FA2754" w:rsidP="00FA2754">
            <w:pPr>
              <w:pStyle w:val="ListBullet2"/>
            </w:pPr>
            <w:r w:rsidRPr="00FA2754">
              <w:t>results of periodic inspection and tests that show construction site wiring and equipment is safe to use</w:t>
            </w:r>
          </w:p>
          <w:p w:rsidR="00000000" w:rsidRPr="00FA2754" w:rsidP="00FA2754">
            <w:pPr>
              <w:pStyle w:val="ListBullet2"/>
            </w:pPr>
            <w:r w:rsidRPr="00FA2754">
              <w:t>results of periodic inspection and tests that show the rail traction installations electrical equipment a</w:t>
            </w:r>
            <w:r w:rsidRPr="00FA2754">
              <w:t>re safe to use</w:t>
            </w:r>
          </w:p>
          <w:p w:rsidR="00000000" w:rsidRPr="00FA2754" w:rsidP="00FA2754">
            <w:pPr>
              <w:pStyle w:val="ListBullet"/>
            </w:pPr>
            <w:r w:rsidRPr="00FA2754">
              <w:t>testing installations, including:</w:t>
            </w:r>
          </w:p>
          <w:p w:rsidR="00000000" w:rsidRPr="00FA2754" w:rsidP="00FA2754">
            <w:pPr>
              <w:pStyle w:val="ListBullet2"/>
            </w:pPr>
            <w:r w:rsidRPr="00FA2754">
              <w:t>rail traction system phasing, phase rotation and polarity is correct and conform to network construction standards</w:t>
            </w:r>
          </w:p>
          <w:p w:rsidR="00000000" w:rsidRPr="00FA2754" w:rsidP="00FA2754">
            <w:pPr>
              <w:pStyle w:val="ListBullet2"/>
            </w:pPr>
            <w:r w:rsidRPr="00FA2754">
              <w:t>electrical rail traction network voltage levels comply with network supply standards</w:t>
            </w:r>
          </w:p>
          <w:p w:rsidR="00000000" w:rsidRPr="00FA2754" w:rsidP="00FA2754">
            <w:pPr>
              <w:pStyle w:val="ListBullet2"/>
            </w:pPr>
            <w:r w:rsidRPr="00FA2754">
              <w:t>potential present upon rail traction network neutral conductors conform network supply standards</w:t>
            </w:r>
          </w:p>
          <w:p w:rsidR="00000000" w:rsidRPr="00FA2754" w:rsidP="00FA2754">
            <w:pPr>
              <w:pStyle w:val="ListBullet2"/>
            </w:pPr>
            <w:r w:rsidRPr="00FA2754">
              <w:t>insulation resistance is adequate</w:t>
            </w:r>
          </w:p>
          <w:p w:rsidR="00000000" w:rsidRPr="00FA2754" w:rsidP="00FA2754">
            <w:pPr>
              <w:pStyle w:val="ListBullet2"/>
            </w:pPr>
            <w:r w:rsidRPr="00FA2754">
              <w:t>earthing system and MEN system components are verified as correctly installed</w:t>
            </w:r>
          </w:p>
          <w:p w:rsidR="00000000" w:rsidRPr="00FA2754" w:rsidP="00FA2754">
            <w:pPr>
              <w:pStyle w:val="ListBullet"/>
            </w:pPr>
            <w:r w:rsidRPr="00FA2754">
              <w:t>documentation, including:</w:t>
            </w:r>
          </w:p>
          <w:p w:rsidR="00000000" w:rsidRPr="00FA2754" w:rsidP="00FA2754">
            <w:pPr>
              <w:pStyle w:val="ListBullet2"/>
            </w:pPr>
            <w:r w:rsidRPr="00FA2754">
              <w:t>results of tests co</w:t>
            </w:r>
            <w:r w:rsidRPr="00FA2754">
              <w:t>nducted on a rail traction installation in accordance with work requirements to ensure the rail traction installation is safe</w:t>
            </w:r>
          </w:p>
          <w:p w:rsidR="00000000" w:rsidRPr="00FA2754" w:rsidP="00FA2754">
            <w:pPr>
              <w:pStyle w:val="ListBullet2"/>
            </w:pPr>
            <w:r w:rsidRPr="00FA2754">
              <w:t>documents of periodic inspection and testing of rail traction installation and equipment in accordance with requirements</w:t>
            </w:r>
          </w:p>
          <w:p w:rsidR="00000000" w:rsidRPr="00FA2754" w:rsidP="00FA2754">
            <w:pPr>
              <w:pStyle w:val="ListBullet2"/>
            </w:pPr>
            <w:r w:rsidRPr="00FA2754">
              <w:t>non-compl</w:t>
            </w:r>
            <w:r w:rsidRPr="00FA2754">
              <w:t>iances and defects reported in accordance with established procedures.</w:t>
            </w:r>
          </w:p>
        </w:tc>
      </w:tr>
    </w:tbl>
    <w:p w:rsidR="00000000" w:rsidRPr="00FA2754" w:rsidP="00FA2754">
      <w:pPr>
        <w:pStyle w:val="NoPaddingFontSize1"/>
      </w:pPr>
    </w:p>
    <w:p w:rsidR="00000000" w:rsidRPr="00FA2754" w:rsidP="00FA2754">
      <w:pPr>
        <w:pStyle w:val="AllowPageBreak"/>
      </w:pPr>
    </w:p>
    <w:p w:rsidR="00000000" w:rsidRPr="00FA2754" w:rsidP="00FA2754">
      <w:pPr>
        <w:pStyle w:val="Heading1"/>
      </w:pPr>
      <w:bookmarkStart w:id="4" w:name="O_1004429"/>
      <w:bookmarkEnd w:id="4"/>
      <w:r w:rsidRPr="00FA27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54" w:rsidP="00FA2754">
            <w:pPr>
              <w:pStyle w:val="BodyText"/>
            </w:pPr>
            <w:r w:rsidRPr="00FA2754">
              <w:t>Assessors must hold credentials specified within the Standards for Registered Training Organisations current at the time of assessment.</w:t>
            </w:r>
          </w:p>
          <w:p w:rsidR="00000000" w:rsidRPr="00FA2754" w:rsidP="00FA2754">
            <w:pPr>
              <w:pStyle w:val="BodyText"/>
            </w:pPr>
            <w:r w:rsidRPr="00FA275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A2754" w:rsidP="00FA2754">
            <w:pPr>
              <w:pStyle w:val="BodyText"/>
            </w:pPr>
            <w:r w:rsidRPr="00FA2754">
              <w:t>Assessment must occur in workplace operational</w:t>
            </w:r>
            <w:r w:rsidRPr="00FA2754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A2754" w:rsidP="00FA2754">
            <w:pPr>
              <w:pStyle w:val="BodyText"/>
            </w:pPr>
            <w:r w:rsidRPr="00FA2754">
              <w:t>Assessment processes and techniques mus</w:t>
            </w:r>
            <w:r w:rsidRPr="00FA2754">
              <w:t>t be appropriate to the language, literacy and numeracy requirements of the work being performed and the needs of the candidate.</w:t>
            </w:r>
          </w:p>
          <w:p w:rsidR="00000000" w:rsidRPr="00FA2754" w:rsidP="00FA2754">
            <w:pPr>
              <w:pStyle w:val="BodyText"/>
            </w:pPr>
            <w:r w:rsidRPr="00FA2754">
              <w:t>Resources for assessment must include access to:</w:t>
            </w:r>
          </w:p>
          <w:p w:rsidR="00000000" w:rsidRPr="00FA2754" w:rsidP="00FA2754">
            <w:pPr>
              <w:pStyle w:val="ListBullet"/>
            </w:pPr>
            <w:r w:rsidRPr="00FA2754">
              <w:t>a range of relevant exercises, case studies and/or other simulations</w:t>
            </w:r>
          </w:p>
          <w:p w:rsidR="00000000" w:rsidRPr="00FA2754" w:rsidP="00FA2754">
            <w:pPr>
              <w:pStyle w:val="ListBullet"/>
            </w:pPr>
            <w:r w:rsidRPr="00FA2754">
              <w:t>relevant</w:t>
            </w:r>
            <w:r w:rsidRPr="00FA2754">
              <w:t xml:space="preserve"> and appropriate materials, tools, facilities, equipment and PPE currently used in industry for testing and verifying rail traction installations</w:t>
            </w:r>
          </w:p>
          <w:p w:rsidR="00000000" w:rsidRPr="00FA2754" w:rsidP="00FA2754">
            <w:pPr>
              <w:pStyle w:val="ListBullet"/>
            </w:pPr>
            <w:r w:rsidRPr="00FA2754">
              <w:t>applicable documentation, including workplace procedures, relevant industry standards, equipment specification</w:t>
            </w:r>
            <w:r w:rsidRPr="00FA2754">
              <w:t>s, regulations, codes of practice and operation manuals.</w:t>
            </w:r>
          </w:p>
        </w:tc>
      </w:tr>
    </w:tbl>
    <w:p w:rsidR="00000000" w:rsidRPr="00FA2754" w:rsidP="00FA2754">
      <w:pPr>
        <w:pStyle w:val="NoPaddingFontSize1"/>
      </w:pPr>
    </w:p>
    <w:p w:rsidR="00000000" w:rsidRPr="00FA2754" w:rsidP="00FA2754">
      <w:pPr>
        <w:pStyle w:val="AllowPageBreak"/>
      </w:pPr>
    </w:p>
    <w:p w:rsidR="00000000" w:rsidRPr="00FA2754" w:rsidP="00FA2754">
      <w:pPr>
        <w:pStyle w:val="Heading1"/>
      </w:pPr>
      <w:bookmarkStart w:id="5" w:name="O_1004432"/>
      <w:bookmarkEnd w:id="5"/>
      <w:r w:rsidRPr="00FA2754">
        <w:t>Links</w:t>
      </w:r>
    </w:p>
    <w:p w:rsidR="00000000" w:rsidRPr="00FA2754" w:rsidP="00EF76A7">
      <w:pPr>
        <w:pStyle w:val="BodyText"/>
      </w:pPr>
      <w:r w:rsidRPr="00FA275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B5AB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A2754" w:rsidP="00FA2754"/>
    <w:sectPr w:rsidSect="00FA27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54" w:rsidRPr="00EF76A7" w:rsidP="00EF7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A7" w:rsidP="00FA2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6A7" w:rsidP="00FA2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76A7" w:rsidP="00FA2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754" w:rsidRPr="00EF76A7" w:rsidP="00EF7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A7" w:rsidRPr="002D2AF8" w:rsidP="00FA2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UETTDRRT99 Test and verify rail traction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F76A7" w:rsidP="00FA2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C20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2E0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0AE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754"/>
  </w:style>
  <w:style w:type="character" w:customStyle="1" w:styleId="Heading1Char">
    <w:name w:val="Heading 1 Char"/>
    <w:basedOn w:val="DefaultParagraphFont"/>
    <w:link w:val="Heading1"/>
    <w:rsid w:val="00FA2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7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75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27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2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275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2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7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2754"/>
    <w:rPr>
      <w:b/>
      <w:spacing w:val="0"/>
    </w:rPr>
  </w:style>
  <w:style w:type="paragraph" w:customStyle="1" w:styleId="SuperTitle">
    <w:name w:val="SuperTitle"/>
    <w:basedOn w:val="Title"/>
    <w:rsid w:val="00FA2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754"/>
    <w:rPr>
      <w:i/>
    </w:rPr>
  </w:style>
  <w:style w:type="paragraph" w:styleId="Caption">
    <w:name w:val="caption"/>
    <w:basedOn w:val="BodyText"/>
    <w:next w:val="Normal"/>
    <w:qFormat/>
    <w:rsid w:val="00FA2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754"/>
  </w:style>
  <w:style w:type="paragraph" w:styleId="TableofFigures">
    <w:name w:val="table of figures"/>
    <w:basedOn w:val="Normal"/>
    <w:next w:val="Normal"/>
    <w:semiHidden/>
    <w:rsid w:val="00FA2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7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2754"/>
    <w:rPr>
      <w:rFonts w:ascii="Wingdings" w:hAnsi="Wingdings"/>
    </w:rPr>
  </w:style>
  <w:style w:type="paragraph" w:customStyle="1" w:styleId="TableHeading">
    <w:name w:val="Table Heading"/>
    <w:basedOn w:val="HeadingBase"/>
    <w:rsid w:val="00FA2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754"/>
    <w:rPr>
      <w:color w:val="0033CC"/>
      <w:u w:val="none"/>
    </w:rPr>
  </w:style>
  <w:style w:type="paragraph" w:customStyle="1" w:styleId="BodyTextRight">
    <w:name w:val="Body Text Right"/>
    <w:basedOn w:val="BodyText"/>
    <w:rsid w:val="00FA2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7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754"/>
    <w:rPr>
      <w:sz w:val="32"/>
    </w:rPr>
  </w:style>
  <w:style w:type="paragraph" w:customStyle="1" w:styleId="HeadingProcedure">
    <w:name w:val="Heading Procedure"/>
    <w:basedOn w:val="HeadingBase"/>
    <w:next w:val="Normal"/>
    <w:rsid w:val="00FA2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754"/>
    <w:pPr>
      <w:spacing w:before="60" w:after="60"/>
    </w:pPr>
  </w:style>
  <w:style w:type="paragraph" w:styleId="ListContinue">
    <w:name w:val="List Continue"/>
    <w:basedOn w:val="List"/>
    <w:rsid w:val="00FA2754"/>
    <w:pPr>
      <w:ind w:firstLine="0"/>
    </w:pPr>
  </w:style>
  <w:style w:type="paragraph" w:customStyle="1" w:styleId="ListNote">
    <w:name w:val="List Note"/>
    <w:basedOn w:val="List"/>
    <w:rsid w:val="00FA2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754"/>
    <w:rPr>
      <w:rFonts w:ascii="Courier New" w:hAnsi="Courier New"/>
    </w:rPr>
  </w:style>
  <w:style w:type="paragraph" w:customStyle="1" w:styleId="NoteBullet">
    <w:name w:val="Note Bullet"/>
    <w:basedOn w:val="Note"/>
    <w:rsid w:val="00FA2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7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2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754"/>
    <w:rPr>
      <w:b/>
      <w:smallCaps/>
    </w:rPr>
  </w:style>
  <w:style w:type="paragraph" w:customStyle="1" w:styleId="TableListNumber">
    <w:name w:val="Table List Number"/>
    <w:basedOn w:val="ListNumber"/>
    <w:rsid w:val="00FA2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754"/>
    <w:pPr>
      <w:numPr>
        <w:numId w:val="10"/>
      </w:numPr>
    </w:pPr>
  </w:style>
  <w:style w:type="paragraph" w:customStyle="1" w:styleId="ListAlpha2">
    <w:name w:val="List Alpha 2"/>
    <w:basedOn w:val="List2"/>
    <w:rsid w:val="00FA2754"/>
    <w:pPr>
      <w:numPr>
        <w:numId w:val="9"/>
      </w:numPr>
    </w:pPr>
  </w:style>
  <w:style w:type="paragraph" w:styleId="List2">
    <w:name w:val="List 2"/>
    <w:basedOn w:val="BodyText"/>
    <w:rsid w:val="00FA2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7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27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2754"/>
    <w:pPr>
      <w:numPr>
        <w:numId w:val="5"/>
      </w:numPr>
    </w:pPr>
  </w:style>
  <w:style w:type="paragraph" w:styleId="ListContinue2">
    <w:name w:val="List Continue 2"/>
    <w:basedOn w:val="List2"/>
    <w:rsid w:val="00FA2754"/>
    <w:pPr>
      <w:ind w:firstLine="0"/>
    </w:pPr>
  </w:style>
  <w:style w:type="paragraph" w:styleId="ListContinue3">
    <w:name w:val="List Continue 3"/>
    <w:basedOn w:val="List3"/>
    <w:rsid w:val="00FA2754"/>
    <w:pPr>
      <w:ind w:left="1021" w:firstLine="0"/>
    </w:pPr>
  </w:style>
  <w:style w:type="paragraph" w:styleId="ListContinue4">
    <w:name w:val="List Continue 4"/>
    <w:basedOn w:val="List4"/>
    <w:rsid w:val="00FA2754"/>
    <w:pPr>
      <w:ind w:firstLine="0"/>
    </w:pPr>
  </w:style>
  <w:style w:type="paragraph" w:styleId="ListContinue5">
    <w:name w:val="List Continue 5"/>
    <w:basedOn w:val="List5"/>
    <w:rsid w:val="00FA2754"/>
    <w:pPr>
      <w:ind w:firstLine="0"/>
    </w:pPr>
  </w:style>
  <w:style w:type="paragraph" w:styleId="ListNumber3">
    <w:name w:val="List Number 3"/>
    <w:basedOn w:val="List3"/>
    <w:rsid w:val="00FA2754"/>
    <w:pPr>
      <w:numPr>
        <w:numId w:val="6"/>
      </w:numPr>
    </w:pPr>
  </w:style>
  <w:style w:type="paragraph" w:styleId="ListNumber4">
    <w:name w:val="List Number 4"/>
    <w:basedOn w:val="List4"/>
    <w:rsid w:val="00FA2754"/>
    <w:pPr>
      <w:numPr>
        <w:numId w:val="7"/>
      </w:numPr>
    </w:pPr>
  </w:style>
  <w:style w:type="paragraph" w:styleId="ListNumber5">
    <w:name w:val="List Number 5"/>
    <w:basedOn w:val="List5"/>
    <w:rsid w:val="00FA2754"/>
    <w:pPr>
      <w:numPr>
        <w:numId w:val="8"/>
      </w:numPr>
    </w:pPr>
  </w:style>
  <w:style w:type="paragraph" w:styleId="BlockText">
    <w:name w:val="Block Text"/>
    <w:basedOn w:val="Normal"/>
    <w:rsid w:val="00FA2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754"/>
    <w:rPr>
      <w:sz w:val="16"/>
      <w:vertAlign w:val="superscript"/>
    </w:rPr>
  </w:style>
  <w:style w:type="character" w:customStyle="1" w:styleId="Symbols">
    <w:name w:val="Symbols"/>
    <w:basedOn w:val="DefaultParagraphFont"/>
    <w:rsid w:val="00FA2754"/>
    <w:rPr>
      <w:rFonts w:ascii="Symbol" w:hAnsi="Symbol"/>
    </w:rPr>
  </w:style>
  <w:style w:type="character" w:customStyle="1" w:styleId="MenuOptions">
    <w:name w:val="Menu Options"/>
    <w:basedOn w:val="DefaultParagraphFont"/>
    <w:rsid w:val="00FA2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754"/>
    <w:rPr>
      <w:b/>
    </w:rPr>
  </w:style>
  <w:style w:type="character" w:customStyle="1" w:styleId="Underlined">
    <w:name w:val="Underlined"/>
    <w:basedOn w:val="DefaultParagraphFont"/>
    <w:rsid w:val="00FA2754"/>
    <w:rPr>
      <w:u w:val="single"/>
    </w:rPr>
  </w:style>
  <w:style w:type="paragraph" w:customStyle="1" w:styleId="TableBodyTextRight">
    <w:name w:val="Table Body Text Right"/>
    <w:basedOn w:val="TableBodyText"/>
    <w:rsid w:val="00FA2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754"/>
    <w:rPr>
      <w:sz w:val="18"/>
    </w:rPr>
  </w:style>
  <w:style w:type="paragraph" w:customStyle="1" w:styleId="BodySmallRight">
    <w:name w:val="Body Small Right"/>
    <w:basedOn w:val="BodyTextRight"/>
    <w:rsid w:val="00FA2754"/>
    <w:rPr>
      <w:sz w:val="18"/>
      <w:szCs w:val="18"/>
    </w:rPr>
  </w:style>
  <w:style w:type="paragraph" w:customStyle="1" w:styleId="MarginEdition">
    <w:name w:val="Margin Edition"/>
    <w:basedOn w:val="MarginNote"/>
    <w:rsid w:val="00FA2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754"/>
    <w:rPr>
      <w:sz w:val="2"/>
      <w:szCs w:val="2"/>
    </w:rPr>
  </w:style>
  <w:style w:type="character" w:customStyle="1" w:styleId="Small">
    <w:name w:val="Small"/>
    <w:basedOn w:val="DefaultParagraphFont"/>
    <w:rsid w:val="00FA2754"/>
    <w:rPr>
      <w:sz w:val="16"/>
    </w:rPr>
  </w:style>
  <w:style w:type="paragraph" w:customStyle="1" w:styleId="WideTable">
    <w:name w:val="Wide Table"/>
    <w:basedOn w:val="Normal"/>
    <w:rsid w:val="00FA2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754"/>
  </w:style>
  <w:style w:type="paragraph" w:styleId="Quote">
    <w:name w:val="Quote"/>
    <w:basedOn w:val="Heading1"/>
    <w:link w:val="QuoteChar"/>
    <w:qFormat/>
    <w:rsid w:val="00FA2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754"/>
    <w:pPr>
      <w:pageBreakBefore/>
    </w:pPr>
  </w:style>
  <w:style w:type="paragraph" w:customStyle="1" w:styleId="Border">
    <w:name w:val="Border"/>
    <w:basedOn w:val="Normal"/>
    <w:qFormat/>
    <w:rsid w:val="00FA2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754"/>
    <w:rPr>
      <w:u w:val="single"/>
    </w:rPr>
  </w:style>
  <w:style w:type="character" w:customStyle="1" w:styleId="BoldandItalics">
    <w:name w:val="Bold and Italics"/>
    <w:qFormat/>
    <w:rsid w:val="00FA2754"/>
    <w:rPr>
      <w:b/>
      <w:i/>
      <w:u w:val="none"/>
    </w:rPr>
  </w:style>
  <w:style w:type="paragraph" w:styleId="BalloonText">
    <w:name w:val="Balloon Text"/>
    <w:basedOn w:val="Normal"/>
    <w:link w:val="BalloonTextChar"/>
    <w:rsid w:val="00FA2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754"/>
    <w:pPr>
      <w:spacing w:before="0" w:after="0"/>
    </w:pPr>
  </w:style>
  <w:style w:type="paragraph" w:customStyle="1" w:styleId="BodyTextBold">
    <w:name w:val="Body Text Bold"/>
    <w:basedOn w:val="BodyText"/>
    <w:qFormat/>
    <w:rsid w:val="00FA2754"/>
    <w:rPr>
      <w:b/>
    </w:rPr>
  </w:style>
  <w:style w:type="character" w:styleId="Hyperlink">
    <w:name w:val="Hyperlink"/>
    <w:basedOn w:val="DefaultParagraphFont"/>
    <w:uiPriority w:val="99"/>
    <w:unhideWhenUsed/>
    <w:rsid w:val="00EF7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4541</Characters>
  <Application>Microsoft Office Word</Application>
  <DocSecurity>0</DocSecurity>
  <Lines>119</Lines>
  <Paragraphs>87</Paragraphs>
  <ScaleCrop>false</ScaleCrop>
  <Company>Author-it Software Corporation Ltd.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UETTDRRT99 Test and verify rail traction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