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710" w:rsidP="006C17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UETTDRRT37 Maintain traction network equipment and components</w:t>
      </w:r>
      <w:r>
        <w:fldChar w:fldCharType="end"/>
      </w:r>
    </w:p>
    <w:p w:rsidR="006C1710" w:rsidP="006C1710">
      <w:pPr>
        <w:pStyle w:val="Version"/>
        <w:sectPr w:rsidSect="002407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07B3" w:rsidP="002407B3">
      <w:pPr>
        <w:pStyle w:val="SuperHeading"/>
      </w:pPr>
      <w:r w:rsidRPr="002407B3">
        <w:t>UETTDRRT37 Maintain traction network equipment and components</w:t>
      </w:r>
    </w:p>
    <w:p w:rsidR="00000000" w:rsidRPr="002407B3" w:rsidP="002407B3">
      <w:pPr>
        <w:pStyle w:val="Heading1"/>
      </w:pPr>
      <w:bookmarkStart w:id="1" w:name="O_1004397"/>
      <w:bookmarkEnd w:id="1"/>
      <w:r w:rsidRPr="002407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 w:rsidP="002407B3">
            <w:pPr>
              <w:pStyle w:val="BodyText"/>
            </w:pPr>
            <w:r w:rsidRPr="002407B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2407B3" w:rsidP="002407B3">
      <w:pPr>
        <w:pStyle w:val="NoPaddingFontSize1"/>
      </w:pPr>
    </w:p>
    <w:p w:rsidR="00000000" w:rsidRPr="002407B3" w:rsidP="002407B3">
      <w:pPr>
        <w:pStyle w:val="AllowPageBreak"/>
      </w:pPr>
    </w:p>
    <w:p w:rsidR="00000000" w:rsidRPr="002407B3" w:rsidP="002407B3">
      <w:pPr>
        <w:pStyle w:val="Heading1"/>
      </w:pPr>
      <w:bookmarkStart w:id="2" w:name="O_1004398"/>
      <w:bookmarkEnd w:id="2"/>
      <w:r w:rsidRPr="002407B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 w:rsidP="002407B3">
            <w:pPr>
              <w:pStyle w:val="BodyText"/>
            </w:pPr>
            <w:r w:rsidRPr="002407B3">
              <w:t xml:space="preserve">This unit covers the maintenance of overhead traction electrical equipment and components as well as associated hardware, including ancillary equipment. </w:t>
            </w:r>
          </w:p>
          <w:p w:rsidR="00000000" w:rsidRPr="002407B3" w:rsidP="002407B3">
            <w:pPr>
              <w:pStyle w:val="BodyText"/>
            </w:pPr>
            <w:r w:rsidRPr="002407B3">
              <w:t xml:space="preserve">It includes the repair or replacement of like-for-like electrical components/equipment and associated </w:t>
            </w:r>
            <w:r w:rsidRPr="002407B3">
              <w:t>hardware and the undertaking of safe working practices on or about the running line/track. It also encompasses the isolation of systems and circuits for safe working according to work plans and the correct positioning of road signs, barriers and/or warning</w:t>
            </w:r>
            <w:r w:rsidRPr="002407B3">
              <w:t xml:space="preserve"> devices and the procedure of issuing/accepting electrical permits. </w:t>
            </w:r>
          </w:p>
          <w:p w:rsidR="00000000" w:rsidRPr="002407B3" w:rsidP="002407B3">
            <w:pPr>
              <w:pStyle w:val="BodyText"/>
            </w:pPr>
            <w:r w:rsidRPr="002407B3">
              <w:t xml:space="preserve">It also includes the visual inspection and necessary checks to confirm that equipment, components and associated hardware are in a safe condition to test prior to putting to service, the </w:t>
            </w:r>
            <w:r w:rsidRPr="002407B3">
              <w:t>undertaking of tests as required to ensure the integrity of the traction system prior to putting back into service, and the updating of maintenance data and relevant quality assurance documentation.</w:t>
            </w:r>
          </w:p>
          <w:p w:rsidR="00000000" w:rsidRPr="002407B3" w:rsidP="002407B3">
            <w:pPr>
              <w:pStyle w:val="BodyText"/>
            </w:pPr>
            <w:r w:rsidRPr="002407B3">
              <w:t xml:space="preserve">The application of the skills and knowledge described in </w:t>
            </w:r>
            <w:r w:rsidRPr="002407B3">
              <w:t xml:space="preserve">this unit requires a licence/registration to practice in the workplace subject to regulations for undertaking of electrical work.  </w:t>
            </w:r>
          </w:p>
          <w:p w:rsidR="00000000" w:rsidRPr="002407B3" w:rsidP="002407B3">
            <w:pPr>
              <w:pStyle w:val="BodyText"/>
            </w:pPr>
            <w:r w:rsidRPr="002407B3">
              <w:t>Other conditions may apply under state and territory legislative and regulatory licencing requirements which must be confirm</w:t>
            </w:r>
            <w:r w:rsidRPr="002407B3">
              <w:t>ed prior to commencing this unit.</w:t>
            </w:r>
          </w:p>
        </w:tc>
      </w:tr>
    </w:tbl>
    <w:p w:rsidR="00000000" w:rsidRPr="002407B3" w:rsidP="002407B3">
      <w:pPr>
        <w:pStyle w:val="NoPaddingFontSize1"/>
      </w:pPr>
    </w:p>
    <w:p w:rsidR="00000000" w:rsidRPr="002407B3" w:rsidP="002407B3">
      <w:pPr>
        <w:pStyle w:val="AllowPageBreak"/>
      </w:pPr>
    </w:p>
    <w:p w:rsidR="00000000" w:rsidRPr="002407B3" w:rsidP="002407B3">
      <w:pPr>
        <w:pStyle w:val="Heading1"/>
      </w:pPr>
      <w:bookmarkStart w:id="3" w:name="O_1004399"/>
      <w:bookmarkEnd w:id="3"/>
      <w:r w:rsidRPr="002407B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 w:rsidP="002407B3">
            <w:pPr>
              <w:pStyle w:val="BodyText"/>
            </w:pPr>
            <w:r w:rsidRPr="002407B3">
              <w:t>Common Unit Group</w:t>
            </w:r>
          </w:p>
          <w:p w:rsidR="00000000" w:rsidRPr="002407B3" w:rsidP="002407B3">
            <w:pPr>
              <w:pStyle w:val="BodyText"/>
            </w:pPr>
            <w:r w:rsidRPr="002407B3">
              <w:t>UEENEEE101A Apply Occupational Health and Safety regulations, codes and practices in the workplace</w:t>
            </w:r>
          </w:p>
          <w:p w:rsidR="00000000" w:rsidRPr="002407B3" w:rsidP="002407B3">
            <w:pPr>
              <w:pStyle w:val="BodyText"/>
            </w:pPr>
            <w:r w:rsidRPr="002407B3">
              <w:t xml:space="preserve">UEENEEE102A Fabricate, assemble and dismantle utilities industry </w:t>
            </w:r>
            <w:r w:rsidRPr="002407B3">
              <w:t>components</w:t>
            </w:r>
          </w:p>
          <w:p w:rsidR="00000000" w:rsidRPr="002407B3" w:rsidP="002407B3">
            <w:pPr>
              <w:pStyle w:val="BodyText"/>
            </w:pPr>
            <w:r w:rsidRPr="002407B3">
              <w:t>UEENEEE104A Solve problems in d.c. circuits</w:t>
            </w:r>
          </w:p>
          <w:p w:rsidR="00000000" w:rsidRPr="002407B3" w:rsidP="002407B3">
            <w:pPr>
              <w:pStyle w:val="BodyText"/>
            </w:pPr>
            <w:r w:rsidRPr="002407B3">
              <w:t>UEENEEE105A Fix and secure electrotechnology equipment</w:t>
            </w:r>
          </w:p>
          <w:p w:rsidR="00000000" w:rsidRPr="002407B3" w:rsidP="002407B3">
            <w:pPr>
              <w:pStyle w:val="BodyText"/>
            </w:pPr>
            <w:r w:rsidRPr="002407B3">
              <w:t>UEENEEE107A Use drawings, diagrams, schedules, standards, codes and specifications</w:t>
            </w:r>
          </w:p>
          <w:p w:rsidR="00000000" w:rsidRPr="002407B3" w:rsidP="002407B3">
            <w:pPr>
              <w:pStyle w:val="BodyText"/>
            </w:pPr>
            <w:r w:rsidRPr="002407B3">
              <w:t>UEENEEE137A Document and apply measures to control OHS risks associated with electrotechnology work</w:t>
            </w:r>
          </w:p>
          <w:p w:rsidR="00000000" w:rsidRPr="002407B3" w:rsidP="002407B3">
            <w:pPr>
              <w:pStyle w:val="BodyText"/>
            </w:pPr>
            <w:r w:rsidRPr="002407B3">
              <w:t>UEENEEG006A Solve problems in single and three phase low voltage machines</w:t>
            </w:r>
          </w:p>
          <w:p w:rsidR="00000000" w:rsidRPr="002407B3" w:rsidP="002407B3">
            <w:pPr>
              <w:pStyle w:val="BodyText"/>
            </w:pPr>
            <w:r w:rsidRPr="002407B3">
              <w:t>UEENEEG033A Solve problems in single and three phase low voltage electrical appara</w:t>
            </w:r>
            <w:r w:rsidRPr="002407B3">
              <w:t xml:space="preserve">tus and </w:t>
            </w:r>
            <w:r w:rsidRPr="002407B3">
              <w:t>circuits</w:t>
            </w:r>
          </w:p>
          <w:p w:rsidR="00000000" w:rsidRPr="002407B3" w:rsidP="002407B3">
            <w:pPr>
              <w:pStyle w:val="BodyText"/>
            </w:pPr>
            <w:r w:rsidRPr="002407B3">
              <w:t>UEENEEG063A Arrange circuits, control and protection for general electrical installations</w:t>
            </w:r>
          </w:p>
          <w:p w:rsidR="00000000" w:rsidRPr="002407B3" w:rsidP="002407B3">
            <w:pPr>
              <w:pStyle w:val="BodyText"/>
            </w:pPr>
            <w:r w:rsidRPr="002407B3">
              <w:t>UEENEEG101A Solve problems in electromagnetic devices and related circuits</w:t>
            </w:r>
          </w:p>
          <w:p w:rsidR="00000000" w:rsidRPr="002407B3" w:rsidP="002407B3">
            <w:pPr>
              <w:pStyle w:val="BodyText"/>
            </w:pPr>
            <w:r w:rsidRPr="002407B3">
              <w:t>UEENEEG102A Solve problems in low voltage a.c. circuits</w:t>
            </w:r>
          </w:p>
          <w:p w:rsidR="00000000" w:rsidRPr="002407B3" w:rsidP="002407B3">
            <w:pPr>
              <w:pStyle w:val="BodyText"/>
            </w:pPr>
            <w:r w:rsidRPr="002407B3">
              <w:t>UEENEEG106A Termin</w:t>
            </w:r>
            <w:r w:rsidRPr="002407B3">
              <w:t>ate cables, cords and accessories for low voltage circuits</w:t>
            </w:r>
          </w:p>
          <w:p w:rsidR="00000000" w:rsidRPr="002407B3" w:rsidP="002407B3">
            <w:pPr>
              <w:pStyle w:val="BodyText"/>
            </w:pPr>
            <w:r w:rsidRPr="002407B3">
              <w:t>UEENEEG108A Trouble-shoot and repair faults in low voltage electrical apparatus and circuits</w:t>
            </w:r>
          </w:p>
          <w:p w:rsidR="00000000" w:rsidRPr="002407B3" w:rsidP="002407B3">
            <w:pPr>
              <w:pStyle w:val="BodyText"/>
            </w:pPr>
            <w:r w:rsidRPr="002407B3">
              <w:t>UEENEEG109A Develop and connect electrical control circuits</w:t>
            </w:r>
          </w:p>
          <w:p w:rsidR="00000000" w:rsidRPr="002407B3" w:rsidP="002407B3">
            <w:pPr>
              <w:pStyle w:val="BodyText"/>
            </w:pPr>
            <w:r w:rsidRPr="002407B3">
              <w:t>UEENEEK142A Apply environmentally and sustai</w:t>
            </w:r>
            <w:r w:rsidRPr="002407B3">
              <w:t>nable procedures in the energy sector</w:t>
            </w:r>
          </w:p>
          <w:p w:rsidR="00000000" w:rsidRPr="002407B3" w:rsidP="002407B3">
            <w:pPr>
              <w:pStyle w:val="BodyText"/>
            </w:pPr>
            <w:r w:rsidRPr="002407B3">
              <w:t>UETTDREL16 Working safely near live electrical apparatus</w:t>
            </w:r>
          </w:p>
          <w:p w:rsidR="00000000" w:rsidRPr="002407B3" w:rsidP="002407B3">
            <w:pPr>
              <w:pStyle w:val="BodyText"/>
            </w:pPr>
            <w:r w:rsidRPr="002407B3">
              <w:t>UETTDRIS62 Implement and monitor the power system organisational WHS/OHS policies, procedures and programs</w:t>
            </w:r>
          </w:p>
          <w:p w:rsidR="00000000" w:rsidRPr="002407B3" w:rsidP="002407B3">
            <w:pPr>
              <w:pStyle w:val="BodyText"/>
            </w:pPr>
            <w:r w:rsidRPr="002407B3">
              <w:t>UETTDRIS63 Implement &amp; monitor power system environmen</w:t>
            </w:r>
            <w:r w:rsidRPr="002407B3">
              <w:t>tal &amp; sustainable energy management policies &amp; procedures</w:t>
            </w:r>
          </w:p>
          <w:p w:rsidR="00000000" w:rsidRPr="002407B3" w:rsidP="002407B3">
            <w:pPr>
              <w:pStyle w:val="BodyText"/>
            </w:pPr>
            <w:r w:rsidRPr="002407B3">
              <w:t>UETTDRIS67 Solve problems in energy supply network equipment</w:t>
            </w:r>
          </w:p>
          <w:p w:rsidR="00000000" w:rsidRPr="002407B3" w:rsidP="002407B3">
            <w:pPr>
              <w:pStyle w:val="BodyText"/>
            </w:pPr>
            <w:r w:rsidRPr="002407B3">
              <w:t>UETTDRRT36 Maintain traction network wiring systems</w:t>
            </w:r>
          </w:p>
        </w:tc>
      </w:tr>
    </w:tbl>
    <w:p w:rsidR="00000000" w:rsidRPr="002407B3" w:rsidP="002407B3">
      <w:pPr>
        <w:pStyle w:val="NoPaddingFontSize1"/>
      </w:pPr>
    </w:p>
    <w:p w:rsidR="00000000" w:rsidRPr="002407B3" w:rsidP="002407B3">
      <w:pPr>
        <w:pStyle w:val="AllowPageBreak"/>
      </w:pPr>
    </w:p>
    <w:p w:rsidR="00000000" w:rsidRPr="002407B3" w:rsidP="002407B3">
      <w:pPr>
        <w:pStyle w:val="Heading1"/>
      </w:pPr>
      <w:bookmarkStart w:id="4" w:name="O_1004400"/>
      <w:bookmarkEnd w:id="4"/>
      <w:r w:rsidRPr="002407B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 w:rsidP="002407B3">
            <w:pPr>
              <w:pStyle w:val="BodyText"/>
            </w:pPr>
            <w:r w:rsidRPr="002407B3">
              <w:t>Rail Traction</w:t>
            </w:r>
          </w:p>
        </w:tc>
      </w:tr>
    </w:tbl>
    <w:p w:rsidR="00000000" w:rsidRPr="002407B3" w:rsidP="002407B3">
      <w:pPr>
        <w:pStyle w:val="NoPaddingFontSize1"/>
      </w:pPr>
    </w:p>
    <w:p w:rsidR="00000000" w:rsidRPr="002407B3" w:rsidP="002407B3">
      <w:pPr>
        <w:pStyle w:val="AllowPageBreak"/>
      </w:pPr>
    </w:p>
    <w:p w:rsidR="00000000" w:rsidRPr="002407B3" w:rsidP="002407B3">
      <w:pPr>
        <w:pStyle w:val="Heading1"/>
      </w:pPr>
      <w:bookmarkStart w:id="5" w:name="O_1004401"/>
      <w:bookmarkEnd w:id="5"/>
      <w:r w:rsidRPr="002407B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 w:rsidP="002407B3">
            <w:pPr>
              <w:pStyle w:val="BodyText"/>
            </w:pPr>
            <w:r w:rsidRPr="002407B3">
              <w:t>Not applicable.</w:t>
            </w:r>
          </w:p>
        </w:tc>
      </w:tr>
    </w:tbl>
    <w:p w:rsidR="00000000" w:rsidRPr="002407B3" w:rsidP="002407B3">
      <w:pPr>
        <w:pStyle w:val="NoPaddingFontSize1"/>
      </w:pPr>
    </w:p>
    <w:p w:rsidR="00000000" w:rsidRPr="002407B3" w:rsidP="002407B3">
      <w:pPr>
        <w:pStyle w:val="AllowPageBreak"/>
      </w:pPr>
    </w:p>
    <w:p w:rsidR="00000000" w:rsidRPr="002407B3" w:rsidP="002407B3">
      <w:pPr>
        <w:pStyle w:val="Heading1"/>
      </w:pPr>
      <w:bookmarkStart w:id="6" w:name="O_1004402"/>
      <w:bookmarkEnd w:id="6"/>
      <w:r w:rsidRPr="002407B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 w:rsidP="002407B3">
            <w:pPr>
              <w:pStyle w:val="BodyText"/>
            </w:pPr>
            <w:r w:rsidRPr="002407B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PERFORMANCE CRITERIA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Performance criteria describe the performance needed to demonstrate achievement of the element.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 w:rsidP="002407B3">
            <w:pPr>
              <w:pStyle w:val="BodyText"/>
            </w:pPr>
            <w:r w:rsidRPr="002407B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 w:rsidP="002407B3">
            <w:pPr>
              <w:pStyle w:val="BodyText"/>
            </w:pPr>
            <w:r w:rsidRPr="002407B3">
              <w:rPr>
                <w:rStyle w:val="SpecialBold"/>
              </w:rPr>
              <w:t>Prepare for the maintenance of traction network equipment and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Work schedules, including drawings, plans, requirements, established procedures and material lists, are received, analysed and confirmed, as necessary, by site inspection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R</w:t>
            </w:r>
            <w:r w:rsidRPr="002407B3">
              <w:t>elevant requirements and established procedures for the work are communicated to all personnel and identified for all worksites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Work health and safety (WHS)/occupational health and safety (OHS) policies and procedures related to requirements and established procedures for the maintenance of overhead traction equipment/components are obtained and confirmed for the purposes of the wo</w:t>
            </w:r>
            <w:r w:rsidRPr="002407B3">
              <w:t>rk to be performed and communicated to relevant personnel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Work is prioritised and sequenced following consultation with others for completion within acceptable timeframes and in accordance with established procedures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Hazards are identified, W</w:t>
            </w:r>
            <w:r w:rsidRPr="002407B3">
              <w:t>HS/OHS risks assessed and control measures prioritised, implemented and monitored, including emergency exits kept clear, according to established procedures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Relevant work permits are obtained to access and perform work according to requirements and/</w:t>
            </w:r>
            <w:r w:rsidRPr="002407B3">
              <w:t>or established procedures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Resources, including personnel, equipment, tools and personal protective equipment (PPE), required for the job are obtained and confirmed in working order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Relevant personnel at worksite are confirmed current in cardiopulmonary resuscitation (CPR), first aid and other rescue procedures according to requirements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 xml:space="preserve">Liaison and communication issues with others/authorised personnel, authorities, clients and </w:t>
            </w:r>
            <w:r w:rsidRPr="002407B3">
              <w:t>land owners are resolved to carry out work where necessary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Site is prepared according to the work schedule and to minimise risk and damage to property, commerce and individuals in accordance with established procedures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Personnel participati</w:t>
            </w:r>
            <w:r w:rsidRPr="002407B3">
              <w:t>ng in the work, including plant operators and contractors, are fully briefed and respective responsibilities confirmed where applicable in accordance with established procedures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Rail/road signs, barriers and warning devices are positioned in accordance with requirements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Environmental constraints applicable to work are identified and control measures applied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 w:rsidP="002407B3">
            <w:pPr>
              <w:pStyle w:val="BodyText"/>
            </w:pPr>
            <w:r w:rsidRPr="002407B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 w:rsidP="002407B3">
            <w:pPr>
              <w:pStyle w:val="BodyText"/>
            </w:pPr>
            <w:r w:rsidRPr="002407B3">
              <w:rPr>
                <w:rStyle w:val="SpecialBold"/>
              </w:rPr>
              <w:t>Carry out the maintenance of traction network equipment and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WHS/OHS and sustainable energy principles and practices to reduce the incidents of accidents and minimise waste are monitored and followed in accordance with requirements and/or est</w:t>
            </w:r>
            <w:r w:rsidRPr="002407B3">
              <w:t>ablished procedures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Lifting, climbing, working aloft, and use of power tools/equipment, techniques and practices are safely followed and currency according to requirements confirmed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Systems and circuits are isolated as required, proved safe t</w:t>
            </w:r>
            <w:r w:rsidRPr="002407B3">
              <w:t>o work on in accordance with the requirements/permits and established procedures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 xml:space="preserve">Essential knowledge and associated skills are applied in the safe maintenance of overhead traction equipment/components to ensure completion in an agreed timeframe </w:t>
            </w:r>
            <w:r w:rsidRPr="002407B3">
              <w:t>and to quality standards with a minimum of waste according to requirements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Maintenance, including repair and/or replacement of overhead traction equipment/components, is carried out in accordance with the work schedule and requirements/established p</w:t>
            </w:r>
            <w:r w:rsidRPr="002407B3">
              <w:t>rocedures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Hazard warnings and safety signs are recognised and hazards and assessed WHS/OHS risks are reported to immediate authorised personnel for directions according to established procedures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Unplanned events during the maintenance of over</w:t>
            </w:r>
            <w:r w:rsidRPr="002407B3">
              <w:t>head traction equipment/components are undertaken within the scope of established procedures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Known solutions to a variety of problems are applied using acquired essential knowledge and associated skills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Ongoing checks of quality of the work are undertaken in accordance with instructions and established procedures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 w:rsidP="002407B3">
            <w:pPr>
              <w:pStyle w:val="BodyText"/>
            </w:pPr>
            <w:r w:rsidRPr="002407B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 w:rsidP="002407B3">
            <w:pPr>
              <w:pStyle w:val="BodyText"/>
            </w:pPr>
            <w:r w:rsidRPr="002407B3">
              <w:rPr>
                <w:rStyle w:val="SpecialBold"/>
              </w:rPr>
              <w:t>Complete the maintenance of traction network equipment and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Work undertaken is checked against design drawings and works schedu</w:t>
            </w:r>
            <w:r w:rsidRPr="002407B3">
              <w:t>le for conformance with requirements and anomalies reported in accordance with established procedures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Worksite is rehabilitated, cleaned up and made safe in accordance with established procedures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Tools, equipment and any surplus resources and materials are, where appropriate, cleaned, checked and returned to storage in accordance with established procedures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Relevant work permits are signed off after final inspections and the system is energi</w:t>
            </w:r>
            <w:r w:rsidRPr="002407B3">
              <w:t>sed, tested and returned to service in accordance with requirements</w:t>
            </w:r>
          </w:p>
        </w:tc>
      </w:tr>
      <w:tr w:rsidTr="00240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 w:rsidP="002407B3">
            <w:pPr>
              <w:pStyle w:val="BodyText"/>
            </w:pPr>
            <w:r w:rsidRPr="002407B3">
              <w:t>Work completion records, reports, modified drawing and/or documentation and information are finalised and processed and appropriate personnel notified</w:t>
            </w:r>
          </w:p>
        </w:tc>
      </w:tr>
    </w:tbl>
    <w:p w:rsidR="00000000" w:rsidRPr="002407B3" w:rsidP="002407B3">
      <w:pPr>
        <w:pStyle w:val="NoPaddingFontSize1"/>
      </w:pPr>
    </w:p>
    <w:p w:rsidR="00000000" w:rsidRPr="002407B3" w:rsidP="002407B3">
      <w:pPr>
        <w:pStyle w:val="AllowPageBreak"/>
      </w:pPr>
    </w:p>
    <w:p w:rsidR="00000000" w:rsidRPr="002407B3" w:rsidP="002407B3">
      <w:pPr>
        <w:pStyle w:val="Heading1"/>
      </w:pPr>
      <w:bookmarkStart w:id="7" w:name="O_1004403"/>
      <w:bookmarkEnd w:id="7"/>
      <w:r w:rsidRPr="002407B3">
        <w:t>Foundatio</w:t>
      </w:r>
      <w:r w:rsidRPr="002407B3">
        <w:t>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 w:rsidP="002407B3">
            <w:pPr>
              <w:pStyle w:val="BodyText"/>
            </w:pPr>
            <w:r w:rsidRPr="002407B3">
              <w:t>Foundation skills essential to performance are explicit in the performance criteria of this unit of competency.</w:t>
            </w:r>
          </w:p>
        </w:tc>
      </w:tr>
    </w:tbl>
    <w:p w:rsidR="00000000" w:rsidRPr="002407B3" w:rsidP="002407B3">
      <w:pPr>
        <w:pStyle w:val="NoPaddingFontSize1"/>
      </w:pPr>
    </w:p>
    <w:p w:rsidR="00000000" w:rsidRPr="002407B3" w:rsidP="002407B3">
      <w:pPr>
        <w:pStyle w:val="AllowPageBreak"/>
      </w:pPr>
    </w:p>
    <w:p w:rsidR="00000000" w:rsidRPr="002407B3" w:rsidP="002407B3">
      <w:pPr>
        <w:pStyle w:val="Heading1"/>
      </w:pPr>
      <w:bookmarkStart w:id="8" w:name="O_1004404"/>
      <w:bookmarkEnd w:id="8"/>
      <w:r w:rsidRPr="002407B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 w:rsidP="002407B3">
            <w:pPr>
              <w:pStyle w:val="BodyText"/>
            </w:pPr>
            <w:r w:rsidRPr="002407B3">
              <w:t>Range is restricted to essential operating conditions and any other variables essential to the work environment.</w:t>
            </w:r>
          </w:p>
          <w:p w:rsidR="00000000" w:rsidRPr="002407B3" w:rsidP="002407B3">
            <w:pPr>
              <w:pStyle w:val="BodyText"/>
            </w:pPr>
            <w:r w:rsidRPr="002407B3">
              <w:t>Non-essential conditions may be found in the Companion Volume Implementation Guide.</w:t>
            </w:r>
          </w:p>
        </w:tc>
      </w:tr>
    </w:tbl>
    <w:p w:rsidR="00000000" w:rsidRPr="002407B3" w:rsidP="002407B3">
      <w:pPr>
        <w:pStyle w:val="NoPaddingFontSize1"/>
      </w:pPr>
    </w:p>
    <w:p w:rsidR="00000000" w:rsidRPr="002407B3" w:rsidP="002407B3">
      <w:pPr>
        <w:pStyle w:val="AllowPageBreak"/>
      </w:pPr>
    </w:p>
    <w:p w:rsidR="00000000" w:rsidRPr="002407B3" w:rsidP="002407B3">
      <w:pPr>
        <w:pStyle w:val="Heading1"/>
      </w:pPr>
      <w:bookmarkStart w:id="9" w:name="O_1004405"/>
      <w:bookmarkEnd w:id="9"/>
      <w:r w:rsidRPr="002407B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 w:rsidP="002407B3">
            <w:pPr>
              <w:pStyle w:val="BodyText"/>
            </w:pPr>
            <w:r w:rsidRPr="002407B3">
              <w:t>This unit rep</w:t>
            </w:r>
            <w:r w:rsidRPr="002407B3">
              <w:t>laces and is equivalent to UETTDRRT37A Maintain traction network equipment and components.</w:t>
            </w:r>
          </w:p>
        </w:tc>
      </w:tr>
    </w:tbl>
    <w:p w:rsidR="00000000" w:rsidRPr="002407B3" w:rsidP="002407B3">
      <w:pPr>
        <w:pStyle w:val="NoPaddingFontSize1"/>
      </w:pPr>
    </w:p>
    <w:p w:rsidR="00000000" w:rsidRPr="002407B3" w:rsidP="002407B3">
      <w:pPr>
        <w:pStyle w:val="AllowPageBreak"/>
      </w:pPr>
    </w:p>
    <w:p w:rsidR="00000000" w:rsidRPr="002407B3" w:rsidP="002407B3">
      <w:pPr>
        <w:pStyle w:val="Heading1"/>
      </w:pPr>
      <w:bookmarkStart w:id="10" w:name="O_1004412"/>
      <w:bookmarkEnd w:id="10"/>
      <w:r w:rsidRPr="002407B3">
        <w:t>Links</w:t>
      </w:r>
    </w:p>
    <w:p w:rsidR="00000000" w:rsidRPr="002407B3" w:rsidP="006C1710">
      <w:pPr>
        <w:pStyle w:val="BodyText"/>
      </w:pPr>
      <w:r w:rsidRPr="002407B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C729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407B3" w:rsidP="006C1710">
      <w:pPr>
        <w:pStyle w:val="BodyText"/>
        <w:sectPr w:rsidSect="002407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07B3" w:rsidP="002407B3">
      <w:pPr>
        <w:pStyle w:val="SuperHeading"/>
      </w:pPr>
      <w:r w:rsidRPr="002407B3">
        <w:t>Assessment Requirements for UETTDRRT37 Maintain traction network equipment and components</w:t>
      </w:r>
    </w:p>
    <w:p w:rsidR="00000000" w:rsidRPr="002407B3" w:rsidP="002407B3">
      <w:pPr>
        <w:pStyle w:val="Heading1"/>
      </w:pPr>
      <w:bookmarkStart w:id="11" w:name="O_1004407"/>
      <w:bookmarkEnd w:id="11"/>
      <w:r w:rsidRPr="002407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 w:rsidP="002407B3">
            <w:pPr>
              <w:pStyle w:val="BodyText"/>
            </w:pPr>
            <w:r w:rsidRPr="002407B3">
              <w:t>Release 1. This is the first release of this unit of competency in the UET Transmission, Distribution and Rail Sector Training Package.</w:t>
            </w:r>
          </w:p>
        </w:tc>
      </w:tr>
    </w:tbl>
    <w:p w:rsidR="006C1710" w:rsidP="002407B3">
      <w:pPr>
        <w:pStyle w:val="NoPaddingFontSize1"/>
      </w:pPr>
    </w:p>
    <w:p w:rsidR="006C1710" w:rsidP="002407B3">
      <w:pPr>
        <w:pStyle w:val="NoPaddingFontSize1"/>
      </w:pPr>
    </w:p>
    <w:p w:rsidR="00000000" w:rsidRPr="002407B3" w:rsidP="002407B3">
      <w:pPr>
        <w:pStyle w:val="Heading1"/>
      </w:pPr>
      <w:bookmarkStart w:id="12" w:name="O_1004408"/>
      <w:bookmarkEnd w:id="12"/>
      <w:r w:rsidRPr="002407B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 xml:space="preserve">Evidence required to demonstrate competence in this unit must be relevant to </w:t>
            </w:r>
            <w:r w:rsidRPr="002407B3">
              <w:t xml:space="preserve">and satisfy all of the requirements of the elements and performance criteria on at least two separate occasions and include:  </w:t>
            </w:r>
          </w:p>
        </w:tc>
      </w:tr>
      <w:tr w:rsidTr="00240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 w:rsidP="002407B3">
            <w:pPr>
              <w:pStyle w:val="ListBullet"/>
            </w:pPr>
            <w:r w:rsidRPr="002407B3">
              <w:t>applying relevant work health and safety (WHS)/occupational health and safety (OHS) requirements, including the use of risk con</w:t>
            </w:r>
            <w:r w:rsidRPr="002407B3">
              <w:t xml:space="preserve">trol measures </w:t>
            </w:r>
          </w:p>
          <w:p w:rsidR="00000000" w:rsidRPr="002407B3" w:rsidP="002407B3">
            <w:pPr>
              <w:pStyle w:val="ListBullet"/>
            </w:pPr>
            <w:r w:rsidRPr="002407B3">
              <w:t>applying sustainable energy principles and practices</w:t>
            </w:r>
          </w:p>
          <w:p w:rsidR="00000000" w:rsidRPr="002407B3" w:rsidP="002407B3">
            <w:pPr>
              <w:pStyle w:val="ListBullet"/>
            </w:pPr>
            <w:r w:rsidRPr="002407B3">
              <w:t>maintaining ancillary equipment including at least two (2) of the following:</w:t>
            </w:r>
          </w:p>
          <w:p w:rsidR="00000000" w:rsidRPr="002407B3" w:rsidP="002407B3">
            <w:pPr>
              <w:pStyle w:val="ListBullet2"/>
            </w:pPr>
            <w:r w:rsidRPr="002407B3">
              <w:t>fuse switches</w:t>
            </w:r>
          </w:p>
          <w:p w:rsidR="00000000" w:rsidRPr="002407B3" w:rsidP="002407B3">
            <w:pPr>
              <w:pStyle w:val="ListBullet2"/>
            </w:pPr>
            <w:r w:rsidRPr="002407B3">
              <w:t>dropout fuses</w:t>
            </w:r>
          </w:p>
          <w:p w:rsidR="00000000" w:rsidRPr="002407B3" w:rsidP="002407B3">
            <w:pPr>
              <w:pStyle w:val="ListBullet2"/>
            </w:pPr>
            <w:r w:rsidRPr="002407B3">
              <w:t>section insulators</w:t>
            </w:r>
          </w:p>
          <w:p w:rsidR="00000000" w:rsidRPr="002407B3" w:rsidP="002407B3">
            <w:pPr>
              <w:pStyle w:val="ListBullet2"/>
            </w:pPr>
            <w:r w:rsidRPr="002407B3">
              <w:t>switches/isolators</w:t>
            </w:r>
          </w:p>
          <w:p w:rsidR="00000000" w:rsidRPr="002407B3" w:rsidP="002407B3">
            <w:pPr>
              <w:pStyle w:val="ListBullet2"/>
            </w:pPr>
            <w:r w:rsidRPr="002407B3">
              <w:t>links</w:t>
            </w:r>
          </w:p>
          <w:p w:rsidR="00000000" w:rsidRPr="002407B3" w:rsidP="002407B3">
            <w:pPr>
              <w:pStyle w:val="ListBullet2"/>
            </w:pPr>
            <w:r w:rsidRPr="002407B3">
              <w:t>fuses</w:t>
            </w:r>
          </w:p>
          <w:p w:rsidR="00000000" w:rsidRPr="002407B3" w:rsidP="002407B3">
            <w:pPr>
              <w:pStyle w:val="ListBullet2"/>
            </w:pPr>
            <w:r w:rsidRPr="002407B3">
              <w:t>surge diverters</w:t>
            </w:r>
          </w:p>
          <w:p w:rsidR="00000000" w:rsidRPr="002407B3" w:rsidP="002407B3">
            <w:pPr>
              <w:pStyle w:val="ListBullet2"/>
            </w:pPr>
            <w:r w:rsidRPr="002407B3">
              <w:t>transformers</w:t>
            </w:r>
          </w:p>
          <w:p w:rsidR="00000000" w:rsidRPr="002407B3" w:rsidP="002407B3">
            <w:pPr>
              <w:pStyle w:val="ListBullet"/>
            </w:pPr>
            <w:r w:rsidRPr="002407B3">
              <w:t xml:space="preserve"> maintaining traction wire support structures including at least five (5) of the following:</w:t>
            </w:r>
          </w:p>
          <w:p w:rsidR="00000000" w:rsidRPr="002407B3" w:rsidP="002407B3">
            <w:pPr>
              <w:pStyle w:val="ListBullet2"/>
            </w:pPr>
            <w:r w:rsidRPr="002407B3">
              <w:t>cantilever hardware</w:t>
            </w:r>
          </w:p>
          <w:p w:rsidR="00000000" w:rsidRPr="002407B3" w:rsidP="002407B3">
            <w:pPr>
              <w:pStyle w:val="ListBullet2"/>
            </w:pPr>
            <w:r w:rsidRPr="002407B3">
              <w:t>head span</w:t>
            </w:r>
          </w:p>
          <w:p w:rsidR="00000000" w:rsidRPr="002407B3" w:rsidP="002407B3">
            <w:pPr>
              <w:pStyle w:val="ListBullet2"/>
            </w:pPr>
            <w:r w:rsidRPr="002407B3">
              <w:t>neutral sections</w:t>
            </w:r>
          </w:p>
          <w:p w:rsidR="00000000" w:rsidRPr="002407B3" w:rsidP="002407B3">
            <w:pPr>
              <w:pStyle w:val="ListBullet2"/>
            </w:pPr>
            <w:r w:rsidRPr="002407B3">
              <w:t>pull offs</w:t>
            </w:r>
          </w:p>
          <w:p w:rsidR="00000000" w:rsidRPr="002407B3" w:rsidP="002407B3">
            <w:pPr>
              <w:pStyle w:val="ListBullet2"/>
            </w:pPr>
            <w:r w:rsidRPr="002407B3">
              <w:t>registration fittings</w:t>
            </w:r>
          </w:p>
          <w:p w:rsidR="00000000" w:rsidRPr="002407B3" w:rsidP="002407B3">
            <w:pPr>
              <w:pStyle w:val="ListBullet2"/>
            </w:pPr>
            <w:r w:rsidRPr="002407B3">
              <w:t>steady span</w:t>
            </w:r>
          </w:p>
          <w:p w:rsidR="00000000" w:rsidRPr="002407B3" w:rsidP="002407B3">
            <w:pPr>
              <w:pStyle w:val="ListBullet2"/>
            </w:pPr>
            <w:r w:rsidRPr="002407B3">
              <w:t>tension regulators</w:t>
            </w:r>
          </w:p>
          <w:p w:rsidR="00000000" w:rsidRPr="002407B3" w:rsidP="002407B3">
            <w:pPr>
              <w:pStyle w:val="ListBullet2"/>
            </w:pPr>
            <w:r w:rsidRPr="002407B3">
              <w:t>cross spans</w:t>
            </w:r>
          </w:p>
          <w:p w:rsidR="00000000" w:rsidRPr="002407B3" w:rsidP="002407B3">
            <w:pPr>
              <w:pStyle w:val="ListBullet2"/>
            </w:pPr>
            <w:r w:rsidRPr="002407B3">
              <w:t>tramway support network</w:t>
            </w:r>
          </w:p>
          <w:p w:rsidR="00000000" w:rsidRPr="002407B3" w:rsidP="002407B3">
            <w:pPr>
              <w:pStyle w:val="ListBullet2"/>
            </w:pPr>
            <w:r w:rsidRPr="002407B3">
              <w:t>pendulum</w:t>
            </w:r>
          </w:p>
          <w:p w:rsidR="00000000" w:rsidRPr="002407B3" w:rsidP="002407B3">
            <w:pPr>
              <w:pStyle w:val="ListBullet"/>
            </w:pPr>
            <w:r w:rsidRPr="002407B3">
              <w:t>using termination materials including at least two (2) of the following:</w:t>
            </w:r>
          </w:p>
          <w:p w:rsidR="00000000" w:rsidRPr="002407B3" w:rsidP="002407B3">
            <w:pPr>
              <w:pStyle w:val="ListBullet2"/>
            </w:pPr>
            <w:r w:rsidRPr="002407B3">
              <w:t>preformed fittings</w:t>
            </w:r>
          </w:p>
          <w:p w:rsidR="00000000" w:rsidRPr="002407B3" w:rsidP="002407B3">
            <w:pPr>
              <w:pStyle w:val="ListBullet2"/>
            </w:pPr>
            <w:r w:rsidRPr="002407B3">
              <w:t>compression fittings</w:t>
            </w:r>
          </w:p>
          <w:p w:rsidR="00000000" w:rsidRPr="002407B3" w:rsidP="002407B3">
            <w:pPr>
              <w:pStyle w:val="ListBullet2"/>
            </w:pPr>
            <w:r w:rsidRPr="002407B3">
              <w:t>wedge fittings</w:t>
            </w:r>
          </w:p>
          <w:p w:rsidR="00000000" w:rsidRPr="002407B3" w:rsidP="002407B3">
            <w:pPr>
              <w:pStyle w:val="ListBullet2"/>
            </w:pPr>
            <w:r w:rsidRPr="002407B3">
              <w:t>bolted splices</w:t>
            </w:r>
          </w:p>
          <w:p w:rsidR="00000000" w:rsidRPr="002407B3" w:rsidP="002407B3">
            <w:pPr>
              <w:pStyle w:val="ListBullet"/>
            </w:pPr>
            <w:r w:rsidRPr="002407B3">
              <w:t>using traction system components including at least three (3) of the following:</w:t>
            </w:r>
          </w:p>
          <w:p w:rsidR="00000000" w:rsidRPr="002407B3" w:rsidP="002407B3">
            <w:pPr>
              <w:pStyle w:val="ListBullet2"/>
            </w:pPr>
            <w:r w:rsidRPr="002407B3">
              <w:t>feeders</w:t>
            </w:r>
          </w:p>
          <w:p w:rsidR="00000000" w:rsidRPr="002407B3" w:rsidP="002407B3">
            <w:pPr>
              <w:pStyle w:val="ListBullet2"/>
            </w:pPr>
            <w:r w:rsidRPr="002407B3">
              <w:t>dissimilar conductors</w:t>
            </w:r>
          </w:p>
          <w:p w:rsidR="00000000" w:rsidRPr="002407B3" w:rsidP="002407B3">
            <w:pPr>
              <w:pStyle w:val="ListBullet2"/>
            </w:pPr>
            <w:r w:rsidRPr="002407B3">
              <w:t>lugs</w:t>
            </w:r>
          </w:p>
          <w:p w:rsidR="00000000" w:rsidRPr="002407B3" w:rsidP="002407B3">
            <w:pPr>
              <w:pStyle w:val="ListBullet2"/>
            </w:pPr>
            <w:r w:rsidRPr="002407B3">
              <w:t>bolted clamp</w:t>
            </w:r>
          </w:p>
          <w:p w:rsidR="00000000" w:rsidRPr="002407B3" w:rsidP="002407B3">
            <w:pPr>
              <w:pStyle w:val="ListBullet2"/>
            </w:pPr>
            <w:r w:rsidRPr="002407B3">
              <w:t>drapes/potential jumper</w:t>
            </w:r>
          </w:p>
          <w:p w:rsidR="00000000" w:rsidRPr="002407B3" w:rsidP="002407B3">
            <w:pPr>
              <w:pStyle w:val="ListBullet2"/>
            </w:pPr>
            <w:r w:rsidRPr="002407B3">
              <w:t>droppers</w:t>
            </w:r>
          </w:p>
          <w:p w:rsidR="00000000" w:rsidRPr="002407B3" w:rsidP="002407B3">
            <w:pPr>
              <w:pStyle w:val="ListBullet"/>
            </w:pPr>
            <w:r w:rsidRPr="002407B3">
              <w:t>using tools and equipment including at least two (2) of the following:</w:t>
            </w:r>
          </w:p>
          <w:p w:rsidR="00000000" w:rsidRPr="002407B3" w:rsidP="002407B3">
            <w:pPr>
              <w:pStyle w:val="ListBullet2"/>
            </w:pPr>
            <w:r w:rsidRPr="002407B3">
              <w:t>voltage detectors</w:t>
            </w:r>
          </w:p>
          <w:p w:rsidR="00000000" w:rsidRPr="002407B3" w:rsidP="002407B3">
            <w:pPr>
              <w:pStyle w:val="ListBullet2"/>
            </w:pPr>
            <w:r w:rsidRPr="002407B3">
              <w:t>micrometer/gauge</w:t>
            </w:r>
          </w:p>
          <w:p w:rsidR="00000000" w:rsidRPr="002407B3" w:rsidP="002407B3">
            <w:pPr>
              <w:pStyle w:val="ListBullet2"/>
            </w:pPr>
            <w:r w:rsidRPr="002407B3">
              <w:t>tension wrench</w:t>
            </w:r>
          </w:p>
          <w:p w:rsidR="00000000" w:rsidRPr="002407B3" w:rsidP="002407B3">
            <w:pPr>
              <w:pStyle w:val="ListBullet2"/>
            </w:pPr>
            <w:r w:rsidRPr="002407B3">
              <w:t>dynamometer</w:t>
            </w:r>
          </w:p>
          <w:p w:rsidR="00000000" w:rsidRPr="002407B3" w:rsidP="002407B3">
            <w:pPr>
              <w:pStyle w:val="ListBullet2"/>
            </w:pPr>
            <w:r w:rsidRPr="002407B3">
              <w:t>specialised tools</w:t>
            </w:r>
          </w:p>
          <w:p w:rsidR="00000000" w:rsidRPr="002407B3" w:rsidP="002407B3">
            <w:pPr>
              <w:pStyle w:val="ListBullet"/>
            </w:pPr>
            <w:r w:rsidRPr="002407B3">
              <w:t>dealing with unplanned events on at least one (1) occasion.</w:t>
            </w:r>
          </w:p>
        </w:tc>
      </w:tr>
    </w:tbl>
    <w:p w:rsidR="00000000" w:rsidRPr="002407B3" w:rsidP="002407B3">
      <w:pPr>
        <w:pStyle w:val="NoPaddingFontSize1"/>
      </w:pPr>
    </w:p>
    <w:p w:rsidR="00000000" w:rsidRPr="002407B3" w:rsidP="002407B3">
      <w:pPr>
        <w:pStyle w:val="AllowPageBreak"/>
      </w:pPr>
    </w:p>
    <w:p w:rsidR="00000000" w:rsidRPr="002407B3" w:rsidP="002407B3">
      <w:pPr>
        <w:pStyle w:val="Heading1"/>
      </w:pPr>
      <w:bookmarkStart w:id="13" w:name="O_1004409"/>
      <w:bookmarkEnd w:id="13"/>
      <w:r w:rsidRPr="002407B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B3">
            <w:pPr>
              <w:pStyle w:val="BodyText"/>
              <w:rPr>
                <w:lang w:val="en-NZ"/>
              </w:rPr>
            </w:pPr>
            <w:r w:rsidRPr="002407B3">
              <w:t>Evidence required to demonstrate competence in this unit must be relevant to and satisfy all of the requirements of the elements and performance criteria an</w:t>
            </w:r>
            <w:r w:rsidRPr="002407B3">
              <w:t>d include knowledge of:</w:t>
            </w:r>
          </w:p>
        </w:tc>
      </w:tr>
      <w:tr w:rsidTr="00240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 w:rsidP="002407B3">
            <w:pPr>
              <w:pStyle w:val="ListBullet"/>
            </w:pPr>
            <w:r w:rsidRPr="002407B3">
              <w:t>overhead traction equipment encompassing:</w:t>
            </w:r>
          </w:p>
          <w:p w:rsidR="00000000" w:rsidRPr="002407B3" w:rsidP="002407B3">
            <w:pPr>
              <w:pStyle w:val="ListBullet2"/>
            </w:pPr>
            <w:r w:rsidRPr="002407B3">
              <w:t>types - switches/isolators, fuse switches, links, section insulators and fuses</w:t>
            </w:r>
          </w:p>
          <w:p w:rsidR="00000000" w:rsidRPr="002407B3" w:rsidP="002407B3">
            <w:pPr>
              <w:pStyle w:val="ListBullet2"/>
            </w:pPr>
            <w:r w:rsidRPr="002407B3">
              <w:t>purpose</w:t>
            </w:r>
          </w:p>
          <w:p w:rsidR="00000000" w:rsidRPr="002407B3" w:rsidP="002407B3">
            <w:pPr>
              <w:pStyle w:val="ListBullet"/>
            </w:pPr>
            <w:r w:rsidRPr="002407B3">
              <w:t>types of overhead traction components encompassing:</w:t>
            </w:r>
          </w:p>
          <w:p w:rsidR="00000000" w:rsidRPr="002407B3" w:rsidP="002407B3">
            <w:pPr>
              <w:pStyle w:val="ListBullet2"/>
            </w:pPr>
            <w:r w:rsidRPr="002407B3">
              <w:t>types - cantilever hardware, droppers, bay components, portal hardware, head span hardware, section insulators, neutral sections, registration fittings, steady span, tension regulators and cross spans</w:t>
            </w:r>
          </w:p>
          <w:p w:rsidR="00000000" w:rsidRPr="002407B3" w:rsidP="002407B3">
            <w:pPr>
              <w:pStyle w:val="ListBullet2"/>
            </w:pPr>
            <w:r w:rsidRPr="002407B3">
              <w:t>purposes</w:t>
            </w:r>
          </w:p>
          <w:p w:rsidR="00000000" w:rsidRPr="002407B3" w:rsidP="002407B3">
            <w:pPr>
              <w:pStyle w:val="ListBullet"/>
            </w:pPr>
            <w:r w:rsidRPr="002407B3">
              <w:t xml:space="preserve">types of conductors used </w:t>
            </w:r>
            <w:r w:rsidRPr="002407B3">
              <w:t>for overhead wiring encompassing:</w:t>
            </w:r>
          </w:p>
          <w:p w:rsidR="00000000" w:rsidRPr="002407B3" w:rsidP="002407B3">
            <w:pPr>
              <w:pStyle w:val="ListBullet2"/>
            </w:pPr>
            <w:r w:rsidRPr="002407B3">
              <w:t>hard-drawn; computer-aided drafting (CAD); and tin-bearing copper, aluminium, steel and other alloyed conductors</w:t>
            </w:r>
          </w:p>
          <w:p w:rsidR="00000000" w:rsidRPr="002407B3" w:rsidP="002407B3">
            <w:pPr>
              <w:pStyle w:val="ListBullet"/>
            </w:pPr>
            <w:r w:rsidRPr="002407B3">
              <w:t>types of traction wire support structures encompassing:</w:t>
            </w:r>
          </w:p>
          <w:p w:rsidR="00000000" w:rsidRPr="002407B3" w:rsidP="002407B3">
            <w:pPr>
              <w:pStyle w:val="ListBullet2"/>
            </w:pPr>
            <w:r w:rsidRPr="002407B3">
              <w:t>portals, cantilevers, drop pieces, head spans, cro</w:t>
            </w:r>
            <w:r w:rsidRPr="002407B3">
              <w:t>ss spans and pull-offs</w:t>
            </w:r>
          </w:p>
          <w:p w:rsidR="00000000" w:rsidRPr="002407B3" w:rsidP="002407B3">
            <w:pPr>
              <w:pStyle w:val="ListBullet"/>
            </w:pPr>
            <w:r w:rsidRPr="002407B3">
              <w:t>ancillary equipment encompassing:</w:t>
            </w:r>
          </w:p>
          <w:p w:rsidR="00000000" w:rsidRPr="002407B3" w:rsidP="002407B3">
            <w:pPr>
              <w:pStyle w:val="ListBullet2"/>
            </w:pPr>
            <w:r w:rsidRPr="002407B3">
              <w:t>types - surge arresters, booster and auxiliary transformers</w:t>
            </w:r>
          </w:p>
          <w:p w:rsidR="00000000" w:rsidRPr="002407B3" w:rsidP="002407B3">
            <w:pPr>
              <w:pStyle w:val="ListBullet2"/>
            </w:pPr>
            <w:r w:rsidRPr="002407B3">
              <w:t>purpose</w:t>
            </w:r>
          </w:p>
          <w:p w:rsidR="00000000" w:rsidRPr="002407B3" w:rsidP="002407B3">
            <w:pPr>
              <w:pStyle w:val="ListBullet"/>
            </w:pPr>
            <w:r w:rsidRPr="002407B3">
              <w:t>methods for replacing conductors encompassing:</w:t>
            </w:r>
          </w:p>
          <w:p w:rsidR="00000000" w:rsidRPr="002407B3" w:rsidP="002407B3">
            <w:pPr>
              <w:pStyle w:val="ListBullet2"/>
            </w:pPr>
            <w:r w:rsidRPr="002407B3">
              <w:t>preformed fittings</w:t>
            </w:r>
          </w:p>
          <w:p w:rsidR="00000000" w:rsidRPr="002407B3" w:rsidP="002407B3">
            <w:pPr>
              <w:pStyle w:val="ListBullet2"/>
            </w:pPr>
            <w:r w:rsidRPr="002407B3">
              <w:t>compression fittings</w:t>
            </w:r>
          </w:p>
          <w:p w:rsidR="00000000" w:rsidRPr="002407B3" w:rsidP="002407B3">
            <w:pPr>
              <w:pStyle w:val="ListBullet2"/>
            </w:pPr>
            <w:r w:rsidRPr="002407B3">
              <w:t>wedged fittings</w:t>
            </w:r>
          </w:p>
          <w:p w:rsidR="00000000" w:rsidRPr="002407B3" w:rsidP="002407B3">
            <w:pPr>
              <w:pStyle w:val="ListBullet2"/>
            </w:pPr>
            <w:r w:rsidRPr="002407B3">
              <w:t>bolted splices</w:t>
            </w:r>
          </w:p>
          <w:p w:rsidR="00000000" w:rsidRPr="002407B3" w:rsidP="002407B3">
            <w:pPr>
              <w:pStyle w:val="ListBullet2"/>
            </w:pPr>
            <w:r w:rsidRPr="002407B3">
              <w:t>lugs</w:t>
            </w:r>
          </w:p>
          <w:p w:rsidR="00000000" w:rsidRPr="002407B3" w:rsidP="002407B3">
            <w:pPr>
              <w:pStyle w:val="ListBullet2"/>
            </w:pPr>
            <w:r w:rsidRPr="002407B3">
              <w:t>bolted clamps</w:t>
            </w:r>
          </w:p>
          <w:p w:rsidR="00000000" w:rsidRPr="002407B3" w:rsidP="002407B3">
            <w:pPr>
              <w:pStyle w:val="ListBullet"/>
            </w:pPr>
            <w:r w:rsidRPr="002407B3">
              <w:t>methods for replacing components encompassing:</w:t>
            </w:r>
          </w:p>
          <w:p w:rsidR="00000000" w:rsidRPr="002407B3" w:rsidP="002407B3">
            <w:pPr>
              <w:pStyle w:val="ListBullet2"/>
            </w:pPr>
            <w:r w:rsidRPr="002407B3">
              <w:t>feeders</w:t>
            </w:r>
          </w:p>
          <w:p w:rsidR="00000000" w:rsidRPr="002407B3" w:rsidP="002407B3">
            <w:pPr>
              <w:pStyle w:val="ListBullet2"/>
            </w:pPr>
            <w:r w:rsidRPr="002407B3">
              <w:t>droppers</w:t>
            </w:r>
          </w:p>
          <w:p w:rsidR="00000000" w:rsidRPr="002407B3" w:rsidP="002407B3">
            <w:pPr>
              <w:pStyle w:val="ListBullet2"/>
            </w:pPr>
            <w:r w:rsidRPr="002407B3">
              <w:t>dissimilar conductors</w:t>
            </w:r>
          </w:p>
          <w:p w:rsidR="00000000" w:rsidRPr="002407B3" w:rsidP="002407B3">
            <w:pPr>
              <w:pStyle w:val="ListBullet2"/>
            </w:pPr>
            <w:r w:rsidRPr="002407B3">
              <w:t>jumpers</w:t>
            </w:r>
          </w:p>
          <w:p w:rsidR="00000000" w:rsidRPr="002407B3" w:rsidP="002407B3">
            <w:pPr>
              <w:pStyle w:val="ListBullet2"/>
            </w:pPr>
            <w:r w:rsidRPr="002407B3">
              <w:t>surge arresters</w:t>
            </w:r>
          </w:p>
          <w:p w:rsidR="00000000" w:rsidRPr="002407B3" w:rsidP="002407B3">
            <w:pPr>
              <w:pStyle w:val="ListBullet"/>
            </w:pPr>
            <w:r w:rsidRPr="002407B3">
              <w:t>use of plant and equipment for maintenance work encompassing:</w:t>
            </w:r>
          </w:p>
          <w:p w:rsidR="00000000" w:rsidRPr="002407B3" w:rsidP="002407B3">
            <w:pPr>
              <w:pStyle w:val="ListBullet2"/>
            </w:pPr>
            <w:r w:rsidRPr="002407B3">
              <w:t>elevated work platforms (EWP)</w:t>
            </w:r>
          </w:p>
          <w:p w:rsidR="00000000" w:rsidRPr="002407B3" w:rsidP="002407B3">
            <w:pPr>
              <w:pStyle w:val="ListBullet2"/>
            </w:pPr>
            <w:r w:rsidRPr="002407B3">
              <w:t>ladders</w:t>
            </w:r>
          </w:p>
          <w:p w:rsidR="00000000" w:rsidRPr="002407B3" w:rsidP="002407B3">
            <w:pPr>
              <w:pStyle w:val="ListBullet2"/>
            </w:pPr>
            <w:r w:rsidRPr="002407B3">
              <w:t>works trains</w:t>
            </w:r>
          </w:p>
          <w:p w:rsidR="00000000" w:rsidRPr="002407B3" w:rsidP="002407B3">
            <w:pPr>
              <w:pStyle w:val="ListBullet2"/>
            </w:pPr>
            <w:r w:rsidRPr="002407B3">
              <w:t>rail-mounted overhead wiring equipment/vehicles</w:t>
            </w:r>
          </w:p>
          <w:p w:rsidR="00000000" w:rsidRPr="002407B3" w:rsidP="002407B3">
            <w:pPr>
              <w:pStyle w:val="ListBullet2"/>
            </w:pPr>
            <w:r w:rsidRPr="002407B3">
              <w:t>road/rail height access machinery/vehicles</w:t>
            </w:r>
          </w:p>
          <w:p w:rsidR="00000000" w:rsidRPr="002407B3" w:rsidP="002407B3">
            <w:pPr>
              <w:pStyle w:val="ListBullet2"/>
            </w:pPr>
            <w:r w:rsidRPr="002407B3">
              <w:t>voltage detectors</w:t>
            </w:r>
          </w:p>
          <w:p w:rsidR="00000000" w:rsidRPr="002407B3" w:rsidP="002407B3">
            <w:pPr>
              <w:pStyle w:val="ListBullet2"/>
            </w:pPr>
            <w:r w:rsidRPr="002407B3">
              <w:t>micrometer/gauges</w:t>
            </w:r>
          </w:p>
          <w:p w:rsidR="00000000" w:rsidRPr="002407B3" w:rsidP="002407B3">
            <w:pPr>
              <w:pStyle w:val="ListBullet2"/>
            </w:pPr>
            <w:r w:rsidRPr="002407B3">
              <w:t>tension wrenches</w:t>
            </w:r>
          </w:p>
          <w:p w:rsidR="00000000" w:rsidRPr="002407B3" w:rsidP="002407B3">
            <w:pPr>
              <w:pStyle w:val="ListBullet2"/>
            </w:pPr>
            <w:r w:rsidRPr="002407B3">
              <w:t>dynamometers</w:t>
            </w:r>
          </w:p>
          <w:p w:rsidR="00000000" w:rsidRPr="002407B3" w:rsidP="002407B3">
            <w:pPr>
              <w:pStyle w:val="ListBullet2"/>
            </w:pPr>
            <w:r w:rsidRPr="002407B3">
              <w:t>other specialised tools.</w:t>
            </w:r>
          </w:p>
        </w:tc>
      </w:tr>
    </w:tbl>
    <w:p w:rsidR="00000000" w:rsidRPr="002407B3" w:rsidP="002407B3">
      <w:pPr>
        <w:pStyle w:val="NoPaddingFontSize1"/>
      </w:pPr>
    </w:p>
    <w:p w:rsidR="00000000" w:rsidRPr="002407B3" w:rsidP="002407B3">
      <w:pPr>
        <w:pStyle w:val="AllowPageBreak"/>
      </w:pPr>
    </w:p>
    <w:p w:rsidR="00000000" w:rsidRPr="002407B3" w:rsidP="002407B3">
      <w:pPr>
        <w:pStyle w:val="Heading1"/>
      </w:pPr>
      <w:bookmarkStart w:id="14" w:name="O_1004410"/>
      <w:bookmarkEnd w:id="14"/>
      <w:r w:rsidRPr="002407B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B3" w:rsidP="002407B3">
            <w:pPr>
              <w:pStyle w:val="BodyText"/>
            </w:pPr>
            <w:r w:rsidRPr="002407B3">
              <w:t>Assessors must hold credentials</w:t>
            </w:r>
            <w:r w:rsidRPr="002407B3">
              <w:t xml:space="preserve"> specified within the Standards for Registered Training Organisations current at the time of assessment.</w:t>
            </w:r>
          </w:p>
          <w:p w:rsidR="00000000" w:rsidRPr="002407B3" w:rsidP="002407B3">
            <w:pPr>
              <w:pStyle w:val="BodyText"/>
            </w:pPr>
            <w:r w:rsidRPr="002407B3">
              <w:t>Assessment must satisfy the Principles of Assessment and Rules of Evidence and all regulatory requirements included within the Standards for Registered</w:t>
            </w:r>
            <w:r w:rsidRPr="002407B3">
              <w:t xml:space="preserve"> Training Organisations current at the time of assessment.</w:t>
            </w:r>
          </w:p>
          <w:p w:rsidR="00000000" w:rsidRPr="002407B3" w:rsidP="002407B3">
            <w:pPr>
              <w:pStyle w:val="BodyText"/>
            </w:pPr>
            <w:r w:rsidRPr="002407B3">
              <w:t>Assessment must occur in workplace operational situations where it is appropriate to do so; where this is not appropriate, assessment must occur in simulated conditions involving rea</w:t>
            </w:r>
            <w:r w:rsidRPr="002407B3">
              <w:t>listic and authentic activities that replicate operational workplace conditions.</w:t>
            </w:r>
          </w:p>
          <w:p w:rsidR="00000000" w:rsidRPr="002407B3" w:rsidP="002407B3">
            <w:pPr>
              <w:pStyle w:val="BodyText"/>
            </w:pPr>
            <w:r w:rsidRPr="002407B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407B3" w:rsidP="002407B3">
            <w:pPr>
              <w:pStyle w:val="BodyText"/>
            </w:pPr>
            <w:r w:rsidRPr="002407B3">
              <w:t>Resourc</w:t>
            </w:r>
            <w:r w:rsidRPr="002407B3">
              <w:t>es for assessment must include access to:</w:t>
            </w:r>
          </w:p>
          <w:p w:rsidR="00000000" w:rsidRPr="002407B3" w:rsidP="002407B3">
            <w:pPr>
              <w:pStyle w:val="ListBullet"/>
            </w:pPr>
            <w:r w:rsidRPr="002407B3">
              <w:t>a range of relevant exercises, case studies and/or other simulations</w:t>
            </w:r>
          </w:p>
          <w:p w:rsidR="00000000" w:rsidRPr="002407B3" w:rsidP="002407B3">
            <w:pPr>
              <w:pStyle w:val="ListBullet"/>
            </w:pPr>
            <w:r w:rsidRPr="002407B3">
              <w:t>relevant and appropriate materials, tools, equipment and personal protective equipment (PPE) currently used in industry</w:t>
            </w:r>
          </w:p>
          <w:p w:rsidR="00000000" w:rsidRPr="002407B3" w:rsidP="002407B3">
            <w:pPr>
              <w:pStyle w:val="ListBullet"/>
            </w:pPr>
            <w:r w:rsidRPr="002407B3">
              <w:t>applicable documentation</w:t>
            </w:r>
            <w:r w:rsidRPr="002407B3">
              <w:t>, including workplace procedures, equipment specifications, regulations, codes of practice and operation manuals.</w:t>
            </w:r>
          </w:p>
        </w:tc>
      </w:tr>
    </w:tbl>
    <w:p w:rsidR="00000000" w:rsidRPr="002407B3" w:rsidP="002407B3">
      <w:pPr>
        <w:pStyle w:val="NoPaddingFontSize1"/>
      </w:pPr>
    </w:p>
    <w:p w:rsidR="00000000" w:rsidRPr="002407B3" w:rsidP="002407B3">
      <w:pPr>
        <w:pStyle w:val="AllowPageBreak"/>
      </w:pPr>
    </w:p>
    <w:p w:rsidR="00000000" w:rsidRPr="002407B3" w:rsidP="002407B3">
      <w:pPr>
        <w:pStyle w:val="Heading1"/>
      </w:pPr>
      <w:bookmarkStart w:id="15" w:name="O_1004413"/>
      <w:bookmarkEnd w:id="15"/>
      <w:r w:rsidRPr="002407B3">
        <w:t>Links</w:t>
      </w:r>
    </w:p>
    <w:p w:rsidR="00000000" w:rsidRPr="002407B3" w:rsidP="006C1710">
      <w:pPr>
        <w:pStyle w:val="BodyText"/>
      </w:pPr>
      <w:r w:rsidRPr="002407B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C729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407B3" w:rsidP="002407B3"/>
    <w:sectPr w:rsidSect="002407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7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7B3" w:rsidRPr="006C1710" w:rsidP="006C17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7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710" w:rsidP="002407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C1710" w:rsidP="002407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C1710" w:rsidP="002407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7B3" w:rsidP="002407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1710">
      <w:t>Approved</w:t>
    </w:r>
    <w:r w:rsidR="006C17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1710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1710">
      <w:rPr>
        <w:noProof/>
      </w:rPr>
      <w:t>7</w:t>
    </w:r>
    <w:r>
      <w:rPr>
        <w:noProof/>
      </w:rPr>
      <w:fldChar w:fldCharType="end"/>
    </w:r>
  </w:p>
  <w:p w:rsidR="002407B3" w:rsidP="002407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17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1710">
      <w:t>Powering Skills Organisation</w:t>
    </w:r>
    <w:r w:rsidR="006C1710">
      <w:fldChar w:fldCharType="end"/>
    </w:r>
  </w:p>
  <w:p w:rsidR="002407B3" w:rsidP="002407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7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7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07B3" w:rsidRPr="006C1710" w:rsidP="006C17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7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710" w:rsidRPr="002D2AF8" w:rsidP="002407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UETTDRRT37 Maintain traction network equipment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1710" w:rsidP="002407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7B3" w:rsidRPr="002D2AF8" w:rsidP="002407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1710">
      <w:t>UETTDRRT37 Maintain traction network equipment and components</w:t>
    </w:r>
    <w:r w:rsidR="006C17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1710">
      <w:rPr>
        <w:noProof/>
      </w:rPr>
      <w:t>2 March 2025</w:t>
    </w:r>
    <w:r>
      <w:fldChar w:fldCharType="end"/>
    </w:r>
  </w:p>
  <w:p w:rsidR="002407B3" w:rsidP="002407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64AE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72C1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1404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7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07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07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07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07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07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07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07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07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07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07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07B3"/>
  </w:style>
  <w:style w:type="character" w:customStyle="1" w:styleId="Heading1Char">
    <w:name w:val="Heading 1 Char"/>
    <w:basedOn w:val="DefaultParagraphFont"/>
    <w:link w:val="Heading1"/>
    <w:rsid w:val="002407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07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07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07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07B3"/>
    <w:rPr>
      <w:b/>
      <w:spacing w:val="0"/>
    </w:rPr>
  </w:style>
  <w:style w:type="paragraph" w:styleId="ListBullet2">
    <w:name w:val="List Bullet 2"/>
    <w:basedOn w:val="List2"/>
    <w:rsid w:val="002407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07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07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07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07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07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0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0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0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0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07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07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07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07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07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07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07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07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07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07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07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07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07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07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07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07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07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07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07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07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07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07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07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07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07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07B3"/>
    <w:rPr>
      <w:i/>
    </w:rPr>
  </w:style>
  <w:style w:type="paragraph" w:styleId="Caption">
    <w:name w:val="caption"/>
    <w:basedOn w:val="BodyText"/>
    <w:next w:val="Normal"/>
    <w:qFormat/>
    <w:rsid w:val="002407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07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07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07B3"/>
  </w:style>
  <w:style w:type="paragraph" w:styleId="TableofFigures">
    <w:name w:val="table of figures"/>
    <w:basedOn w:val="Normal"/>
    <w:next w:val="Normal"/>
    <w:semiHidden/>
    <w:rsid w:val="002407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07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07B3"/>
    <w:rPr>
      <w:rFonts w:ascii="Wingdings" w:hAnsi="Wingdings"/>
    </w:rPr>
  </w:style>
  <w:style w:type="paragraph" w:customStyle="1" w:styleId="TableHeading">
    <w:name w:val="Table Heading"/>
    <w:basedOn w:val="HeadingBase"/>
    <w:rsid w:val="002407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07B3"/>
    <w:rPr>
      <w:color w:val="0033CC"/>
      <w:u w:val="none"/>
    </w:rPr>
  </w:style>
  <w:style w:type="paragraph" w:customStyle="1" w:styleId="BodyTextRight">
    <w:name w:val="Body Text Right"/>
    <w:basedOn w:val="BodyText"/>
    <w:rsid w:val="002407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07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07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07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07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07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07B3"/>
    <w:rPr>
      <w:sz w:val="32"/>
    </w:rPr>
  </w:style>
  <w:style w:type="paragraph" w:customStyle="1" w:styleId="HeadingProcedure">
    <w:name w:val="Heading Procedure"/>
    <w:basedOn w:val="HeadingBase"/>
    <w:next w:val="Normal"/>
    <w:rsid w:val="002407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07B3"/>
    <w:pPr>
      <w:spacing w:before="60" w:after="60"/>
    </w:pPr>
  </w:style>
  <w:style w:type="paragraph" w:styleId="ListContinue">
    <w:name w:val="List Continue"/>
    <w:basedOn w:val="List"/>
    <w:rsid w:val="002407B3"/>
    <w:pPr>
      <w:ind w:firstLine="0"/>
    </w:pPr>
  </w:style>
  <w:style w:type="paragraph" w:customStyle="1" w:styleId="ListNote">
    <w:name w:val="List Note"/>
    <w:basedOn w:val="List"/>
    <w:rsid w:val="002407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07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07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07B3"/>
    <w:rPr>
      <w:rFonts w:ascii="Courier New" w:hAnsi="Courier New"/>
    </w:rPr>
  </w:style>
  <w:style w:type="paragraph" w:customStyle="1" w:styleId="NoteBullet">
    <w:name w:val="Note Bullet"/>
    <w:basedOn w:val="Note"/>
    <w:rsid w:val="002407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07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07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07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07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07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07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07B3"/>
    <w:rPr>
      <w:b/>
      <w:smallCaps/>
    </w:rPr>
  </w:style>
  <w:style w:type="paragraph" w:customStyle="1" w:styleId="TableListNumber">
    <w:name w:val="Table List Number"/>
    <w:basedOn w:val="ListNumber"/>
    <w:rsid w:val="002407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07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07B3"/>
    <w:pPr>
      <w:numPr>
        <w:numId w:val="9"/>
      </w:numPr>
    </w:pPr>
  </w:style>
  <w:style w:type="paragraph" w:customStyle="1" w:styleId="ListAlpha2">
    <w:name w:val="List Alpha 2"/>
    <w:basedOn w:val="List2"/>
    <w:rsid w:val="002407B3"/>
    <w:pPr>
      <w:numPr>
        <w:numId w:val="8"/>
      </w:numPr>
    </w:pPr>
  </w:style>
  <w:style w:type="paragraph" w:styleId="List2">
    <w:name w:val="List 2"/>
    <w:basedOn w:val="BodyText"/>
    <w:rsid w:val="002407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07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07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07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07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07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07B3"/>
    <w:pPr>
      <w:numPr>
        <w:numId w:val="4"/>
      </w:numPr>
    </w:pPr>
  </w:style>
  <w:style w:type="paragraph" w:styleId="ListContinue2">
    <w:name w:val="List Continue 2"/>
    <w:basedOn w:val="List2"/>
    <w:rsid w:val="002407B3"/>
    <w:pPr>
      <w:ind w:firstLine="0"/>
    </w:pPr>
  </w:style>
  <w:style w:type="paragraph" w:styleId="ListContinue3">
    <w:name w:val="List Continue 3"/>
    <w:basedOn w:val="List3"/>
    <w:rsid w:val="002407B3"/>
    <w:pPr>
      <w:ind w:left="1021" w:firstLine="0"/>
    </w:pPr>
  </w:style>
  <w:style w:type="paragraph" w:styleId="ListContinue4">
    <w:name w:val="List Continue 4"/>
    <w:basedOn w:val="List4"/>
    <w:rsid w:val="002407B3"/>
    <w:pPr>
      <w:ind w:firstLine="0"/>
    </w:pPr>
  </w:style>
  <w:style w:type="paragraph" w:styleId="ListContinue5">
    <w:name w:val="List Continue 5"/>
    <w:basedOn w:val="List5"/>
    <w:rsid w:val="002407B3"/>
    <w:pPr>
      <w:ind w:firstLine="0"/>
    </w:pPr>
  </w:style>
  <w:style w:type="paragraph" w:styleId="ListNumber3">
    <w:name w:val="List Number 3"/>
    <w:basedOn w:val="List3"/>
    <w:rsid w:val="002407B3"/>
    <w:pPr>
      <w:numPr>
        <w:numId w:val="5"/>
      </w:numPr>
    </w:pPr>
  </w:style>
  <w:style w:type="paragraph" w:styleId="ListNumber4">
    <w:name w:val="List Number 4"/>
    <w:basedOn w:val="List4"/>
    <w:rsid w:val="002407B3"/>
    <w:pPr>
      <w:numPr>
        <w:numId w:val="6"/>
      </w:numPr>
    </w:pPr>
  </w:style>
  <w:style w:type="paragraph" w:styleId="ListNumber5">
    <w:name w:val="List Number 5"/>
    <w:basedOn w:val="List5"/>
    <w:rsid w:val="002407B3"/>
    <w:pPr>
      <w:numPr>
        <w:numId w:val="7"/>
      </w:numPr>
    </w:pPr>
  </w:style>
  <w:style w:type="paragraph" w:styleId="BlockText">
    <w:name w:val="Block Text"/>
    <w:basedOn w:val="Normal"/>
    <w:rsid w:val="002407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07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07B3"/>
    <w:rPr>
      <w:sz w:val="16"/>
      <w:vertAlign w:val="superscript"/>
    </w:rPr>
  </w:style>
  <w:style w:type="character" w:customStyle="1" w:styleId="Symbols">
    <w:name w:val="Symbols"/>
    <w:basedOn w:val="DefaultParagraphFont"/>
    <w:rsid w:val="002407B3"/>
    <w:rPr>
      <w:rFonts w:ascii="Symbol" w:hAnsi="Symbol"/>
    </w:rPr>
  </w:style>
  <w:style w:type="character" w:customStyle="1" w:styleId="MenuOptions">
    <w:name w:val="Menu Options"/>
    <w:basedOn w:val="DefaultParagraphFont"/>
    <w:rsid w:val="002407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07B3"/>
    <w:rPr>
      <w:b/>
    </w:rPr>
  </w:style>
  <w:style w:type="character" w:customStyle="1" w:styleId="Underlined">
    <w:name w:val="Underlined"/>
    <w:basedOn w:val="DefaultParagraphFont"/>
    <w:rsid w:val="002407B3"/>
    <w:rPr>
      <w:u w:val="single"/>
    </w:rPr>
  </w:style>
  <w:style w:type="paragraph" w:customStyle="1" w:styleId="TableBodyTextRight">
    <w:name w:val="Table Body Text Right"/>
    <w:basedOn w:val="TableBodyText"/>
    <w:rsid w:val="002407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07B3"/>
    <w:rPr>
      <w:sz w:val="18"/>
    </w:rPr>
  </w:style>
  <w:style w:type="paragraph" w:customStyle="1" w:styleId="BodySmallRight">
    <w:name w:val="Body Small Right"/>
    <w:basedOn w:val="BodyTextRight"/>
    <w:rsid w:val="002407B3"/>
    <w:rPr>
      <w:sz w:val="18"/>
      <w:szCs w:val="18"/>
    </w:rPr>
  </w:style>
  <w:style w:type="paragraph" w:customStyle="1" w:styleId="MarginEdition">
    <w:name w:val="Margin Edition"/>
    <w:basedOn w:val="MarginNote"/>
    <w:rsid w:val="002407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07B3"/>
    <w:rPr>
      <w:sz w:val="2"/>
      <w:szCs w:val="2"/>
    </w:rPr>
  </w:style>
  <w:style w:type="character" w:customStyle="1" w:styleId="Small">
    <w:name w:val="Small"/>
    <w:basedOn w:val="DefaultParagraphFont"/>
    <w:rsid w:val="002407B3"/>
    <w:rPr>
      <w:sz w:val="16"/>
    </w:rPr>
  </w:style>
  <w:style w:type="paragraph" w:customStyle="1" w:styleId="WideTable">
    <w:name w:val="Wide Table"/>
    <w:basedOn w:val="Normal"/>
    <w:rsid w:val="002407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07B3"/>
  </w:style>
  <w:style w:type="paragraph" w:styleId="Quote">
    <w:name w:val="Quote"/>
    <w:basedOn w:val="Heading1"/>
    <w:link w:val="QuoteChar"/>
    <w:qFormat/>
    <w:rsid w:val="002407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07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07B3"/>
    <w:pPr>
      <w:pageBreakBefore/>
    </w:pPr>
  </w:style>
  <w:style w:type="paragraph" w:customStyle="1" w:styleId="Border">
    <w:name w:val="Border"/>
    <w:basedOn w:val="Normal"/>
    <w:qFormat/>
    <w:rsid w:val="002407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07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7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7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07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07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07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07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07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07B3"/>
    <w:rPr>
      <w:u w:val="single"/>
    </w:rPr>
  </w:style>
  <w:style w:type="character" w:customStyle="1" w:styleId="BoldandItalics">
    <w:name w:val="Bold and Italics"/>
    <w:qFormat/>
    <w:rsid w:val="002407B3"/>
    <w:rPr>
      <w:b/>
      <w:i/>
      <w:u w:val="none"/>
    </w:rPr>
  </w:style>
  <w:style w:type="paragraph" w:styleId="BalloonText">
    <w:name w:val="Balloon Text"/>
    <w:basedOn w:val="Normal"/>
    <w:link w:val="BalloonTextChar"/>
    <w:rsid w:val="00240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07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07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07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07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07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07B3"/>
    <w:pPr>
      <w:spacing w:before="0" w:after="0"/>
    </w:pPr>
  </w:style>
  <w:style w:type="paragraph" w:customStyle="1" w:styleId="BodyTextBold">
    <w:name w:val="Body Text Bold"/>
    <w:basedOn w:val="BodyText"/>
    <w:qFormat/>
    <w:rsid w:val="002407B3"/>
    <w:rPr>
      <w:b/>
    </w:rPr>
  </w:style>
  <w:style w:type="character" w:styleId="Hyperlink">
    <w:name w:val="Hyperlink"/>
    <w:basedOn w:val="DefaultParagraphFont"/>
    <w:uiPriority w:val="99"/>
    <w:unhideWhenUsed/>
    <w:rsid w:val="006C17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1784</Words>
  <Characters>11830</Characters>
  <Application>Microsoft Office Word</Application>
  <DocSecurity>0</DocSecurity>
  <Lines>422</Lines>
  <Paragraphs>243</Paragraphs>
  <ScaleCrop>false</ScaleCrop>
  <Company>Author-it Software Corporation Ltd.</Company>
  <LinksUpToDate>false</LinksUpToDate>
  <CharactersWithSpaces>13371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UETTDRRT37 Maintain traction network equipment and components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2025-03-01T19:01:00Z</dcterms:created>
  <dcterms:modified xsi:type="dcterms:W3CDTF">2025-03-01T19:01:00Z</dcterms:modified>
</cp:coreProperties>
</file>