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07B" w:rsidP="00E51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UETTDRRT36 Maintain traction network wiring systems</w:t>
      </w:r>
      <w:r>
        <w:fldChar w:fldCharType="end"/>
      </w:r>
    </w:p>
    <w:p w:rsidR="00E5107B" w:rsidP="00E5107B">
      <w:pPr>
        <w:pStyle w:val="Version"/>
        <w:sectPr w:rsidSect="00971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CE6" w:rsidP="00971CE6">
      <w:pPr>
        <w:pStyle w:val="SuperHeading"/>
      </w:pPr>
      <w:r w:rsidRPr="00971CE6">
        <w:t>UETTDRRT36 Maintain traction network wiring systems</w:t>
      </w:r>
    </w:p>
    <w:p w:rsidR="00000000" w:rsidRPr="00971CE6" w:rsidP="00971CE6">
      <w:pPr>
        <w:pStyle w:val="Heading1"/>
      </w:pPr>
      <w:bookmarkStart w:id="1" w:name="O_1004378"/>
      <w:bookmarkEnd w:id="1"/>
      <w:r w:rsidRPr="00971C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71CE6" w:rsidP="00971CE6">
      <w:pPr>
        <w:pStyle w:val="NoPaddingFontSize1"/>
      </w:pPr>
    </w:p>
    <w:p w:rsidR="00000000" w:rsidRPr="00971CE6" w:rsidP="00971CE6">
      <w:pPr>
        <w:pStyle w:val="AllowPageBreak"/>
      </w:pPr>
    </w:p>
    <w:p w:rsidR="00000000" w:rsidRPr="00971CE6" w:rsidP="00971CE6">
      <w:pPr>
        <w:pStyle w:val="Heading1"/>
      </w:pPr>
      <w:bookmarkStart w:id="2" w:name="O_1004379"/>
      <w:bookmarkEnd w:id="2"/>
      <w:r w:rsidRPr="00971C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t>This unit covers the maintenance of overhead traction wir</w:t>
            </w:r>
            <w:r w:rsidRPr="00971CE6">
              <w:t xml:space="preserve">ing systems to ensure their proper operation, in particular, the correct registration of the contact wire with respect to the current collectors. </w:t>
            </w:r>
          </w:p>
          <w:p w:rsidR="00000000" w:rsidRPr="00971CE6" w:rsidP="00971CE6">
            <w:pPr>
              <w:pStyle w:val="BodyText"/>
            </w:pPr>
            <w:r w:rsidRPr="00971CE6">
              <w:t xml:space="preserve">It includes the undertaking of safe working practices on or about the running line/track and the preparation </w:t>
            </w:r>
            <w:r w:rsidRPr="00971CE6">
              <w:t xml:space="preserve">needed for stringing and profiling, including the isolation of systems and circuits for safe working according to work plans, the diagnosis of faults and the modification and re-adjustment to appropriate standards. </w:t>
            </w:r>
          </w:p>
          <w:p w:rsidR="00000000" w:rsidRPr="00971CE6" w:rsidP="00971CE6">
            <w:pPr>
              <w:pStyle w:val="BodyText"/>
            </w:pPr>
            <w:r w:rsidRPr="00971CE6">
              <w:t>It also encompasses the correct position</w:t>
            </w:r>
            <w:r w:rsidRPr="00971CE6">
              <w:t>ing of road signs, barriers and/or warning devices, and the procedure of issuing/accepting electrical permits. It also includes the visual and other necessary checks to confirm that equipment and associated hardware have been correctly maintained according</w:t>
            </w:r>
            <w:r w:rsidRPr="00971CE6">
              <w:t xml:space="preserve"> to design and are in a safe condition to undertake tests prior to putting into service, and updating of maintenance data, such as as-built drawings and relevant quality assurance documentation.</w:t>
            </w:r>
          </w:p>
          <w:p w:rsidR="00000000" w:rsidRPr="00971CE6" w:rsidP="00971CE6">
            <w:pPr>
              <w:pStyle w:val="BodyText"/>
            </w:pPr>
            <w:r w:rsidRPr="00971CE6">
              <w:t>The application of the skills and knowledge described in this</w:t>
            </w:r>
            <w:r w:rsidRPr="00971CE6">
              <w:t xml:space="preserve"> unit requires a licence/registration to practice in the workplace subject to regulations for undertaking of electrical work.  </w:t>
            </w:r>
          </w:p>
          <w:p w:rsidR="00000000" w:rsidRPr="00971CE6" w:rsidP="00971CE6">
            <w:pPr>
              <w:pStyle w:val="BodyText"/>
            </w:pPr>
            <w:r w:rsidRPr="00971CE6">
              <w:t>Other conditions may apply under state and territory legislative and regulatory licencing requirements which must be confirmed p</w:t>
            </w:r>
            <w:r w:rsidRPr="00971CE6">
              <w:t>rior to commencing this unit.</w:t>
            </w:r>
          </w:p>
        </w:tc>
      </w:tr>
    </w:tbl>
    <w:p w:rsidR="00000000" w:rsidRPr="00971CE6" w:rsidP="00971CE6">
      <w:pPr>
        <w:pStyle w:val="NoPaddingFontSize1"/>
      </w:pPr>
    </w:p>
    <w:p w:rsidR="00000000" w:rsidRPr="00971CE6" w:rsidP="00971CE6">
      <w:pPr>
        <w:pStyle w:val="AllowPageBreak"/>
      </w:pPr>
    </w:p>
    <w:p w:rsidR="00000000" w:rsidRPr="00971CE6" w:rsidP="00971CE6">
      <w:pPr>
        <w:pStyle w:val="Heading1"/>
      </w:pPr>
      <w:bookmarkStart w:id="3" w:name="O_1004380"/>
      <w:bookmarkEnd w:id="3"/>
      <w:r w:rsidRPr="00971C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t>Common Unit Group</w:t>
            </w:r>
          </w:p>
          <w:p w:rsidR="00000000" w:rsidRPr="00971CE6" w:rsidP="00971CE6">
            <w:pPr>
              <w:pStyle w:val="BodyText"/>
            </w:pPr>
            <w:r w:rsidRPr="00971CE6">
              <w:t>UEENEEE101A Apply Occupational Health and Safety regulations, codes and practices in the workplace</w:t>
            </w:r>
          </w:p>
          <w:p w:rsidR="00000000" w:rsidRPr="00971CE6" w:rsidP="00971CE6">
            <w:pPr>
              <w:pStyle w:val="BodyText"/>
            </w:pPr>
            <w:r w:rsidRPr="00971CE6">
              <w:t>UEENEEE102A Fabricate, assemble and dismantle utilities industry comp</w:t>
            </w:r>
            <w:r w:rsidRPr="00971CE6">
              <w:t>onents</w:t>
            </w:r>
          </w:p>
          <w:p w:rsidR="00000000" w:rsidRPr="00971CE6" w:rsidP="00971CE6">
            <w:pPr>
              <w:pStyle w:val="BodyText"/>
            </w:pPr>
            <w:r w:rsidRPr="00971CE6">
              <w:t>UEENEEE104A Solve problems in d.c. circuits</w:t>
            </w:r>
          </w:p>
          <w:p w:rsidR="00000000" w:rsidRPr="00971CE6" w:rsidP="00971CE6">
            <w:pPr>
              <w:pStyle w:val="BodyText"/>
            </w:pPr>
            <w:r w:rsidRPr="00971CE6">
              <w:t>UEENEEE105A Fix and secure electrotechnology equipment</w:t>
            </w:r>
          </w:p>
          <w:p w:rsidR="00000000" w:rsidRPr="00971CE6" w:rsidP="00971CE6">
            <w:pPr>
              <w:pStyle w:val="BodyText"/>
            </w:pPr>
            <w:r w:rsidRPr="00971CE6">
              <w:t>UEENEEE107A Use drawings, diagrams, schedules, standards, codes and specifications</w:t>
            </w:r>
          </w:p>
          <w:p w:rsidR="00000000" w:rsidRPr="00971CE6" w:rsidP="00971CE6">
            <w:pPr>
              <w:pStyle w:val="BodyText"/>
            </w:pPr>
            <w:r w:rsidRPr="00971CE6">
              <w:t>UEENEEE137A Document and apply measures to control OHS risks associ</w:t>
            </w:r>
            <w:r w:rsidRPr="00971CE6">
              <w:t>ated with electrotechnology work</w:t>
            </w:r>
          </w:p>
          <w:p w:rsidR="00000000" w:rsidRPr="00971CE6" w:rsidP="00971CE6">
            <w:pPr>
              <w:pStyle w:val="BodyText"/>
            </w:pPr>
            <w:r w:rsidRPr="00971CE6">
              <w:t>UEENEEG006A Solve problems in single and three phase low voltage machines</w:t>
            </w:r>
          </w:p>
          <w:p w:rsidR="00000000" w:rsidRPr="00971CE6" w:rsidP="00971CE6">
            <w:pPr>
              <w:pStyle w:val="BodyText"/>
            </w:pPr>
            <w:r w:rsidRPr="00971CE6">
              <w:t xml:space="preserve">UEENEEG033A Solve problems in single and three phase low voltage electrical apparatus and </w:t>
            </w:r>
            <w:r w:rsidRPr="00971CE6">
              <w:t>circuits</w:t>
            </w:r>
          </w:p>
          <w:p w:rsidR="00000000" w:rsidRPr="00971CE6" w:rsidP="00971CE6">
            <w:pPr>
              <w:pStyle w:val="BodyText"/>
            </w:pPr>
            <w:r w:rsidRPr="00971CE6">
              <w:t>UEENEEG063A Arrange circuits, control and protection for general electrical installations</w:t>
            </w:r>
          </w:p>
          <w:p w:rsidR="00000000" w:rsidRPr="00971CE6" w:rsidP="00971CE6">
            <w:pPr>
              <w:pStyle w:val="BodyText"/>
            </w:pPr>
            <w:r w:rsidRPr="00971CE6">
              <w:t>UEENEEG101A Solve problems in electromagnetic devices and related circuits</w:t>
            </w:r>
          </w:p>
          <w:p w:rsidR="00000000" w:rsidRPr="00971CE6" w:rsidP="00971CE6">
            <w:pPr>
              <w:pStyle w:val="BodyText"/>
            </w:pPr>
            <w:r w:rsidRPr="00971CE6">
              <w:t>UEENEEG102A Solve problems in low voltage a.c. circuits</w:t>
            </w:r>
          </w:p>
          <w:p w:rsidR="00000000" w:rsidRPr="00971CE6" w:rsidP="00971CE6">
            <w:pPr>
              <w:pStyle w:val="BodyText"/>
            </w:pPr>
            <w:r w:rsidRPr="00971CE6">
              <w:t>UEENEEG106A Terminate cables, cords</w:t>
            </w:r>
            <w:r w:rsidRPr="00971CE6">
              <w:t xml:space="preserve"> and accessories for low voltage circuits</w:t>
            </w:r>
          </w:p>
          <w:p w:rsidR="00000000" w:rsidRPr="00971CE6" w:rsidP="00971CE6">
            <w:pPr>
              <w:pStyle w:val="BodyText"/>
            </w:pPr>
            <w:r w:rsidRPr="00971CE6">
              <w:t>UEENEEG108A Trouble-shoot and repair faults in low voltage electrical apparatus and circuits</w:t>
            </w:r>
          </w:p>
          <w:p w:rsidR="00000000" w:rsidRPr="00971CE6" w:rsidP="00971CE6">
            <w:pPr>
              <w:pStyle w:val="BodyText"/>
            </w:pPr>
            <w:r w:rsidRPr="00971CE6">
              <w:t>UEENEEG109A Develop and connect electrical control circuits</w:t>
            </w:r>
          </w:p>
          <w:p w:rsidR="00000000" w:rsidRPr="00971CE6" w:rsidP="00971CE6">
            <w:pPr>
              <w:pStyle w:val="BodyText"/>
            </w:pPr>
            <w:r w:rsidRPr="00971CE6">
              <w:t xml:space="preserve">UEENEEK142A Apply environmentally and sustainable procedures </w:t>
            </w:r>
            <w:r w:rsidRPr="00971CE6">
              <w:t>in the energy sector</w:t>
            </w:r>
          </w:p>
          <w:p w:rsidR="00000000" w:rsidRPr="00971CE6" w:rsidP="00971CE6">
            <w:pPr>
              <w:pStyle w:val="BodyText"/>
            </w:pPr>
            <w:r w:rsidRPr="00971CE6">
              <w:t>UETTDREL16 Working safely near live electrical apparatus</w:t>
            </w:r>
          </w:p>
          <w:p w:rsidR="00000000" w:rsidRPr="00971CE6" w:rsidP="00971CE6">
            <w:pPr>
              <w:pStyle w:val="BodyText"/>
            </w:pPr>
            <w:r w:rsidRPr="00971CE6">
              <w:t>UETTDRIS62 Implement and monitor the power system organisational WHS/OHS policies, procedures and programs</w:t>
            </w:r>
          </w:p>
          <w:p w:rsidR="00000000" w:rsidRPr="00971CE6" w:rsidP="00971CE6">
            <w:pPr>
              <w:pStyle w:val="BodyText"/>
            </w:pPr>
            <w:r w:rsidRPr="00971CE6">
              <w:t>UETTDRIS63 Implement &amp; monitor power system environmental &amp; sustainable</w:t>
            </w:r>
            <w:r w:rsidRPr="00971CE6">
              <w:t xml:space="preserve"> energy management policies &amp; procedures</w:t>
            </w:r>
          </w:p>
          <w:p w:rsidR="00000000" w:rsidRPr="00971CE6" w:rsidP="00971CE6">
            <w:pPr>
              <w:pStyle w:val="BodyText"/>
            </w:pPr>
            <w:r w:rsidRPr="00971CE6">
              <w:t>UETTDRIS67 Solve problems in energy supply network equipment</w:t>
            </w:r>
          </w:p>
        </w:tc>
      </w:tr>
    </w:tbl>
    <w:p w:rsidR="00000000" w:rsidRPr="00971CE6" w:rsidP="00971CE6">
      <w:pPr>
        <w:pStyle w:val="NoPaddingFontSize1"/>
      </w:pPr>
    </w:p>
    <w:p w:rsidR="00000000" w:rsidRPr="00971CE6" w:rsidP="00971CE6">
      <w:pPr>
        <w:pStyle w:val="AllowPageBreak"/>
      </w:pPr>
    </w:p>
    <w:p w:rsidR="00000000" w:rsidRPr="00971CE6" w:rsidP="00971CE6">
      <w:pPr>
        <w:pStyle w:val="Heading1"/>
      </w:pPr>
      <w:bookmarkStart w:id="4" w:name="O_1004381"/>
      <w:bookmarkEnd w:id="4"/>
      <w:r w:rsidRPr="00971C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t>Rail Traction</w:t>
            </w:r>
          </w:p>
        </w:tc>
      </w:tr>
    </w:tbl>
    <w:p w:rsidR="00000000" w:rsidRPr="00971CE6" w:rsidP="00971CE6">
      <w:pPr>
        <w:pStyle w:val="NoPaddingFontSize1"/>
      </w:pPr>
    </w:p>
    <w:p w:rsidR="00000000" w:rsidRPr="00971CE6" w:rsidP="00971CE6">
      <w:pPr>
        <w:pStyle w:val="AllowPageBreak"/>
      </w:pPr>
    </w:p>
    <w:p w:rsidR="00000000" w:rsidRPr="00971CE6" w:rsidP="00971CE6">
      <w:pPr>
        <w:pStyle w:val="Heading1"/>
      </w:pPr>
      <w:bookmarkStart w:id="5" w:name="O_1004382"/>
      <w:bookmarkEnd w:id="5"/>
      <w:r w:rsidRPr="00971C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t>Not applicable.</w:t>
            </w:r>
          </w:p>
        </w:tc>
      </w:tr>
    </w:tbl>
    <w:p w:rsidR="00000000" w:rsidRPr="00971CE6" w:rsidP="00971CE6">
      <w:pPr>
        <w:pStyle w:val="NoPaddingFontSize1"/>
      </w:pPr>
    </w:p>
    <w:p w:rsidR="00000000" w:rsidRPr="00971CE6" w:rsidP="00971CE6">
      <w:pPr>
        <w:pStyle w:val="AllowPageBreak"/>
      </w:pPr>
    </w:p>
    <w:p w:rsidR="00000000" w:rsidRPr="00971CE6" w:rsidP="00971CE6">
      <w:pPr>
        <w:pStyle w:val="Heading1"/>
      </w:pPr>
      <w:bookmarkStart w:id="6" w:name="O_1004383"/>
      <w:bookmarkEnd w:id="6"/>
      <w:r w:rsidRPr="00971CE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PERFORMANCE CRITERIA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Performance criteria describe the performance needed to demonstrate achievement of the element.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rPr>
                <w:rStyle w:val="SpecialBold"/>
              </w:rPr>
              <w:t>Prepare/plan to maintain traction network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Work schedule(s), including drawings, plans, requirements, established procedures and material lists, are received, analysed and confirmed, as necessary, by site inspection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Relevant requir</w:t>
            </w:r>
            <w:r w:rsidRPr="00971CE6">
              <w:t>ements and established procedures for the work are communicated to all personnel and identified for all worksites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 xml:space="preserve">Work health and safety (WHS)/occupational health and safety (OHS) policies and procedures related to </w:t>
            </w:r>
            <w:r w:rsidRPr="00971CE6">
              <w:t>requirements and established proce</w:t>
            </w:r>
            <w:r w:rsidRPr="00971CE6">
              <w:t>dures for the maintenance of traction network wiring systems are obtained and confirmed for the purposes of the work to be performed and communicated to relevant personnel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Work is prioritised and sequenced following consultation with others for comp</w:t>
            </w:r>
            <w:r w:rsidRPr="00971CE6">
              <w:t>letion within acceptable timeframes and in accordance with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 xml:space="preserve">Hazards are identified; WHS/OHS risks assessed and control measures prioritised, implemented and monitored, including emergency exits kept </w:t>
            </w:r>
            <w:r w:rsidRPr="00971CE6">
              <w:t>clear, according to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Relevant work permits are obtained to access and perform work according to requirements and/or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Resources, including personnel, equipment, tools and personal protective equipmen</w:t>
            </w:r>
            <w:r w:rsidRPr="00971CE6">
              <w:t>t (PPE), required for the job are obtained and confirmed in working order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Relevant personnel at worksite are confirmed current in cardiopulmonary resuscitation (CPR), first aid, other rescue procedures and related work procedures according to requir</w:t>
            </w:r>
            <w:r w:rsidRPr="00971CE6">
              <w:t>ements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Liaison and communication issues with others/authorised personnel, authorities, clients and land owners are resolved to carry out work where necessary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Site is prepared according to the work schedule and to minimise risk and damage to property, commerce and individuals in accordance with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Personnel participating in the work, including plant operators and contractors, are full</w:t>
            </w:r>
            <w:r w:rsidRPr="00971CE6">
              <w:t>y briefed and respective responsibilities confirmed, where applicable, in accordance with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Rail/road signs, barriers and warning devices are positioned in accordance with requirements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Environmental constraints applicable to work are identified and control measures applied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rPr>
                <w:rStyle w:val="SpecialBold"/>
              </w:rPr>
              <w:t>Carry out the maintenance of traction network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WHS/OHS and sustainable energy principles and practices to reduce the incidents of accidents and minimise waste are monitored and followed in accordance with requirements and/or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Lifting, climbing, working aloft, and use of pow</w:t>
            </w:r>
            <w:r w:rsidRPr="00971CE6">
              <w:t>er tools/equipment, techniques and practices are safely followed and currency according to requirements confirmed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Systems and circuits are isolated as required, proved safe to work on in accordance with the requirements/permits and established proce</w:t>
            </w:r>
            <w:r w:rsidRPr="00971CE6">
              <w:t>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Essential knowledge and associated skills are applied in the safe maintenance of traction network wiring systems to ensure completion in an agreed timeframe and to quality standards with a minimum of waste according to requirements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Main</w:t>
            </w:r>
            <w:r w:rsidRPr="00971CE6">
              <w:t>tenance, including repair and/or replacement of overhead traction wiring systems, including the modification and re-adjustment of overhead traction conductors is carried out in accordance with the work schedule and requirements/established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Profiling is completed according to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Unplanned events in the maintenance of traction network wiring systems are undertaken within the scope of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Known solutions to a variety of problems are applied using acquired essential knowledge and associated skills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Ongoing checks of quality of the work are undertaken in accordance with instructions and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rPr>
                <w:rStyle w:val="SpecialBold"/>
              </w:rPr>
              <w:t>Complete the maintenance of traction network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Work undertaken is checked against design drawings and work schedule for</w:t>
            </w:r>
            <w:r w:rsidRPr="00971CE6">
              <w:t xml:space="preserve"> conformance with requirements and anomalies reported in accordance with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Accidents and/or injuries are reported in accordance with requirements/established procedures, where applicable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Worksite is rehabilitated, cleaned</w:t>
            </w:r>
            <w:r w:rsidRPr="00971CE6">
              <w:t xml:space="preserve"> up and made safe in accordance with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t>Relevant work permits are signed off and the overhead traction network wiring system is returned to service in accordance with requirements</w:t>
            </w:r>
          </w:p>
        </w:tc>
      </w:tr>
      <w:tr w:rsidTr="00971C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CE6">
            <w:pPr>
              <w:pStyle w:val="BodyText"/>
              <w:rPr>
                <w:lang w:val="en-NZ"/>
              </w:rPr>
            </w:pPr>
            <w:r w:rsidRPr="00971CE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t>Work completion records, reports, as installed/modified drawings and/or documentation and information are fin</w:t>
            </w:r>
            <w:r w:rsidRPr="00971CE6">
              <w:t>alised and processed and appropriate personnel notified</w:t>
            </w:r>
          </w:p>
        </w:tc>
      </w:tr>
    </w:tbl>
    <w:p w:rsidR="00000000" w:rsidRPr="00971CE6" w:rsidP="00971CE6">
      <w:pPr>
        <w:pStyle w:val="NoPaddingFontSize1"/>
      </w:pPr>
    </w:p>
    <w:p w:rsidR="00000000" w:rsidRPr="00971CE6" w:rsidP="00971CE6">
      <w:pPr>
        <w:pStyle w:val="AllowPageBreak"/>
      </w:pPr>
    </w:p>
    <w:p w:rsidR="00000000" w:rsidRPr="00971CE6" w:rsidP="00971CE6">
      <w:pPr>
        <w:pStyle w:val="Heading1"/>
      </w:pPr>
      <w:bookmarkStart w:id="7" w:name="O_1004384"/>
      <w:bookmarkEnd w:id="7"/>
      <w:r w:rsidRPr="00971C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t>Foundation skills essential to performance are explicit in the performance criteria of this unit of competency.</w:t>
            </w:r>
          </w:p>
        </w:tc>
      </w:tr>
    </w:tbl>
    <w:p w:rsidR="00000000" w:rsidRPr="00971CE6" w:rsidP="00971CE6">
      <w:pPr>
        <w:pStyle w:val="NoPaddingFontSize1"/>
      </w:pPr>
    </w:p>
    <w:p w:rsidR="00000000" w:rsidRPr="00971CE6" w:rsidP="00971CE6">
      <w:pPr>
        <w:pStyle w:val="AllowPageBreak"/>
      </w:pPr>
    </w:p>
    <w:p w:rsidR="00000000" w:rsidRPr="00971CE6" w:rsidP="00971CE6">
      <w:pPr>
        <w:pStyle w:val="Heading1"/>
      </w:pPr>
      <w:bookmarkStart w:id="8" w:name="O_1004385"/>
      <w:bookmarkEnd w:id="8"/>
      <w:r w:rsidRPr="00971C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t>Range is restricted to essential operating conditions and any other variables essential to the work environment.</w:t>
            </w:r>
          </w:p>
          <w:p w:rsidR="00000000" w:rsidRPr="00971CE6" w:rsidP="00971CE6">
            <w:pPr>
              <w:pStyle w:val="BodyText"/>
            </w:pPr>
            <w:r w:rsidRPr="00971CE6">
              <w:t>Non-essential conditions may be found in the Companion Volume Implementation Guide.</w:t>
            </w:r>
          </w:p>
        </w:tc>
      </w:tr>
    </w:tbl>
    <w:p w:rsidR="00000000" w:rsidRPr="00971CE6" w:rsidP="00971CE6">
      <w:pPr>
        <w:pStyle w:val="NoPaddingFontSize1"/>
      </w:pPr>
    </w:p>
    <w:p w:rsidR="00000000" w:rsidRPr="00971CE6" w:rsidP="00971CE6">
      <w:pPr>
        <w:pStyle w:val="AllowPageBreak"/>
      </w:pPr>
    </w:p>
    <w:p w:rsidR="00000000" w:rsidRPr="00971CE6" w:rsidP="00971CE6">
      <w:pPr>
        <w:pStyle w:val="Heading1"/>
      </w:pPr>
      <w:bookmarkStart w:id="9" w:name="O_1004386"/>
      <w:bookmarkEnd w:id="9"/>
      <w:r w:rsidRPr="00971C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CE6" w:rsidP="00971CE6">
            <w:pPr>
              <w:pStyle w:val="BodyText"/>
            </w:pPr>
            <w:r w:rsidRPr="00971CE6">
              <w:t>This unit rep</w:t>
            </w:r>
            <w:r w:rsidRPr="00971CE6">
              <w:t>laces and is equivalent to UETTDRRT36A Maintain traction network wiring systems.</w:t>
            </w:r>
          </w:p>
        </w:tc>
      </w:tr>
    </w:tbl>
    <w:p w:rsidR="00000000" w:rsidRPr="00971CE6" w:rsidP="00971CE6">
      <w:pPr>
        <w:pStyle w:val="NoPaddingFontSize1"/>
      </w:pPr>
    </w:p>
    <w:p w:rsidR="00000000" w:rsidRPr="00971CE6" w:rsidP="00971CE6">
      <w:pPr>
        <w:pStyle w:val="AllowPageBreak"/>
      </w:pPr>
    </w:p>
    <w:p w:rsidR="00000000" w:rsidRPr="00971CE6" w:rsidP="00971CE6">
      <w:pPr>
        <w:pStyle w:val="Heading1"/>
      </w:pPr>
      <w:bookmarkStart w:id="10" w:name="O_1004393"/>
      <w:bookmarkEnd w:id="10"/>
      <w:r w:rsidRPr="00971CE6">
        <w:t>Links</w:t>
      </w:r>
    </w:p>
    <w:p w:rsidR="00000000" w:rsidRPr="00971CE6" w:rsidP="00E5107B">
      <w:pPr>
        <w:pStyle w:val="BodyText"/>
      </w:pPr>
      <w:r w:rsidRPr="00971CE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12AC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71CE6" w:rsidP="00971CE6"/>
    <w:sectPr w:rsidSect="00971C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CE6" w:rsidRPr="00E5107B" w:rsidP="00E51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7B" w:rsidP="00971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07B" w:rsidP="00971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107B" w:rsidP="00971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CE6" w:rsidRPr="00E5107B" w:rsidP="00E51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7B" w:rsidRPr="002D2AF8" w:rsidP="00971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UETTDRRT36 Maintain traction network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E5107B" w:rsidP="00971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CE6"/>
  </w:style>
  <w:style w:type="character" w:customStyle="1" w:styleId="Heading1Char">
    <w:name w:val="Heading 1 Char"/>
    <w:basedOn w:val="DefaultParagraphFont"/>
    <w:link w:val="Heading1"/>
    <w:rsid w:val="00971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C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C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71CE6"/>
    <w:rPr>
      <w:b/>
      <w:spacing w:val="0"/>
    </w:rPr>
  </w:style>
  <w:style w:type="paragraph" w:customStyle="1" w:styleId="SuperHeading">
    <w:name w:val="SuperHeading"/>
    <w:basedOn w:val="Normal"/>
    <w:rsid w:val="00971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1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C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C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1C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1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1C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1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C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1CE6"/>
    <w:rPr>
      <w:i/>
    </w:rPr>
  </w:style>
  <w:style w:type="paragraph" w:styleId="Caption">
    <w:name w:val="caption"/>
    <w:basedOn w:val="BodyText"/>
    <w:next w:val="Normal"/>
    <w:qFormat/>
    <w:rsid w:val="00971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CE6"/>
  </w:style>
  <w:style w:type="paragraph" w:styleId="TableofFigures">
    <w:name w:val="table of figures"/>
    <w:basedOn w:val="Normal"/>
    <w:next w:val="Normal"/>
    <w:semiHidden/>
    <w:rsid w:val="00971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C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1CE6"/>
    <w:rPr>
      <w:rFonts w:ascii="Wingdings" w:hAnsi="Wingdings"/>
    </w:rPr>
  </w:style>
  <w:style w:type="paragraph" w:customStyle="1" w:styleId="TableHeading">
    <w:name w:val="Table Heading"/>
    <w:basedOn w:val="HeadingBase"/>
    <w:rsid w:val="00971C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CE6"/>
    <w:rPr>
      <w:color w:val="0033CC"/>
      <w:u w:val="none"/>
    </w:rPr>
  </w:style>
  <w:style w:type="paragraph" w:customStyle="1" w:styleId="BodyTextRight">
    <w:name w:val="Body Text Right"/>
    <w:basedOn w:val="BodyText"/>
    <w:rsid w:val="00971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C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CE6"/>
    <w:rPr>
      <w:sz w:val="32"/>
    </w:rPr>
  </w:style>
  <w:style w:type="paragraph" w:customStyle="1" w:styleId="HeadingProcedure">
    <w:name w:val="Heading Procedure"/>
    <w:basedOn w:val="HeadingBase"/>
    <w:next w:val="Normal"/>
    <w:rsid w:val="00971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CE6"/>
    <w:pPr>
      <w:spacing w:before="60" w:after="60"/>
    </w:pPr>
  </w:style>
  <w:style w:type="paragraph" w:styleId="ListContinue">
    <w:name w:val="List Continue"/>
    <w:basedOn w:val="List"/>
    <w:rsid w:val="00971CE6"/>
    <w:pPr>
      <w:ind w:firstLine="0"/>
    </w:pPr>
  </w:style>
  <w:style w:type="paragraph" w:customStyle="1" w:styleId="ListNote">
    <w:name w:val="List Note"/>
    <w:basedOn w:val="List"/>
    <w:rsid w:val="00971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CE6"/>
    <w:rPr>
      <w:rFonts w:ascii="Courier New" w:hAnsi="Courier New"/>
    </w:rPr>
  </w:style>
  <w:style w:type="paragraph" w:customStyle="1" w:styleId="NoteBullet">
    <w:name w:val="Note Bullet"/>
    <w:basedOn w:val="Note"/>
    <w:rsid w:val="00971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C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1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CE6"/>
    <w:rPr>
      <w:b/>
      <w:smallCaps/>
    </w:rPr>
  </w:style>
  <w:style w:type="paragraph" w:customStyle="1" w:styleId="TableListNumber">
    <w:name w:val="Table List Number"/>
    <w:basedOn w:val="ListNumber"/>
    <w:rsid w:val="00971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CE6"/>
    <w:pPr>
      <w:numPr>
        <w:numId w:val="7"/>
      </w:numPr>
    </w:pPr>
  </w:style>
  <w:style w:type="paragraph" w:customStyle="1" w:styleId="ListAlpha2">
    <w:name w:val="List Alpha 2"/>
    <w:basedOn w:val="List2"/>
    <w:rsid w:val="00971CE6"/>
    <w:pPr>
      <w:numPr>
        <w:numId w:val="6"/>
      </w:numPr>
    </w:pPr>
  </w:style>
  <w:style w:type="paragraph" w:styleId="List2">
    <w:name w:val="List 2"/>
    <w:basedOn w:val="BodyText"/>
    <w:rsid w:val="00971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C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C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1CE6"/>
    <w:pPr>
      <w:numPr>
        <w:numId w:val="2"/>
      </w:numPr>
    </w:pPr>
  </w:style>
  <w:style w:type="paragraph" w:styleId="ListContinue2">
    <w:name w:val="List Continue 2"/>
    <w:basedOn w:val="List2"/>
    <w:rsid w:val="00971CE6"/>
    <w:pPr>
      <w:ind w:firstLine="0"/>
    </w:pPr>
  </w:style>
  <w:style w:type="paragraph" w:styleId="ListContinue3">
    <w:name w:val="List Continue 3"/>
    <w:basedOn w:val="List3"/>
    <w:rsid w:val="00971CE6"/>
    <w:pPr>
      <w:ind w:left="1021" w:firstLine="0"/>
    </w:pPr>
  </w:style>
  <w:style w:type="paragraph" w:styleId="ListContinue4">
    <w:name w:val="List Continue 4"/>
    <w:basedOn w:val="List4"/>
    <w:rsid w:val="00971CE6"/>
    <w:pPr>
      <w:ind w:firstLine="0"/>
    </w:pPr>
  </w:style>
  <w:style w:type="paragraph" w:styleId="ListContinue5">
    <w:name w:val="List Continue 5"/>
    <w:basedOn w:val="List5"/>
    <w:rsid w:val="00971CE6"/>
    <w:pPr>
      <w:ind w:firstLine="0"/>
    </w:pPr>
  </w:style>
  <w:style w:type="paragraph" w:styleId="ListNumber3">
    <w:name w:val="List Number 3"/>
    <w:basedOn w:val="List3"/>
    <w:rsid w:val="00971CE6"/>
    <w:pPr>
      <w:numPr>
        <w:numId w:val="3"/>
      </w:numPr>
    </w:pPr>
  </w:style>
  <w:style w:type="paragraph" w:styleId="ListNumber4">
    <w:name w:val="List Number 4"/>
    <w:basedOn w:val="List4"/>
    <w:rsid w:val="00971CE6"/>
    <w:pPr>
      <w:numPr>
        <w:numId w:val="4"/>
      </w:numPr>
    </w:pPr>
  </w:style>
  <w:style w:type="paragraph" w:styleId="ListNumber5">
    <w:name w:val="List Number 5"/>
    <w:basedOn w:val="List5"/>
    <w:rsid w:val="00971CE6"/>
    <w:pPr>
      <w:numPr>
        <w:numId w:val="5"/>
      </w:numPr>
    </w:pPr>
  </w:style>
  <w:style w:type="paragraph" w:styleId="BlockText">
    <w:name w:val="Block Text"/>
    <w:basedOn w:val="Normal"/>
    <w:rsid w:val="00971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CE6"/>
    <w:rPr>
      <w:sz w:val="16"/>
      <w:vertAlign w:val="superscript"/>
    </w:rPr>
  </w:style>
  <w:style w:type="character" w:customStyle="1" w:styleId="Symbols">
    <w:name w:val="Symbols"/>
    <w:basedOn w:val="DefaultParagraphFont"/>
    <w:rsid w:val="00971CE6"/>
    <w:rPr>
      <w:rFonts w:ascii="Symbol" w:hAnsi="Symbol"/>
    </w:rPr>
  </w:style>
  <w:style w:type="character" w:customStyle="1" w:styleId="MenuOptions">
    <w:name w:val="Menu Options"/>
    <w:basedOn w:val="DefaultParagraphFont"/>
    <w:rsid w:val="00971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CE6"/>
    <w:rPr>
      <w:b/>
    </w:rPr>
  </w:style>
  <w:style w:type="character" w:customStyle="1" w:styleId="Underlined">
    <w:name w:val="Underlined"/>
    <w:basedOn w:val="DefaultParagraphFont"/>
    <w:rsid w:val="00971CE6"/>
    <w:rPr>
      <w:u w:val="single"/>
    </w:rPr>
  </w:style>
  <w:style w:type="paragraph" w:customStyle="1" w:styleId="TableBodyTextRight">
    <w:name w:val="Table Body Text Right"/>
    <w:basedOn w:val="TableBodyText"/>
    <w:rsid w:val="00971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CE6"/>
    <w:rPr>
      <w:sz w:val="18"/>
    </w:rPr>
  </w:style>
  <w:style w:type="paragraph" w:customStyle="1" w:styleId="BodySmallRight">
    <w:name w:val="Body Small Right"/>
    <w:basedOn w:val="BodyTextRight"/>
    <w:rsid w:val="00971CE6"/>
    <w:rPr>
      <w:sz w:val="18"/>
      <w:szCs w:val="18"/>
    </w:rPr>
  </w:style>
  <w:style w:type="paragraph" w:customStyle="1" w:styleId="MarginEdition">
    <w:name w:val="Margin Edition"/>
    <w:basedOn w:val="MarginNote"/>
    <w:rsid w:val="00971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CE6"/>
    <w:rPr>
      <w:sz w:val="2"/>
      <w:szCs w:val="2"/>
    </w:rPr>
  </w:style>
  <w:style w:type="character" w:customStyle="1" w:styleId="Small">
    <w:name w:val="Small"/>
    <w:basedOn w:val="DefaultParagraphFont"/>
    <w:rsid w:val="00971CE6"/>
    <w:rPr>
      <w:sz w:val="16"/>
    </w:rPr>
  </w:style>
  <w:style w:type="paragraph" w:customStyle="1" w:styleId="WideTable">
    <w:name w:val="Wide Table"/>
    <w:basedOn w:val="Normal"/>
    <w:rsid w:val="00971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CE6"/>
  </w:style>
  <w:style w:type="paragraph" w:styleId="Quote">
    <w:name w:val="Quote"/>
    <w:basedOn w:val="Heading1"/>
    <w:link w:val="QuoteChar"/>
    <w:qFormat/>
    <w:rsid w:val="00971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CE6"/>
    <w:pPr>
      <w:pageBreakBefore/>
    </w:pPr>
  </w:style>
  <w:style w:type="paragraph" w:customStyle="1" w:styleId="Border">
    <w:name w:val="Border"/>
    <w:basedOn w:val="Normal"/>
    <w:qFormat/>
    <w:rsid w:val="00971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CE6"/>
    <w:rPr>
      <w:u w:val="single"/>
    </w:rPr>
  </w:style>
  <w:style w:type="character" w:customStyle="1" w:styleId="BoldandItalics">
    <w:name w:val="Bold and Italics"/>
    <w:qFormat/>
    <w:rsid w:val="00971CE6"/>
    <w:rPr>
      <w:b/>
      <w:i/>
      <w:u w:val="none"/>
    </w:rPr>
  </w:style>
  <w:style w:type="paragraph" w:styleId="BalloonText">
    <w:name w:val="Balloon Text"/>
    <w:basedOn w:val="Normal"/>
    <w:link w:val="BalloonTextChar"/>
    <w:rsid w:val="00971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C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C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CE6"/>
    <w:pPr>
      <w:spacing w:before="0" w:after="0"/>
    </w:pPr>
  </w:style>
  <w:style w:type="paragraph" w:customStyle="1" w:styleId="BodyTextBold">
    <w:name w:val="Body Text Bold"/>
    <w:basedOn w:val="BodyText"/>
    <w:qFormat/>
    <w:rsid w:val="00971CE6"/>
    <w:rPr>
      <w:b/>
    </w:rPr>
  </w:style>
  <w:style w:type="character" w:styleId="Hyperlink">
    <w:name w:val="Hyperlink"/>
    <w:basedOn w:val="DefaultParagraphFont"/>
    <w:uiPriority w:val="99"/>
    <w:unhideWhenUsed/>
    <w:rsid w:val="00E51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1236</Words>
  <Characters>7964</Characters>
  <Application>Microsoft Office Word</Application>
  <DocSecurity>0</DocSecurity>
  <Lines>306</Lines>
  <Paragraphs>135</Paragraphs>
  <ScaleCrop>false</ScaleCrop>
  <Company>Author-it Software Corporation Ltd.</Company>
  <LinksUpToDate>false</LinksUpToDate>
  <CharactersWithSpaces>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UETTDRRT36 Maintain traction network wiring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2021-03-24T00:20:00Z</dcterms:created>
  <dcterms:modified xsi:type="dcterms:W3CDTF">2021-03-24T00:20:00Z</dcterms:modified>
</cp:coreProperties>
</file>