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EEB" w:rsidP="00014E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UETTDRRT34 Install and maintain traction network wiring systems</w:t>
      </w:r>
      <w:r>
        <w:fldChar w:fldCharType="end"/>
      </w:r>
    </w:p>
    <w:p w:rsidR="00014EEB" w:rsidP="00014EEB">
      <w:pPr>
        <w:pStyle w:val="Version"/>
        <w:sectPr w:rsidSect="00D749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9DC" w:rsidP="00D749DC">
      <w:pPr>
        <w:pStyle w:val="SuperHeading"/>
      </w:pPr>
      <w:r w:rsidRPr="00D749DC">
        <w:t>Assessment Requirements for UETTDRRT34 Install and maintain traction network wiring systems</w:t>
      </w:r>
    </w:p>
    <w:p w:rsidR="00000000" w:rsidRPr="00D749DC" w:rsidP="00D749DC">
      <w:pPr>
        <w:pStyle w:val="Heading1"/>
      </w:pPr>
      <w:bookmarkStart w:id="1" w:name="O_1004350"/>
      <w:bookmarkEnd w:id="1"/>
      <w:r w:rsidRPr="00D749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9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9DC" w:rsidP="00D749DC">
            <w:pPr>
              <w:pStyle w:val="BodyText"/>
            </w:pPr>
            <w:r w:rsidRPr="00D749D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749DC" w:rsidP="00D749DC">
      <w:pPr>
        <w:pStyle w:val="NoPaddingFontSize1"/>
      </w:pPr>
    </w:p>
    <w:p w:rsidR="00000000" w:rsidRPr="00D749DC" w:rsidP="00D749DC">
      <w:pPr>
        <w:pStyle w:val="AllowPageBreak"/>
      </w:pPr>
    </w:p>
    <w:p w:rsidR="00000000" w:rsidRPr="00D749DC" w:rsidP="00D749DC">
      <w:pPr>
        <w:pStyle w:val="Heading1"/>
      </w:pPr>
      <w:bookmarkStart w:id="2" w:name="O_1004351"/>
      <w:bookmarkEnd w:id="2"/>
      <w:r w:rsidRPr="00D749D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9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9DC">
            <w:pPr>
              <w:pStyle w:val="BodyText"/>
              <w:rPr>
                <w:lang w:val="en-NZ"/>
              </w:rPr>
            </w:pPr>
            <w:r w:rsidRPr="00D749DC">
              <w:t>Evidence required to demonstrate competence in this unit must be relevant to a</w:t>
            </w:r>
            <w:r w:rsidRPr="00D749DC">
              <w:t xml:space="preserve">nd satisfy all of the requirements of the elements and performance criteria on at least two separate occasions and include:  </w:t>
            </w:r>
          </w:p>
        </w:tc>
      </w:tr>
      <w:tr w:rsidTr="00D749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9DC" w:rsidP="00D749DC">
            <w:pPr>
              <w:pStyle w:val="ListBullet"/>
            </w:pPr>
            <w:r w:rsidRPr="00D749DC">
              <w:t>applying relevant work health and safety (WHS)/occupational health and safety (OHS) requirements, including the use of risk cont</w:t>
            </w:r>
            <w:r w:rsidRPr="00D749DC">
              <w:t xml:space="preserve">rol measures </w:t>
            </w:r>
          </w:p>
          <w:p w:rsidR="00000000" w:rsidRPr="00D749DC" w:rsidP="00D749DC">
            <w:pPr>
              <w:pStyle w:val="ListBullet"/>
            </w:pPr>
            <w:r w:rsidRPr="00D749DC">
              <w:t>applying sustainable energy principles and practices</w:t>
            </w:r>
          </w:p>
          <w:p w:rsidR="00000000" w:rsidRPr="00D749DC" w:rsidP="00D749DC">
            <w:pPr>
              <w:pStyle w:val="ListBullet"/>
            </w:pPr>
            <w:r w:rsidRPr="00D749DC">
              <w:t>installing and maintaining at least four (4) of the following:</w:t>
            </w:r>
          </w:p>
          <w:p w:rsidR="00000000" w:rsidRPr="00D749DC" w:rsidP="00D749DC">
            <w:pPr>
              <w:pStyle w:val="ListBullet2"/>
            </w:pPr>
            <w:r w:rsidRPr="00D749DC">
              <w:t>support structure</w:t>
            </w:r>
          </w:p>
          <w:p w:rsidR="00000000" w:rsidRPr="00D749DC" w:rsidP="00D749DC">
            <w:pPr>
              <w:pStyle w:val="ListBullet2"/>
            </w:pPr>
            <w:r w:rsidRPr="00D749DC">
              <w:t>span</w:t>
            </w:r>
          </w:p>
          <w:p w:rsidR="00000000" w:rsidRPr="00D749DC" w:rsidP="00D749DC">
            <w:pPr>
              <w:pStyle w:val="ListBullet2"/>
            </w:pPr>
            <w:r w:rsidRPr="00D749DC">
              <w:t>section insulator</w:t>
            </w:r>
          </w:p>
          <w:p w:rsidR="00000000" w:rsidRPr="00D749DC" w:rsidP="00D749DC">
            <w:pPr>
              <w:pStyle w:val="ListBullet2"/>
            </w:pPr>
            <w:r w:rsidRPr="00D749DC">
              <w:t>neutral section</w:t>
            </w:r>
          </w:p>
          <w:p w:rsidR="00000000" w:rsidRPr="00D749DC" w:rsidP="00D749DC">
            <w:pPr>
              <w:pStyle w:val="ListBullet2"/>
            </w:pPr>
            <w:r w:rsidRPr="00D749DC">
              <w:t>midpoint anchor</w:t>
            </w:r>
          </w:p>
          <w:p w:rsidR="00000000" w:rsidRPr="00D749DC" w:rsidP="00D749DC">
            <w:pPr>
              <w:pStyle w:val="ListBullet2"/>
            </w:pPr>
            <w:r w:rsidRPr="00D749DC">
              <w:t>support equipment</w:t>
            </w:r>
          </w:p>
          <w:p w:rsidR="00000000" w:rsidRPr="00D749DC" w:rsidP="00D749DC">
            <w:pPr>
              <w:pStyle w:val="ListBullet2"/>
            </w:pPr>
            <w:r w:rsidRPr="00D749DC">
              <w:t>tension regulators</w:t>
            </w:r>
          </w:p>
          <w:p w:rsidR="00000000" w:rsidRPr="00D749DC" w:rsidP="00D749DC">
            <w:pPr>
              <w:pStyle w:val="ListBullet2"/>
            </w:pPr>
            <w:r w:rsidRPr="00D749DC">
              <w:t>stay/guy wire</w:t>
            </w:r>
          </w:p>
          <w:p w:rsidR="00000000" w:rsidRPr="00D749DC" w:rsidP="00D749DC">
            <w:pPr>
              <w:pStyle w:val="ListBullet2"/>
            </w:pPr>
            <w:r w:rsidRPr="00D749DC">
              <w:t>tramway support network</w:t>
            </w:r>
          </w:p>
          <w:p w:rsidR="00000000" w:rsidRPr="00D749DC" w:rsidP="00D749DC">
            <w:pPr>
              <w:pStyle w:val="ListBullet"/>
            </w:pPr>
            <w:r w:rsidRPr="00D749DC">
              <w:t>installations must incorporate at least two (2) of the following:</w:t>
            </w:r>
          </w:p>
          <w:p w:rsidR="00000000" w:rsidRPr="00D749DC" w:rsidP="00D749DC">
            <w:pPr>
              <w:pStyle w:val="ListBullet2"/>
            </w:pPr>
            <w:r w:rsidRPr="00D749DC">
              <w:t>catenary</w:t>
            </w:r>
          </w:p>
          <w:p w:rsidR="00000000" w:rsidRPr="00D749DC" w:rsidP="00D749DC">
            <w:pPr>
              <w:pStyle w:val="ListBullet2"/>
            </w:pPr>
            <w:r w:rsidRPr="00D749DC">
              <w:t>dropper</w:t>
            </w:r>
          </w:p>
          <w:p w:rsidR="00000000" w:rsidRPr="00D749DC" w:rsidP="00D749DC">
            <w:pPr>
              <w:pStyle w:val="ListBullet2"/>
            </w:pPr>
            <w:r w:rsidRPr="00D749DC">
              <w:t>contact/trolley*</w:t>
            </w:r>
          </w:p>
          <w:p w:rsidR="00000000" w:rsidRPr="00D749DC" w:rsidP="00D749DC">
            <w:pPr>
              <w:pStyle w:val="ListBullet2"/>
            </w:pPr>
            <w:r w:rsidRPr="00D749DC">
              <w:t>feeder</w:t>
            </w:r>
          </w:p>
          <w:p w:rsidR="00000000" w:rsidRPr="00D749DC" w:rsidP="00D749DC">
            <w:pPr>
              <w:pStyle w:val="ListBullet2"/>
            </w:pPr>
            <w:r w:rsidRPr="00D749DC">
              <w:t>earth conductor</w:t>
            </w:r>
          </w:p>
          <w:p w:rsidR="00000000" w:rsidRPr="00D749DC" w:rsidP="00D749DC">
            <w:pPr>
              <w:pStyle w:val="ListBullet2"/>
            </w:pPr>
            <w:r w:rsidRPr="00D749DC">
              <w:t>drape/potential jumper</w:t>
            </w:r>
          </w:p>
          <w:p w:rsidR="00000000" w:rsidRPr="00D749DC" w:rsidP="00D749DC">
            <w:pPr>
              <w:pStyle w:val="ListBullet2"/>
            </w:pPr>
            <w:r w:rsidRPr="00D749DC">
              <w:t>(*must do)</w:t>
            </w:r>
          </w:p>
          <w:p w:rsidR="00000000" w:rsidRPr="00D749DC" w:rsidP="00D749DC">
            <w:pPr>
              <w:pStyle w:val="ListBullet"/>
            </w:pPr>
            <w:r w:rsidRPr="00D749DC">
              <w:t>performing work from at least one (1) of the following:</w:t>
            </w:r>
          </w:p>
          <w:p w:rsidR="00000000" w:rsidRPr="00D749DC" w:rsidP="00D749DC">
            <w:pPr>
              <w:pStyle w:val="ListBullet2"/>
            </w:pPr>
            <w:r w:rsidRPr="00D749DC">
              <w:t>elevated work platform (EWP)</w:t>
            </w:r>
          </w:p>
          <w:p w:rsidR="00000000" w:rsidRPr="00D749DC" w:rsidP="00D749DC">
            <w:pPr>
              <w:pStyle w:val="ListBullet2"/>
            </w:pPr>
            <w:r w:rsidRPr="00D749DC">
              <w:t>ladder</w:t>
            </w:r>
          </w:p>
          <w:p w:rsidR="00000000" w:rsidRPr="00D749DC" w:rsidP="00D749DC">
            <w:pPr>
              <w:pStyle w:val="ListBullet2"/>
            </w:pPr>
            <w:r w:rsidRPr="00D749DC">
              <w:t>mobile platform</w:t>
            </w:r>
          </w:p>
          <w:p w:rsidR="00000000" w:rsidRPr="00D749DC" w:rsidP="00D749DC">
            <w:pPr>
              <w:pStyle w:val="ListBullet"/>
            </w:pPr>
            <w:r w:rsidRPr="00D749DC">
              <w:t xml:space="preserve"> installations must also incorporate at least two (2) of the following:</w:t>
            </w:r>
          </w:p>
          <w:p w:rsidR="00000000" w:rsidRPr="00D749DC" w:rsidP="00D749DC">
            <w:pPr>
              <w:pStyle w:val="ListBullet2"/>
            </w:pPr>
            <w:r w:rsidRPr="00D749DC">
              <w:t>tensioning equipment*</w:t>
            </w:r>
          </w:p>
          <w:p w:rsidR="00000000" w:rsidRPr="00D749DC" w:rsidP="00D749DC">
            <w:pPr>
              <w:pStyle w:val="ListBullet2"/>
            </w:pPr>
            <w:r w:rsidRPr="00D749DC">
              <w:t>specialised tools</w:t>
            </w:r>
          </w:p>
          <w:p w:rsidR="00000000" w:rsidRPr="00D749DC" w:rsidP="00D749DC">
            <w:pPr>
              <w:pStyle w:val="ListBullet2"/>
            </w:pPr>
            <w:r w:rsidRPr="00D749DC">
              <w:t>ropes</w:t>
            </w:r>
          </w:p>
          <w:p w:rsidR="00000000" w:rsidRPr="00D749DC" w:rsidP="00D749DC">
            <w:pPr>
              <w:pStyle w:val="ListBullet2"/>
            </w:pPr>
            <w:r w:rsidRPr="00D749DC">
              <w:t>geometry profiling equipment</w:t>
            </w:r>
          </w:p>
          <w:p w:rsidR="00000000" w:rsidRPr="00D749DC" w:rsidP="00D749DC">
            <w:pPr>
              <w:pStyle w:val="ListBullet2"/>
            </w:pPr>
            <w:r w:rsidRPr="00D749DC">
              <w:t>(*must do)</w:t>
            </w:r>
          </w:p>
          <w:p w:rsidR="00000000" w:rsidRPr="00D749DC" w:rsidP="00D749DC">
            <w:pPr>
              <w:pStyle w:val="ListBullet"/>
            </w:pPr>
            <w:r w:rsidRPr="00D749DC">
              <w:t>dealing with unplanned events on at least o</w:t>
            </w:r>
            <w:r w:rsidRPr="00D749DC">
              <w:t>ne (1) occasion.</w:t>
            </w:r>
          </w:p>
        </w:tc>
      </w:tr>
    </w:tbl>
    <w:p w:rsidR="00000000" w:rsidRPr="00D749DC" w:rsidP="00D749DC">
      <w:pPr>
        <w:pStyle w:val="NoPaddingFontSize1"/>
      </w:pPr>
    </w:p>
    <w:p w:rsidR="00000000" w:rsidRPr="00D749DC" w:rsidP="00D749DC">
      <w:pPr>
        <w:pStyle w:val="AllowPageBreak"/>
      </w:pPr>
    </w:p>
    <w:p w:rsidR="00000000" w:rsidRPr="00D749DC" w:rsidP="00D749DC">
      <w:pPr>
        <w:pStyle w:val="Heading1"/>
      </w:pPr>
      <w:bookmarkStart w:id="3" w:name="O_1004352"/>
      <w:bookmarkEnd w:id="3"/>
      <w:r w:rsidRPr="00D749D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9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9DC">
            <w:pPr>
              <w:pStyle w:val="BodyText"/>
              <w:rPr>
                <w:lang w:val="en-NZ"/>
              </w:rPr>
            </w:pPr>
            <w:r w:rsidRPr="00D749D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749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9DC" w:rsidP="00D749DC">
            <w:pPr>
              <w:pStyle w:val="ListBullet"/>
            </w:pPr>
            <w:r w:rsidRPr="00D749DC">
              <w:t>standards, codes, legislation, supply authority regulations and/or enterprise requirements applicable to the electrical traction</w:t>
            </w:r>
          </w:p>
          <w:p w:rsidR="00000000" w:rsidRPr="00D749DC" w:rsidP="00D749DC">
            <w:pPr>
              <w:pStyle w:val="ListBullet"/>
            </w:pPr>
            <w:r w:rsidRPr="00D749DC">
              <w:t>electrical traction voltage and current circuit paths encompassing:</w:t>
            </w:r>
          </w:p>
          <w:p w:rsidR="00000000" w:rsidRPr="00D749DC" w:rsidP="00D749DC">
            <w:pPr>
              <w:pStyle w:val="ListBullet2"/>
            </w:pPr>
            <w:r w:rsidRPr="00D749DC">
              <w:t>transmission distribution voltages</w:t>
            </w:r>
          </w:p>
          <w:p w:rsidR="00000000" w:rsidRPr="00D749DC" w:rsidP="00D749DC">
            <w:pPr>
              <w:pStyle w:val="ListBullet2"/>
            </w:pPr>
            <w:r w:rsidRPr="00D749DC">
              <w:t>traction supply system and voltages</w:t>
            </w:r>
          </w:p>
          <w:p w:rsidR="00000000" w:rsidRPr="00D749DC" w:rsidP="00D749DC">
            <w:pPr>
              <w:pStyle w:val="ListBullet2"/>
            </w:pPr>
            <w:r w:rsidRPr="00D749DC">
              <w:t>return and stay current paths, including electrolysis</w:t>
            </w:r>
          </w:p>
          <w:p w:rsidR="00000000" w:rsidRPr="00D749DC" w:rsidP="00D749DC">
            <w:pPr>
              <w:pStyle w:val="ListBullet"/>
            </w:pPr>
            <w:r w:rsidRPr="00D749DC">
              <w:t>relationship of sectioning, section insulator and overlaps/air gaps in a traction power system</w:t>
            </w:r>
          </w:p>
          <w:p w:rsidR="00000000" w:rsidRPr="00D749DC" w:rsidP="00D749DC">
            <w:pPr>
              <w:pStyle w:val="ListBullet"/>
            </w:pPr>
            <w:r w:rsidRPr="00D749DC">
              <w:t>traction power system components encompassing:</w:t>
            </w:r>
          </w:p>
          <w:p w:rsidR="00000000" w:rsidRPr="00D749DC" w:rsidP="00D749DC">
            <w:pPr>
              <w:pStyle w:val="ListBullet2"/>
            </w:pPr>
            <w:r w:rsidRPr="00D749DC">
              <w:t>function of transforme</w:t>
            </w:r>
            <w:r w:rsidRPr="00D749DC">
              <w:t>r/rectifiers</w:t>
            </w:r>
          </w:p>
          <w:p w:rsidR="00000000" w:rsidRPr="00D749DC" w:rsidP="00D749DC">
            <w:pPr>
              <w:pStyle w:val="ListBullet2"/>
            </w:pPr>
            <w:r w:rsidRPr="00D749DC">
              <w:t>configuration and purpose of traction overhead wiring systems</w:t>
            </w:r>
          </w:p>
          <w:p w:rsidR="00000000" w:rsidRPr="00D749DC" w:rsidP="00D749DC">
            <w:pPr>
              <w:pStyle w:val="ListBullet2"/>
            </w:pPr>
            <w:r w:rsidRPr="00D749DC">
              <w:t>function of isolators/switches</w:t>
            </w:r>
          </w:p>
          <w:p w:rsidR="00000000" w:rsidRPr="00D749DC" w:rsidP="00D749DC">
            <w:pPr>
              <w:pStyle w:val="ListBullet2"/>
            </w:pPr>
            <w:r w:rsidRPr="00D749DC">
              <w:t>function of the circuit breaker</w:t>
            </w:r>
          </w:p>
          <w:p w:rsidR="00000000" w:rsidRPr="00D749DC" w:rsidP="00D749DC">
            <w:pPr>
              <w:pStyle w:val="ListBullet"/>
            </w:pPr>
            <w:r w:rsidRPr="00D749DC">
              <w:t>reliability and security of traction supply</w:t>
            </w:r>
          </w:p>
          <w:p w:rsidR="00000000" w:rsidRPr="00D749DC" w:rsidP="00D749DC">
            <w:pPr>
              <w:pStyle w:val="ListBullet"/>
            </w:pPr>
            <w:r w:rsidRPr="00D749DC">
              <w:t>traction power system electrical protection encompassing:</w:t>
            </w:r>
          </w:p>
          <w:p w:rsidR="00000000" w:rsidRPr="00D749DC" w:rsidP="00D749DC">
            <w:pPr>
              <w:pStyle w:val="ListBullet2"/>
            </w:pPr>
            <w:r w:rsidRPr="00D749DC">
              <w:t>load protectio</w:t>
            </w:r>
            <w:r w:rsidRPr="00D749DC">
              <w:t>n</w:t>
            </w:r>
          </w:p>
          <w:p w:rsidR="00000000" w:rsidRPr="00D749DC" w:rsidP="00D749DC">
            <w:pPr>
              <w:pStyle w:val="ListBullet2"/>
            </w:pPr>
            <w:r w:rsidRPr="00D749DC">
              <w:t>surge protection</w:t>
            </w:r>
          </w:p>
          <w:p w:rsidR="00000000" w:rsidRPr="00D749DC" w:rsidP="00D749DC">
            <w:pPr>
              <w:pStyle w:val="ListBullet2"/>
            </w:pPr>
            <w:r w:rsidRPr="00D749DC">
              <w:t>fault protection</w:t>
            </w:r>
          </w:p>
          <w:p w:rsidR="00000000" w:rsidRPr="00D749DC" w:rsidP="00D749DC">
            <w:pPr>
              <w:pStyle w:val="ListBullet2"/>
            </w:pPr>
            <w:r w:rsidRPr="00D749DC">
              <w:t>electrolytic protection</w:t>
            </w:r>
          </w:p>
          <w:p w:rsidR="00000000" w:rsidRPr="00D749DC" w:rsidP="00D749DC">
            <w:pPr>
              <w:pStyle w:val="ListBullet"/>
            </w:pPr>
            <w:r w:rsidRPr="00D749DC">
              <w:t>impact of electromagnetic forces encompassing:</w:t>
            </w:r>
          </w:p>
          <w:p w:rsidR="00000000" w:rsidRPr="00D749DC" w:rsidP="00D749DC">
            <w:pPr>
              <w:pStyle w:val="ListBullet2"/>
            </w:pPr>
            <w:r w:rsidRPr="00D749DC">
              <w:t>telephone interference</w:t>
            </w:r>
          </w:p>
          <w:p w:rsidR="00000000" w:rsidRPr="00D749DC" w:rsidP="00D749DC">
            <w:pPr>
              <w:pStyle w:val="ListBullet2"/>
            </w:pPr>
            <w:r w:rsidRPr="00D749DC">
              <w:t>effects of television/radio interference</w:t>
            </w:r>
          </w:p>
          <w:p w:rsidR="00000000" w:rsidRPr="00D749DC" w:rsidP="00D749DC">
            <w:pPr>
              <w:pStyle w:val="ListBullet"/>
            </w:pPr>
            <w:r w:rsidRPr="00D749DC">
              <w:t>insulation methods in a traction power system encompassing:</w:t>
            </w:r>
          </w:p>
          <w:p w:rsidR="00000000" w:rsidRPr="00D749DC" w:rsidP="00D749DC">
            <w:pPr>
              <w:pStyle w:val="ListBullet2"/>
            </w:pPr>
            <w:r w:rsidRPr="00D749DC">
              <w:t>types of electrical insulation</w:t>
            </w:r>
          </w:p>
          <w:p w:rsidR="00000000" w:rsidRPr="00D749DC" w:rsidP="00D749DC">
            <w:pPr>
              <w:pStyle w:val="ListBullet2"/>
            </w:pPr>
            <w:r w:rsidRPr="00D749DC">
              <w:t>insulation coordination</w:t>
            </w:r>
          </w:p>
          <w:p w:rsidR="00000000" w:rsidRPr="00D749DC" w:rsidP="00D749DC">
            <w:pPr>
              <w:pStyle w:val="ListBullet2"/>
            </w:pPr>
            <w:r w:rsidRPr="00D749DC">
              <w:t>reason for electrical clearances</w:t>
            </w:r>
          </w:p>
          <w:p w:rsidR="00000000" w:rsidRPr="00D749DC" w:rsidP="00D749DC">
            <w:pPr>
              <w:pStyle w:val="ListBullet"/>
            </w:pPr>
            <w:r w:rsidRPr="00D749DC">
              <w:t>bonding systems - structure bonds, traction bonds/bonding cables and impedance bonds</w:t>
            </w:r>
          </w:p>
          <w:p w:rsidR="00000000" w:rsidRPr="00D749DC" w:rsidP="00D749DC">
            <w:pPr>
              <w:pStyle w:val="ListBullet"/>
            </w:pPr>
            <w:r w:rsidRPr="00D749DC">
              <w:t>ancillary conductors - feeder wires, current return path and other ancillary condu</w:t>
            </w:r>
            <w:r w:rsidRPr="00D749DC">
              <w:t>ctors</w:t>
            </w:r>
          </w:p>
          <w:p w:rsidR="00000000" w:rsidRPr="00D749DC" w:rsidP="00D749DC">
            <w:pPr>
              <w:pStyle w:val="ListBullet"/>
            </w:pPr>
            <w:r w:rsidRPr="00D749DC">
              <w:t>relationship of current and potential drapers/jumpers to the traction power system</w:t>
            </w:r>
          </w:p>
          <w:p w:rsidR="00000000" w:rsidRPr="00D749DC" w:rsidP="00D749DC">
            <w:pPr>
              <w:pStyle w:val="ListBullet"/>
            </w:pPr>
            <w:r w:rsidRPr="00D749DC">
              <w:t xml:space="preserve">electrical wiring system components - earth wires, feeder wire, return conductor, insulators, </w:t>
            </w:r>
            <w:r w:rsidRPr="00D749DC">
              <w:t>catenary wire, contact/trolley wire, droppers, tensioning equipment, curr</w:t>
            </w:r>
            <w:r w:rsidRPr="00D749DC">
              <w:t>ent collectors, tram support networks, tram fittings and bridge/tunnel fittings</w:t>
            </w:r>
          </w:p>
          <w:p w:rsidR="00000000" w:rsidRPr="00D749DC" w:rsidP="00D749DC">
            <w:pPr>
              <w:pStyle w:val="ListBullet"/>
            </w:pPr>
            <w:r w:rsidRPr="00D749DC">
              <w:t>electrical traction circuits encompassing:</w:t>
            </w:r>
          </w:p>
          <w:p w:rsidR="00000000" w:rsidRPr="00D749DC" w:rsidP="00D749DC">
            <w:pPr>
              <w:pStyle w:val="ListBullet2"/>
            </w:pPr>
            <w:r w:rsidRPr="00D749DC">
              <w:t>types</w:t>
            </w:r>
          </w:p>
          <w:p w:rsidR="00000000" w:rsidRPr="00D749DC" w:rsidP="00D749DC">
            <w:pPr>
              <w:pStyle w:val="ListBullet2"/>
            </w:pPr>
            <w:r w:rsidRPr="00D749DC">
              <w:t>applications</w:t>
            </w:r>
          </w:p>
          <w:p w:rsidR="00000000" w:rsidRPr="00D749DC" w:rsidP="00D749DC">
            <w:pPr>
              <w:pStyle w:val="ListBullet"/>
            </w:pPr>
            <w:r w:rsidRPr="00D749DC">
              <w:t>relationship of the components, apparatus and the conductors to the operation of the traction system</w:t>
            </w:r>
          </w:p>
          <w:p w:rsidR="00000000" w:rsidRPr="00D749DC" w:rsidP="00D749DC">
            <w:pPr>
              <w:pStyle w:val="ListBullet"/>
            </w:pPr>
            <w:r w:rsidRPr="00D749DC">
              <w:t>effective current collection and wire interface</w:t>
            </w:r>
          </w:p>
          <w:p w:rsidR="00000000" w:rsidRPr="00D749DC" w:rsidP="00D749DC">
            <w:pPr>
              <w:pStyle w:val="ListBullet"/>
            </w:pPr>
            <w:r w:rsidRPr="00D749DC">
              <w:t>effective registration in the traction power system</w:t>
            </w:r>
          </w:p>
          <w:p w:rsidR="00000000" w:rsidRPr="00D749DC" w:rsidP="00D749DC">
            <w:pPr>
              <w:pStyle w:val="ListBullet"/>
            </w:pPr>
            <w:r w:rsidRPr="00D749DC">
              <w:t>profiling overhead traction wire methods</w:t>
            </w:r>
          </w:p>
          <w:p w:rsidR="00000000" w:rsidRPr="00D749DC" w:rsidP="00D749DC">
            <w:pPr>
              <w:pStyle w:val="ListBullet2"/>
            </w:pPr>
            <w:r w:rsidRPr="00D749DC">
              <w:t>factors that impact on current collectors</w:t>
            </w:r>
          </w:p>
          <w:p w:rsidR="00000000" w:rsidRPr="00D749DC" w:rsidP="00D749DC">
            <w:pPr>
              <w:pStyle w:val="ListBullet2"/>
            </w:pPr>
            <w:r w:rsidRPr="00D749DC">
              <w:t>methods to achieving smooth current collector transitions and interfaces</w:t>
            </w:r>
          </w:p>
          <w:p w:rsidR="00000000" w:rsidRPr="00D749DC" w:rsidP="00D749DC">
            <w:pPr>
              <w:pStyle w:val="ListBullet"/>
            </w:pPr>
            <w:r w:rsidRPr="00D749DC">
              <w:t>dynamic and static forces encompassing:</w:t>
            </w:r>
          </w:p>
          <w:p w:rsidR="00000000" w:rsidRPr="00D749DC" w:rsidP="00D749DC">
            <w:pPr>
              <w:pStyle w:val="ListBullet2"/>
            </w:pPr>
            <w:r w:rsidRPr="00D749DC">
              <w:t>types that effect traction systems</w:t>
            </w:r>
          </w:p>
          <w:p w:rsidR="00000000" w:rsidRPr="00D749DC" w:rsidP="00D749DC">
            <w:pPr>
              <w:pStyle w:val="ListBullet2"/>
            </w:pPr>
            <w:r w:rsidRPr="00D749DC">
              <w:t>effects on effective registration</w:t>
            </w:r>
          </w:p>
          <w:p w:rsidR="00000000" w:rsidRPr="00D749DC" w:rsidP="00D749DC">
            <w:pPr>
              <w:pStyle w:val="ListBullet2"/>
            </w:pPr>
            <w:r w:rsidRPr="00D749DC">
              <w:t>techniques to minimise the adverse effects.</w:t>
            </w:r>
          </w:p>
        </w:tc>
      </w:tr>
    </w:tbl>
    <w:p w:rsidR="00000000" w:rsidRPr="00D749DC" w:rsidP="00D749DC">
      <w:pPr>
        <w:pStyle w:val="NoPaddingFontSize1"/>
      </w:pPr>
    </w:p>
    <w:p w:rsidR="00000000" w:rsidRPr="00D749DC" w:rsidP="00D749DC">
      <w:pPr>
        <w:pStyle w:val="AllowPageBreak"/>
      </w:pPr>
    </w:p>
    <w:p w:rsidR="00000000" w:rsidRPr="00D749DC" w:rsidP="00D749DC">
      <w:pPr>
        <w:pStyle w:val="Heading1"/>
      </w:pPr>
      <w:bookmarkStart w:id="4" w:name="O_1004353"/>
      <w:bookmarkEnd w:id="4"/>
      <w:r w:rsidRPr="00D749D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9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9DC" w:rsidP="00D749DC">
            <w:pPr>
              <w:pStyle w:val="BodyText"/>
            </w:pPr>
            <w:r w:rsidRPr="00D749DC">
              <w:t>Assessors must hold credentials specified within the Standards for Registered Training Organisations current at the time of assessment.</w:t>
            </w:r>
          </w:p>
          <w:p w:rsidR="00000000" w:rsidRPr="00D749DC" w:rsidP="00D749DC">
            <w:pPr>
              <w:pStyle w:val="BodyText"/>
            </w:pPr>
            <w:r w:rsidRPr="00D749DC">
              <w:t>Assessment must satisfy the Principles of Assessment and Rules of Evidence and all regulatory requirements included with</w:t>
            </w:r>
            <w:r w:rsidRPr="00D749DC">
              <w:t>in the Standards for Registered Training Organisations current at the time of assessment.</w:t>
            </w:r>
          </w:p>
          <w:p w:rsidR="00000000" w:rsidRPr="00D749DC" w:rsidP="00D749DC">
            <w:pPr>
              <w:pStyle w:val="BodyText"/>
            </w:pPr>
            <w:r w:rsidRPr="00D749DC">
              <w:t>Assessment must occur in workplace operational situations where it is appropriate to do so; where this is not appropriate, assessment must occur in simulated conditio</w:t>
            </w:r>
            <w:r w:rsidRPr="00D749DC">
              <w:t>ns involving realistic and authentic activities that replicate operational workplace conditions.</w:t>
            </w:r>
          </w:p>
          <w:p w:rsidR="00000000" w:rsidRPr="00D749DC" w:rsidP="00D749DC">
            <w:pPr>
              <w:pStyle w:val="BodyText"/>
            </w:pPr>
            <w:r w:rsidRPr="00D749DC">
              <w:t>Assessment processes and techniques must be appropriate to the language, literacy and numeracy requirements of the work being performed and the needs of the ca</w:t>
            </w:r>
            <w:r w:rsidRPr="00D749DC">
              <w:t>ndidate.</w:t>
            </w:r>
          </w:p>
          <w:p w:rsidR="00000000" w:rsidRPr="00D749DC" w:rsidP="00D749DC">
            <w:pPr>
              <w:pStyle w:val="BodyText"/>
            </w:pPr>
            <w:r w:rsidRPr="00D749DC">
              <w:t>Resources for assessment must include access to:</w:t>
            </w:r>
          </w:p>
          <w:p w:rsidR="00000000" w:rsidRPr="00D749DC" w:rsidP="00D749DC">
            <w:pPr>
              <w:pStyle w:val="ListBullet"/>
            </w:pPr>
            <w:r w:rsidRPr="00D749DC">
              <w:t>a range of relevant exercises, case studies and/or other simulations</w:t>
            </w:r>
          </w:p>
          <w:p w:rsidR="00000000" w:rsidRPr="00D749DC" w:rsidP="00D749DC">
            <w:pPr>
              <w:pStyle w:val="ListBullet"/>
            </w:pPr>
            <w:r w:rsidRPr="00D749DC">
              <w:t>relevant and appropriate materials, tools, equipment and personal protective equipment (PPE) currently used in industry</w:t>
            </w:r>
          </w:p>
          <w:p w:rsidR="00000000" w:rsidRPr="00D749DC" w:rsidP="00D749DC">
            <w:pPr>
              <w:pStyle w:val="ListBullet"/>
            </w:pPr>
            <w:r w:rsidRPr="00D749DC">
              <w:t>applicab</w:t>
            </w:r>
            <w:r w:rsidRPr="00D749DC">
              <w:t>le documentation, including workplace procedures, equipment specifications, regulations, codes of practice and operation manuals.</w:t>
            </w:r>
          </w:p>
        </w:tc>
      </w:tr>
    </w:tbl>
    <w:p w:rsidR="00000000" w:rsidRPr="00D749DC" w:rsidP="00D749DC">
      <w:pPr>
        <w:pStyle w:val="NoPaddingFontSize1"/>
      </w:pPr>
    </w:p>
    <w:p w:rsidR="00000000" w:rsidRPr="00D749DC" w:rsidP="00D749DC">
      <w:pPr>
        <w:pStyle w:val="AllowPageBreak"/>
      </w:pPr>
    </w:p>
    <w:p w:rsidR="00000000" w:rsidRPr="00D749DC" w:rsidP="00D749DC">
      <w:pPr>
        <w:pStyle w:val="Heading1"/>
      </w:pPr>
      <w:bookmarkStart w:id="5" w:name="O_1004356"/>
      <w:bookmarkEnd w:id="5"/>
      <w:r w:rsidRPr="00D749DC">
        <w:t>Links</w:t>
      </w:r>
    </w:p>
    <w:p w:rsidR="00000000" w:rsidRPr="00D749DC" w:rsidP="00014EEB">
      <w:pPr>
        <w:pStyle w:val="BodyText"/>
      </w:pPr>
      <w:r w:rsidRPr="00D749D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D464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749DC" w:rsidP="00D749DC"/>
    <w:sectPr w:rsidSect="00D749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DC" w:rsidRPr="00014EEB" w:rsidP="00014E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EEB" w:rsidP="00D749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4EEB" w:rsidP="00D749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4EEB" w:rsidP="00D749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E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9DC" w:rsidRPr="00014EEB" w:rsidP="00014E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EEB" w:rsidRPr="002D2AF8" w:rsidP="00D749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UETTDRRT34 Install and maintain traction network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014EEB" w:rsidP="00D749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DCB0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142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6289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9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9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9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9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9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9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9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9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9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9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9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9DC"/>
  </w:style>
  <w:style w:type="character" w:customStyle="1" w:styleId="Heading1Char">
    <w:name w:val="Heading 1 Char"/>
    <w:basedOn w:val="DefaultParagraphFont"/>
    <w:link w:val="Heading1"/>
    <w:rsid w:val="00D749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9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9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9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49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49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9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49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9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9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9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9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9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9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9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9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9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9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9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9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9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9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9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49DC"/>
    <w:rPr>
      <w:b/>
      <w:spacing w:val="0"/>
    </w:rPr>
  </w:style>
  <w:style w:type="paragraph" w:customStyle="1" w:styleId="SuperTitle">
    <w:name w:val="SuperTitle"/>
    <w:basedOn w:val="Title"/>
    <w:rsid w:val="00D749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9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9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9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9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9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9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9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9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9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9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9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9DC"/>
    <w:rPr>
      <w:i/>
    </w:rPr>
  </w:style>
  <w:style w:type="paragraph" w:styleId="Caption">
    <w:name w:val="caption"/>
    <w:basedOn w:val="BodyText"/>
    <w:next w:val="Normal"/>
    <w:qFormat/>
    <w:rsid w:val="00D749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9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9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9DC"/>
  </w:style>
  <w:style w:type="paragraph" w:styleId="TableofFigures">
    <w:name w:val="table of figures"/>
    <w:basedOn w:val="Normal"/>
    <w:next w:val="Normal"/>
    <w:semiHidden/>
    <w:rsid w:val="00D749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9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49DC"/>
    <w:rPr>
      <w:rFonts w:ascii="Wingdings" w:hAnsi="Wingdings"/>
    </w:rPr>
  </w:style>
  <w:style w:type="paragraph" w:customStyle="1" w:styleId="TableHeading">
    <w:name w:val="Table Heading"/>
    <w:basedOn w:val="HeadingBase"/>
    <w:rsid w:val="00D749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9DC"/>
    <w:rPr>
      <w:color w:val="0033CC"/>
      <w:u w:val="none"/>
    </w:rPr>
  </w:style>
  <w:style w:type="paragraph" w:customStyle="1" w:styleId="BodyTextRight">
    <w:name w:val="Body Text Right"/>
    <w:basedOn w:val="BodyText"/>
    <w:rsid w:val="00D749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9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9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9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9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9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9DC"/>
    <w:rPr>
      <w:sz w:val="32"/>
    </w:rPr>
  </w:style>
  <w:style w:type="paragraph" w:customStyle="1" w:styleId="HeadingProcedure">
    <w:name w:val="Heading Procedure"/>
    <w:basedOn w:val="HeadingBase"/>
    <w:next w:val="Normal"/>
    <w:rsid w:val="00D749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9DC"/>
    <w:pPr>
      <w:spacing w:before="60" w:after="60"/>
    </w:pPr>
  </w:style>
  <w:style w:type="paragraph" w:styleId="ListContinue">
    <w:name w:val="List Continue"/>
    <w:basedOn w:val="List"/>
    <w:rsid w:val="00D749DC"/>
    <w:pPr>
      <w:ind w:firstLine="0"/>
    </w:pPr>
  </w:style>
  <w:style w:type="paragraph" w:customStyle="1" w:styleId="ListNote">
    <w:name w:val="List Note"/>
    <w:basedOn w:val="List"/>
    <w:rsid w:val="00D749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9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9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9DC"/>
    <w:rPr>
      <w:rFonts w:ascii="Courier New" w:hAnsi="Courier New"/>
    </w:rPr>
  </w:style>
  <w:style w:type="paragraph" w:customStyle="1" w:styleId="NoteBullet">
    <w:name w:val="Note Bullet"/>
    <w:basedOn w:val="Note"/>
    <w:rsid w:val="00D749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9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9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9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9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49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9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9DC"/>
    <w:rPr>
      <w:b/>
      <w:smallCaps/>
    </w:rPr>
  </w:style>
  <w:style w:type="paragraph" w:customStyle="1" w:styleId="TableListNumber">
    <w:name w:val="Table List Number"/>
    <w:basedOn w:val="ListNumber"/>
    <w:rsid w:val="00D749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9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9DC"/>
    <w:pPr>
      <w:numPr>
        <w:numId w:val="9"/>
      </w:numPr>
    </w:pPr>
  </w:style>
  <w:style w:type="paragraph" w:customStyle="1" w:styleId="ListAlpha2">
    <w:name w:val="List Alpha 2"/>
    <w:basedOn w:val="List2"/>
    <w:rsid w:val="00D749DC"/>
    <w:pPr>
      <w:numPr>
        <w:numId w:val="8"/>
      </w:numPr>
    </w:pPr>
  </w:style>
  <w:style w:type="paragraph" w:styleId="List2">
    <w:name w:val="List 2"/>
    <w:basedOn w:val="BodyText"/>
    <w:rsid w:val="00D749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9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9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9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9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9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49DC"/>
    <w:pPr>
      <w:numPr>
        <w:numId w:val="4"/>
      </w:numPr>
    </w:pPr>
  </w:style>
  <w:style w:type="paragraph" w:styleId="ListContinue2">
    <w:name w:val="List Continue 2"/>
    <w:basedOn w:val="List2"/>
    <w:rsid w:val="00D749DC"/>
    <w:pPr>
      <w:ind w:firstLine="0"/>
    </w:pPr>
  </w:style>
  <w:style w:type="paragraph" w:styleId="ListContinue3">
    <w:name w:val="List Continue 3"/>
    <w:basedOn w:val="List3"/>
    <w:rsid w:val="00D749DC"/>
    <w:pPr>
      <w:ind w:left="1021" w:firstLine="0"/>
    </w:pPr>
  </w:style>
  <w:style w:type="paragraph" w:styleId="ListContinue4">
    <w:name w:val="List Continue 4"/>
    <w:basedOn w:val="List4"/>
    <w:rsid w:val="00D749DC"/>
    <w:pPr>
      <w:ind w:firstLine="0"/>
    </w:pPr>
  </w:style>
  <w:style w:type="paragraph" w:styleId="ListContinue5">
    <w:name w:val="List Continue 5"/>
    <w:basedOn w:val="List5"/>
    <w:rsid w:val="00D749DC"/>
    <w:pPr>
      <w:ind w:firstLine="0"/>
    </w:pPr>
  </w:style>
  <w:style w:type="paragraph" w:styleId="ListNumber3">
    <w:name w:val="List Number 3"/>
    <w:basedOn w:val="List3"/>
    <w:rsid w:val="00D749DC"/>
    <w:pPr>
      <w:numPr>
        <w:numId w:val="5"/>
      </w:numPr>
    </w:pPr>
  </w:style>
  <w:style w:type="paragraph" w:styleId="ListNumber4">
    <w:name w:val="List Number 4"/>
    <w:basedOn w:val="List4"/>
    <w:rsid w:val="00D749DC"/>
    <w:pPr>
      <w:numPr>
        <w:numId w:val="6"/>
      </w:numPr>
    </w:pPr>
  </w:style>
  <w:style w:type="paragraph" w:styleId="ListNumber5">
    <w:name w:val="List Number 5"/>
    <w:basedOn w:val="List5"/>
    <w:rsid w:val="00D749DC"/>
    <w:pPr>
      <w:numPr>
        <w:numId w:val="7"/>
      </w:numPr>
    </w:pPr>
  </w:style>
  <w:style w:type="paragraph" w:styleId="BlockText">
    <w:name w:val="Block Text"/>
    <w:basedOn w:val="Normal"/>
    <w:rsid w:val="00D749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9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9DC"/>
    <w:rPr>
      <w:sz w:val="16"/>
      <w:vertAlign w:val="superscript"/>
    </w:rPr>
  </w:style>
  <w:style w:type="character" w:customStyle="1" w:styleId="Symbols">
    <w:name w:val="Symbols"/>
    <w:basedOn w:val="DefaultParagraphFont"/>
    <w:rsid w:val="00D749DC"/>
    <w:rPr>
      <w:rFonts w:ascii="Symbol" w:hAnsi="Symbol"/>
    </w:rPr>
  </w:style>
  <w:style w:type="character" w:customStyle="1" w:styleId="MenuOptions">
    <w:name w:val="Menu Options"/>
    <w:basedOn w:val="DefaultParagraphFont"/>
    <w:rsid w:val="00D749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9DC"/>
    <w:rPr>
      <w:b/>
    </w:rPr>
  </w:style>
  <w:style w:type="character" w:customStyle="1" w:styleId="Underlined">
    <w:name w:val="Underlined"/>
    <w:basedOn w:val="DefaultParagraphFont"/>
    <w:rsid w:val="00D749DC"/>
    <w:rPr>
      <w:u w:val="single"/>
    </w:rPr>
  </w:style>
  <w:style w:type="paragraph" w:customStyle="1" w:styleId="TableBodyTextRight">
    <w:name w:val="Table Body Text Right"/>
    <w:basedOn w:val="TableBodyText"/>
    <w:rsid w:val="00D749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9DC"/>
    <w:rPr>
      <w:sz w:val="18"/>
    </w:rPr>
  </w:style>
  <w:style w:type="paragraph" w:customStyle="1" w:styleId="BodySmallRight">
    <w:name w:val="Body Small Right"/>
    <w:basedOn w:val="BodyTextRight"/>
    <w:rsid w:val="00D749DC"/>
    <w:rPr>
      <w:sz w:val="18"/>
      <w:szCs w:val="18"/>
    </w:rPr>
  </w:style>
  <w:style w:type="paragraph" w:customStyle="1" w:styleId="MarginEdition">
    <w:name w:val="Margin Edition"/>
    <w:basedOn w:val="MarginNote"/>
    <w:rsid w:val="00D749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9DC"/>
    <w:rPr>
      <w:sz w:val="2"/>
      <w:szCs w:val="2"/>
    </w:rPr>
  </w:style>
  <w:style w:type="character" w:customStyle="1" w:styleId="Small">
    <w:name w:val="Small"/>
    <w:basedOn w:val="DefaultParagraphFont"/>
    <w:rsid w:val="00D749DC"/>
    <w:rPr>
      <w:sz w:val="16"/>
    </w:rPr>
  </w:style>
  <w:style w:type="paragraph" w:customStyle="1" w:styleId="WideTable">
    <w:name w:val="Wide Table"/>
    <w:basedOn w:val="Normal"/>
    <w:rsid w:val="00D749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9DC"/>
  </w:style>
  <w:style w:type="paragraph" w:styleId="Quote">
    <w:name w:val="Quote"/>
    <w:basedOn w:val="Heading1"/>
    <w:link w:val="QuoteChar"/>
    <w:qFormat/>
    <w:rsid w:val="00D749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9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9DC"/>
    <w:pPr>
      <w:pageBreakBefore/>
    </w:pPr>
  </w:style>
  <w:style w:type="paragraph" w:customStyle="1" w:styleId="Border">
    <w:name w:val="Border"/>
    <w:basedOn w:val="Normal"/>
    <w:qFormat/>
    <w:rsid w:val="00D749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9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9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9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9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9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9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9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9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9DC"/>
    <w:rPr>
      <w:u w:val="single"/>
    </w:rPr>
  </w:style>
  <w:style w:type="character" w:customStyle="1" w:styleId="BoldandItalics">
    <w:name w:val="Bold and Italics"/>
    <w:qFormat/>
    <w:rsid w:val="00D749DC"/>
    <w:rPr>
      <w:b/>
      <w:i/>
      <w:u w:val="none"/>
    </w:rPr>
  </w:style>
  <w:style w:type="paragraph" w:styleId="BalloonText">
    <w:name w:val="Balloon Text"/>
    <w:basedOn w:val="Normal"/>
    <w:link w:val="BalloonTextChar"/>
    <w:rsid w:val="00D749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9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9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9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9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9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9DC"/>
    <w:pPr>
      <w:spacing w:before="0" w:after="0"/>
    </w:pPr>
  </w:style>
  <w:style w:type="paragraph" w:customStyle="1" w:styleId="BodyTextBold">
    <w:name w:val="Body Text Bold"/>
    <w:basedOn w:val="BodyText"/>
    <w:qFormat/>
    <w:rsid w:val="00D749DC"/>
    <w:rPr>
      <w:b/>
    </w:rPr>
  </w:style>
  <w:style w:type="character" w:styleId="Hyperlink">
    <w:name w:val="Hyperlink"/>
    <w:basedOn w:val="DefaultParagraphFont"/>
    <w:uiPriority w:val="99"/>
    <w:unhideWhenUsed/>
    <w:rsid w:val="00014E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4653</Characters>
  <Application>Microsoft Office Word</Application>
  <DocSecurity>0</DocSecurity>
  <Lines>125</Lines>
  <Paragraphs>106</Paragraphs>
  <ScaleCrop>false</ScaleCrop>
  <Company>Author-it Software Corporation Ltd.</Company>
  <LinksUpToDate>false</LinksUpToDate>
  <CharactersWithSpaces>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UETTDRRT34 Install and maintain traction network wiring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2021-03-23T23:58:00Z</dcterms:created>
  <dcterms:modified xsi:type="dcterms:W3CDTF">2021-03-23T23:58:00Z</dcterms:modified>
</cp:coreProperties>
</file>