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19B5" w:rsidP="001019B5">
      <w:pPr>
        <w:pStyle w:val="Title"/>
      </w:pPr>
      <w:r>
        <w:fldChar w:fldCharType="begin"/>
      </w:r>
      <w:r>
        <w:instrText xml:space="preserve"> TITLE   \* MERGEFORMAT </w:instrText>
      </w:r>
      <w:r>
        <w:fldChar w:fldCharType="separate"/>
      </w:r>
      <w:r>
        <w:t>UETTDRRT32 Maintain energised traction overhead electrical apparatus using stick techniques</w:t>
      </w:r>
      <w:r>
        <w:fldChar w:fldCharType="end"/>
      </w:r>
    </w:p>
    <w:p w:rsidR="001019B5" w:rsidP="001019B5">
      <w:pPr>
        <w:pStyle w:val="Version"/>
        <w:sectPr w:rsidSect="00DE22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2261" w:rsidP="00DE2261">
      <w:pPr>
        <w:pStyle w:val="SuperHeading"/>
      </w:pPr>
      <w:r w:rsidRPr="00DE2261">
        <w:t>UETTDRRT32 Maintain energised traction overhead electrical apparatus using stick techniques</w:t>
      </w:r>
    </w:p>
    <w:p w:rsidR="00000000" w:rsidRPr="00DE2261" w:rsidP="00DE2261">
      <w:pPr>
        <w:pStyle w:val="Heading1"/>
      </w:pPr>
      <w:bookmarkStart w:id="1" w:name="O_1004302"/>
      <w:bookmarkEnd w:id="1"/>
      <w:r w:rsidRPr="00DE2261">
        <w:t>Modification History</w:t>
      </w:r>
    </w:p>
    <w:tbl>
      <w:tblPr>
        <w:tblW w:w="9497" w:type="dxa"/>
        <w:tblLayout w:type="fixed"/>
        <w:tblCellMar>
          <w:left w:w="62" w:type="dxa"/>
          <w:right w:w="62" w:type="dxa"/>
        </w:tblCellMar>
        <w:tblLook w:val="0000"/>
      </w:tblPr>
      <w:tblGrid>
        <w:gridCol w:w="9497"/>
      </w:tblGrid>
      <w:tr w:rsidTr="00DE22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261" w:rsidP="00DE2261">
            <w:pPr>
              <w:pStyle w:val="BodyText"/>
            </w:pPr>
            <w:r w:rsidRPr="00DE2261">
              <w:t>Release 1. This is the first release of this unit of competency in the UET Transmission, Distribution and Rail Sector Training Package.</w:t>
            </w:r>
          </w:p>
        </w:tc>
      </w:tr>
    </w:tbl>
    <w:p w:rsidR="00000000" w:rsidRPr="00DE2261" w:rsidP="00DE2261">
      <w:pPr>
        <w:pStyle w:val="NoPaddingFontSize1"/>
      </w:pPr>
    </w:p>
    <w:p w:rsidR="00000000" w:rsidRPr="00DE2261" w:rsidP="00DE2261">
      <w:pPr>
        <w:pStyle w:val="AllowPageBreak"/>
      </w:pPr>
    </w:p>
    <w:p w:rsidR="00000000" w:rsidRPr="00DE2261" w:rsidP="00DE2261">
      <w:pPr>
        <w:pStyle w:val="Heading1"/>
      </w:pPr>
      <w:bookmarkStart w:id="2" w:name="O_1004303"/>
      <w:bookmarkEnd w:id="2"/>
      <w:r w:rsidRPr="00DE2261">
        <w:t>Application</w:t>
      </w:r>
    </w:p>
    <w:tbl>
      <w:tblPr>
        <w:tblW w:w="9497" w:type="dxa"/>
        <w:tblLayout w:type="fixed"/>
        <w:tblCellMar>
          <w:left w:w="62" w:type="dxa"/>
          <w:right w:w="62" w:type="dxa"/>
        </w:tblCellMar>
        <w:tblLook w:val="0000"/>
      </w:tblPr>
      <w:tblGrid>
        <w:gridCol w:w="9497"/>
      </w:tblGrid>
      <w:tr w:rsidTr="00DE22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261" w:rsidP="00DE2261">
            <w:pPr>
              <w:pStyle w:val="BodyText"/>
            </w:pPr>
            <w:r w:rsidRPr="00DE2261">
              <w:t>This unit covers the maintenance and repair of energised traction overhead electrical a</w:t>
            </w:r>
            <w:r w:rsidRPr="00DE2261">
              <w:t xml:space="preserve">pparatus via the use of approved live line insulated stick techniques. </w:t>
            </w:r>
          </w:p>
          <w:p w:rsidR="00000000" w:rsidRPr="00DE2261" w:rsidP="00DE2261">
            <w:pPr>
              <w:pStyle w:val="BodyText"/>
            </w:pPr>
            <w:r w:rsidRPr="00DE2261">
              <w:t>It includes the verification of site conditions and the potential hazards, the conformance with and calculation of physical loads, the selection of appropriate tools and equipment, and</w:t>
            </w:r>
            <w:r w:rsidRPr="00DE2261">
              <w:t xml:space="preserve"> authorised work methods. It encompasses the undertaking of correct procedures and precautions to working live line in accordance with the work plan and enterprise requirements. </w:t>
            </w:r>
          </w:p>
          <w:p w:rsidR="00000000" w:rsidRPr="00DE2261" w:rsidP="00DE2261">
            <w:pPr>
              <w:pStyle w:val="BodyText"/>
            </w:pPr>
            <w:r w:rsidRPr="00DE2261">
              <w:t>It also includes the visual inspection and necessary checks to confirm that t</w:t>
            </w:r>
            <w:r w:rsidRPr="00DE2261">
              <w:t>he electrical apparatus and components are in a safe condition to test and/or return to service, and the recommissioning tests of the electrical apparatus and components.</w:t>
            </w:r>
          </w:p>
          <w:p w:rsidR="00000000" w:rsidRPr="00DE2261" w:rsidP="00DE2261">
            <w:pPr>
              <w:pStyle w:val="BodyText"/>
            </w:pPr>
            <w:r w:rsidRPr="00DE2261">
              <w:t>The application of the skills and knowledge described in this unit may require a lice</w:t>
            </w:r>
            <w:r w:rsidRPr="00DE2261">
              <w:t xml:space="preserve">nce/registration to practice in the workplace subject to regulations for undertaking of electrical work.  </w:t>
            </w:r>
          </w:p>
          <w:p w:rsidR="00000000" w:rsidRPr="00DE2261" w:rsidP="00DE2261">
            <w:pPr>
              <w:pStyle w:val="BodyText"/>
            </w:pPr>
            <w:r w:rsidRPr="00DE2261">
              <w:t>Other conditions may apply under state and territory legislative and regulatory licencing requirements which must be confirmed prior to commencing th</w:t>
            </w:r>
            <w:r w:rsidRPr="00DE2261">
              <w:t>is unit.</w:t>
            </w:r>
          </w:p>
        </w:tc>
      </w:tr>
    </w:tbl>
    <w:p w:rsidR="00000000" w:rsidRPr="00DE2261" w:rsidP="00DE2261">
      <w:pPr>
        <w:pStyle w:val="NoPaddingFontSize1"/>
      </w:pPr>
    </w:p>
    <w:p w:rsidR="00000000" w:rsidRPr="00DE2261" w:rsidP="00DE2261">
      <w:pPr>
        <w:pStyle w:val="AllowPageBreak"/>
      </w:pPr>
    </w:p>
    <w:p w:rsidR="00000000" w:rsidRPr="00DE2261" w:rsidP="00DE2261">
      <w:pPr>
        <w:pStyle w:val="Heading1"/>
      </w:pPr>
      <w:bookmarkStart w:id="3" w:name="O_1004304"/>
      <w:bookmarkEnd w:id="3"/>
      <w:r w:rsidRPr="00DE2261">
        <w:t>Pre-requisite Unit</w:t>
      </w:r>
    </w:p>
    <w:tbl>
      <w:tblPr>
        <w:tblW w:w="9497" w:type="dxa"/>
        <w:tblLayout w:type="fixed"/>
        <w:tblCellMar>
          <w:left w:w="62" w:type="dxa"/>
          <w:right w:w="62" w:type="dxa"/>
        </w:tblCellMar>
        <w:tblLook w:val="0000"/>
      </w:tblPr>
      <w:tblGrid>
        <w:gridCol w:w="9497"/>
      </w:tblGrid>
      <w:tr w:rsidTr="00DE22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261" w:rsidP="00DE2261">
            <w:pPr>
              <w:pStyle w:val="BodyText"/>
            </w:pPr>
            <w:r w:rsidRPr="00DE2261">
              <w:t>All competencies in one (1) of the identified Pathway Unit Group(s) must have been completed.</w:t>
            </w:r>
          </w:p>
          <w:p w:rsidR="00000000" w:rsidRPr="00DE2261" w:rsidP="00DE2261">
            <w:pPr>
              <w:pStyle w:val="BodyText"/>
            </w:pPr>
            <w:r w:rsidRPr="00DE2261">
              <w:t>Pathway 1</w:t>
            </w:r>
          </w:p>
          <w:p w:rsidR="00000000" w:rsidRPr="00DE2261" w:rsidP="00DE2261">
            <w:pPr>
              <w:pStyle w:val="BodyText"/>
            </w:pPr>
            <w:r w:rsidRPr="00DE2261">
              <w:t>Qualified and authorised Rail Traction Lineworker</w:t>
            </w:r>
          </w:p>
          <w:p w:rsidR="00000000" w:rsidRPr="00DE2261" w:rsidP="00DE2261">
            <w:pPr>
              <w:pStyle w:val="BodyText"/>
            </w:pPr>
            <w:r w:rsidRPr="00DE2261">
              <w:t>Pathway 2</w:t>
            </w:r>
          </w:p>
          <w:p w:rsidR="00000000" w:rsidRPr="00DE2261" w:rsidP="00DE2261">
            <w:pPr>
              <w:pStyle w:val="BodyText"/>
            </w:pPr>
            <w:r w:rsidRPr="00DE2261">
              <w:t>BSBLDR403 Lead team effectiveness</w:t>
            </w:r>
          </w:p>
          <w:p w:rsidR="00000000" w:rsidRPr="00DE2261" w:rsidP="00DE2261">
            <w:pPr>
              <w:pStyle w:val="BodyText"/>
            </w:pPr>
            <w:r w:rsidRPr="00DE2261">
              <w:t>UEENEEE10</w:t>
            </w:r>
            <w:r w:rsidRPr="00DE2261">
              <w:t>1A Apply Occupational Health and Safety regulations, codes and practices in the workplace</w:t>
            </w:r>
          </w:p>
          <w:p w:rsidR="00000000" w:rsidRPr="00DE2261" w:rsidP="00DE2261">
            <w:pPr>
              <w:pStyle w:val="BodyText"/>
            </w:pPr>
            <w:r w:rsidRPr="00DE2261">
              <w:t>UEENEEE102A Fabricate, assemble and dismantle utilities industry components</w:t>
            </w:r>
          </w:p>
          <w:p w:rsidR="00000000" w:rsidRPr="00DE2261" w:rsidP="00DE2261">
            <w:pPr>
              <w:pStyle w:val="BodyText"/>
            </w:pPr>
            <w:r w:rsidRPr="00DE2261">
              <w:t>UEENEEE104A Solve problems in d.c. circuits</w:t>
            </w:r>
          </w:p>
          <w:p w:rsidR="00000000" w:rsidRPr="00DE2261" w:rsidP="00DE2261">
            <w:pPr>
              <w:pStyle w:val="BodyText"/>
            </w:pPr>
            <w:r w:rsidRPr="00DE2261">
              <w:t>UEENEEE105A Fix and secure electrotechnology equipment</w:t>
            </w:r>
          </w:p>
          <w:p w:rsidR="00000000" w:rsidRPr="00DE2261" w:rsidP="00DE2261">
            <w:pPr>
              <w:pStyle w:val="BodyText"/>
            </w:pPr>
            <w:r w:rsidRPr="00DE2261">
              <w:t>UEENEEE107A Use drawings, diagrams, schedules, standards, codes and specifications</w:t>
            </w:r>
          </w:p>
          <w:p w:rsidR="00000000" w:rsidRPr="00DE2261" w:rsidP="00DE2261">
            <w:pPr>
              <w:pStyle w:val="BodyText"/>
            </w:pPr>
            <w:r w:rsidRPr="00DE2261">
              <w:t>UEENEEG101A Solve problems in electromagnetic devices and related circuits</w:t>
            </w:r>
          </w:p>
          <w:p w:rsidR="00000000" w:rsidRPr="00DE2261" w:rsidP="00DE2261">
            <w:pPr>
              <w:pStyle w:val="BodyText"/>
            </w:pPr>
            <w:r w:rsidRPr="00DE2261">
              <w:t>UEENEEG102A Solve problems in low voltage a</w:t>
            </w:r>
            <w:r w:rsidRPr="00DE2261">
              <w:t>.c. circuits</w:t>
            </w:r>
          </w:p>
          <w:p w:rsidR="00000000" w:rsidRPr="00DE2261" w:rsidP="00DE2261">
            <w:pPr>
              <w:pStyle w:val="BodyText"/>
            </w:pPr>
            <w:r w:rsidRPr="00DE2261">
              <w:t>UETTDREL11 Apply sustainable energy and environmental procedures</w:t>
            </w:r>
          </w:p>
          <w:p w:rsidR="00000000" w:rsidRPr="00DE2261" w:rsidP="00DE2261">
            <w:pPr>
              <w:pStyle w:val="BodyText"/>
            </w:pPr>
            <w:r w:rsidRPr="00DE2261">
              <w:t>UETTDREL12 Operate plant and equipment near live electrical conductors and apparatus</w:t>
            </w:r>
          </w:p>
          <w:p w:rsidR="00000000" w:rsidRPr="00DE2261" w:rsidP="00DE2261">
            <w:pPr>
              <w:pStyle w:val="BodyText"/>
            </w:pPr>
            <w:r w:rsidRPr="00DE2261">
              <w:t>UETTDREL16 Working safely near live electrical apparatus</w:t>
            </w:r>
          </w:p>
          <w:p w:rsidR="00000000" w:rsidRPr="00DE2261" w:rsidP="00DE2261">
            <w:pPr>
              <w:pStyle w:val="BodyText"/>
            </w:pPr>
            <w:r w:rsidRPr="00DE2261">
              <w:t>UETTDRIS52 Install and maintain pole</w:t>
            </w:r>
            <w:r w:rsidRPr="00DE2261">
              <w:t>s, structures and associated hardware</w:t>
            </w:r>
          </w:p>
          <w:p w:rsidR="00000000" w:rsidRPr="00DE2261" w:rsidP="00DE2261">
            <w:pPr>
              <w:pStyle w:val="BodyText"/>
            </w:pPr>
            <w:r w:rsidRPr="00DE2261">
              <w:t>UETTDRIS54 Install and maintain poles, structures and overhead conductors and cables</w:t>
            </w:r>
          </w:p>
          <w:p w:rsidR="00000000" w:rsidRPr="00DE2261" w:rsidP="00DE2261">
            <w:pPr>
              <w:pStyle w:val="BodyText"/>
            </w:pPr>
            <w:r w:rsidRPr="00DE2261">
              <w:t>UETTDRIS65 Contribute to coordinated HV live working</w:t>
            </w:r>
          </w:p>
          <w:p w:rsidR="00000000" w:rsidRPr="00DE2261" w:rsidP="00DE2261">
            <w:pPr>
              <w:pStyle w:val="BodyText"/>
            </w:pPr>
            <w:r w:rsidRPr="00DE2261">
              <w:t>UETTDRRT21 Install traction overhead wiring systems</w:t>
            </w:r>
          </w:p>
          <w:p w:rsidR="00000000" w:rsidRPr="00DE2261" w:rsidP="00DE2261">
            <w:pPr>
              <w:pStyle w:val="BodyText"/>
            </w:pPr>
            <w:r w:rsidRPr="00DE2261">
              <w:t>UETTDRRT22 Maintain traction</w:t>
            </w:r>
            <w:r w:rsidRPr="00DE2261">
              <w:t xml:space="preserve"> overhead wiring systems</w:t>
            </w:r>
          </w:p>
          <w:p w:rsidR="00000000" w:rsidRPr="00DE2261" w:rsidP="00DE2261">
            <w:pPr>
              <w:pStyle w:val="BodyText"/>
            </w:pPr>
            <w:r w:rsidRPr="00DE2261">
              <w:t>UETTDRRT23 Install rail traction bonds</w:t>
            </w:r>
          </w:p>
          <w:p w:rsidR="00000000" w:rsidRPr="00DE2261" w:rsidP="00DE2261">
            <w:pPr>
              <w:pStyle w:val="BodyText"/>
            </w:pPr>
            <w:r w:rsidRPr="00DE2261">
              <w:t>UETTDRRT25 Install overhead rail traction configurations</w:t>
            </w:r>
          </w:p>
          <w:p w:rsidR="00000000" w:rsidRPr="00DE2261" w:rsidP="00DE2261">
            <w:pPr>
              <w:pStyle w:val="BodyText"/>
            </w:pPr>
            <w:r w:rsidRPr="00DE2261">
              <w:t>UETTDRRT26 Maintain overhead rail traction configurations</w:t>
            </w:r>
          </w:p>
          <w:p w:rsidR="00000000" w:rsidRPr="00DE2261" w:rsidP="00DE2261">
            <w:pPr>
              <w:pStyle w:val="BodyText"/>
            </w:pPr>
            <w:r w:rsidRPr="00DE2261">
              <w:t>UETTDRRT27 Install overhead traction components and equipment</w:t>
            </w:r>
          </w:p>
          <w:p w:rsidR="00000000" w:rsidRPr="00DE2261" w:rsidP="00DE2261">
            <w:pPr>
              <w:pStyle w:val="BodyText"/>
            </w:pPr>
            <w:r w:rsidRPr="00DE2261">
              <w:t>UETTDRRT28 Main</w:t>
            </w:r>
            <w:r w:rsidRPr="00DE2261">
              <w:t>tain overhead traction components and equipment</w:t>
            </w:r>
          </w:p>
          <w:p w:rsidR="00000000" w:rsidRPr="00DE2261" w:rsidP="00DE2261">
            <w:pPr>
              <w:pStyle w:val="BodyText"/>
            </w:pPr>
            <w:r w:rsidRPr="00DE2261">
              <w:t>UETTDRRT29 Operate rail road traction height access equipment</w:t>
            </w:r>
          </w:p>
          <w:p w:rsidR="00000000" w:rsidRPr="00DE2261" w:rsidP="00DE2261">
            <w:pPr>
              <w:pStyle w:val="BodyText"/>
            </w:pPr>
            <w:r w:rsidRPr="00DE2261">
              <w:t>UETTDRRT31 Maintain energised d.c. traction overhead wiring system</w:t>
            </w:r>
          </w:p>
          <w:p w:rsidR="00000000" w:rsidRPr="00DE2261" w:rsidP="00DE2261">
            <w:pPr>
              <w:pStyle w:val="BodyText"/>
            </w:pPr>
            <w:r w:rsidRPr="00DE2261">
              <w:t>UETTDRRT99 Test and verify rail traction installations</w:t>
            </w:r>
          </w:p>
        </w:tc>
      </w:tr>
    </w:tbl>
    <w:p w:rsidR="00000000" w:rsidRPr="00DE2261" w:rsidP="00DE2261">
      <w:pPr>
        <w:pStyle w:val="NoPaddingFontSize1"/>
      </w:pPr>
    </w:p>
    <w:p w:rsidR="00000000" w:rsidRPr="00DE2261" w:rsidP="00DE2261">
      <w:pPr>
        <w:pStyle w:val="AllowPageBreak"/>
      </w:pPr>
    </w:p>
    <w:p w:rsidR="00000000" w:rsidRPr="00DE2261" w:rsidP="00DE2261">
      <w:pPr>
        <w:pStyle w:val="Heading1"/>
      </w:pPr>
      <w:bookmarkStart w:id="4" w:name="O_1004305"/>
      <w:bookmarkEnd w:id="4"/>
      <w:r w:rsidRPr="00DE2261">
        <w:t>Competency Field</w:t>
      </w:r>
    </w:p>
    <w:tbl>
      <w:tblPr>
        <w:tblW w:w="9497" w:type="dxa"/>
        <w:tblLayout w:type="fixed"/>
        <w:tblCellMar>
          <w:left w:w="62" w:type="dxa"/>
          <w:right w:w="62" w:type="dxa"/>
        </w:tblCellMar>
        <w:tblLook w:val="0000"/>
      </w:tblPr>
      <w:tblGrid>
        <w:gridCol w:w="9497"/>
      </w:tblGrid>
      <w:tr w:rsidTr="00DE22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261" w:rsidP="00DE2261">
            <w:pPr>
              <w:pStyle w:val="BodyText"/>
            </w:pPr>
            <w:r w:rsidRPr="00DE2261">
              <w:t>Rail Traction</w:t>
            </w:r>
          </w:p>
        </w:tc>
      </w:tr>
    </w:tbl>
    <w:p w:rsidR="00000000" w:rsidRPr="00DE2261" w:rsidP="00DE2261">
      <w:pPr>
        <w:pStyle w:val="NoPaddingFontSize1"/>
      </w:pPr>
    </w:p>
    <w:p w:rsidR="00000000" w:rsidRPr="00DE2261" w:rsidP="00DE2261">
      <w:pPr>
        <w:pStyle w:val="AllowPageBreak"/>
      </w:pPr>
    </w:p>
    <w:p w:rsidR="00000000" w:rsidRPr="00DE2261" w:rsidP="00DE2261">
      <w:pPr>
        <w:pStyle w:val="Heading1"/>
      </w:pPr>
      <w:bookmarkStart w:id="5" w:name="O_1004306"/>
      <w:bookmarkEnd w:id="5"/>
      <w:r w:rsidRPr="00DE2261">
        <w:t>Unit Sector</w:t>
      </w:r>
    </w:p>
    <w:tbl>
      <w:tblPr>
        <w:tblW w:w="9497" w:type="dxa"/>
        <w:tblLayout w:type="fixed"/>
        <w:tblCellMar>
          <w:left w:w="62" w:type="dxa"/>
          <w:right w:w="62" w:type="dxa"/>
        </w:tblCellMar>
        <w:tblLook w:val="0000"/>
      </w:tblPr>
      <w:tblGrid>
        <w:gridCol w:w="9497"/>
      </w:tblGrid>
      <w:tr w:rsidTr="00DE22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261" w:rsidP="00DE2261">
            <w:pPr>
              <w:pStyle w:val="BodyText"/>
            </w:pPr>
            <w:r w:rsidRPr="00DE2261">
              <w:t>Not applicable.</w:t>
            </w:r>
          </w:p>
        </w:tc>
      </w:tr>
    </w:tbl>
    <w:p w:rsidR="00000000" w:rsidRPr="00DE2261" w:rsidP="00DE2261">
      <w:pPr>
        <w:pStyle w:val="NoPaddingFontSize1"/>
      </w:pPr>
    </w:p>
    <w:p w:rsidR="00000000" w:rsidRPr="00DE2261" w:rsidP="00DE2261">
      <w:pPr>
        <w:pStyle w:val="AllowPageBreak"/>
      </w:pPr>
    </w:p>
    <w:p w:rsidR="00000000" w:rsidRPr="00DE2261" w:rsidP="00DE2261">
      <w:pPr>
        <w:pStyle w:val="Heading1"/>
      </w:pPr>
      <w:bookmarkStart w:id="6" w:name="O_1004307"/>
      <w:bookmarkEnd w:id="6"/>
      <w:r w:rsidRPr="00DE226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E226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E2261" w:rsidP="00DE2261">
            <w:pPr>
              <w:pStyle w:val="BodyText"/>
            </w:pPr>
            <w:r w:rsidRPr="00DE226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rPr>
                <w:rStyle w:val="SpecialBold"/>
              </w:rPr>
              <w:t>PERFORMANCE CRITERIA</w:t>
            </w:r>
          </w:p>
        </w:tc>
      </w:tr>
      <w:tr w:rsidTr="00DE226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t>Performance criteria describe the performance needed to demonstrate achievement of the element.</w:t>
            </w:r>
          </w:p>
        </w:tc>
      </w:tr>
      <w:tr w:rsidTr="00DE22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E2261" w:rsidP="00DE2261">
            <w:pPr>
              <w:pStyle w:val="BodyText"/>
            </w:pPr>
            <w:r w:rsidRPr="00DE226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E2261" w:rsidP="00DE2261">
            <w:pPr>
              <w:pStyle w:val="BodyText"/>
            </w:pPr>
            <w:r w:rsidRPr="00DE2261">
              <w:rPr>
                <w:rStyle w:val="SpecialBold"/>
              </w:rPr>
              <w:t>Prepare/plan to maintain energised traction overhead electrical apparatus</w:t>
            </w:r>
          </w:p>
        </w:tc>
        <w:tc>
          <w:tcPr>
            <w:tcW w:w="697"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t>Work schedules, including drawings, plans, requirements, established procedur</w:t>
            </w:r>
            <w:r w:rsidRPr="00DE2261">
              <w:t xml:space="preserve">es and material lists, are obtained and analysed, as necessary, by site inspection and the extent of the preparation of the work </w:t>
            </w:r>
            <w:r w:rsidRPr="00DE2261">
              <w:t>determined for planning and coordination</w:t>
            </w:r>
          </w:p>
        </w:tc>
      </w:tr>
      <w:tr w:rsidTr="00DE22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2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t xml:space="preserve">Work is prioritised and sequenced for the most efficient and effective outcome </w:t>
            </w:r>
            <w:r w:rsidRPr="00DE2261">
              <w:t>following consultation with others for completion within acceptable timeframes, to a quality standard and in accordance with established procedures</w:t>
            </w:r>
          </w:p>
        </w:tc>
      </w:tr>
      <w:tr w:rsidTr="00DE22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2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t>Calculation of physical loads and authorised work methods are obtained and relevant requirements and established procedures for the work are communicated to all personnel and identified for all worksites</w:t>
            </w:r>
          </w:p>
        </w:tc>
      </w:tr>
      <w:tr w:rsidTr="00DE22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2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t>Hazards are identified, work health and safet</w:t>
            </w:r>
            <w:r w:rsidRPr="00DE2261">
              <w:t>y (WHS)/occupational health and safety (OHS) risks assessed and control measures prioritised, implemented and monitored, including emergency exits kept clear, to ensure safe systems of work are followed and according to established procedures</w:t>
            </w:r>
          </w:p>
        </w:tc>
      </w:tr>
      <w:tr w:rsidTr="00DE22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2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t>Hazard</w:t>
            </w:r>
            <w:r w:rsidRPr="00DE2261">
              <w:t>s associated with the work are identified and risk control measures implemented, including the rendering inoperative of automatic reclosing device</w:t>
            </w:r>
          </w:p>
        </w:tc>
      </w:tr>
      <w:tr w:rsidTr="00DE22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2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t>Relevant work permits are secured to coordinate the performance of work according to requirements and/</w:t>
            </w:r>
            <w:r w:rsidRPr="00DE2261">
              <w:t>or established procedures</w:t>
            </w:r>
          </w:p>
        </w:tc>
      </w:tr>
      <w:tr w:rsidTr="00DE22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2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t>Resources, including personnel, equipment, tools and personal protective equipment (PPE), required for the job are identified, scheduled and coordinated and confirmed safe and in technical working order</w:t>
            </w:r>
          </w:p>
        </w:tc>
      </w:tr>
      <w:tr w:rsidTr="00DE22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2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t>Relevant personnel at worksite are confirmed current in first aid, cardiopulmonary resuscitation (CPR), pole top and other rescue procedures according to requirements</w:t>
            </w:r>
          </w:p>
        </w:tc>
      </w:tr>
      <w:tr w:rsidTr="00DE22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2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t>Liaison and communication issues with others/ authorised personnel, authorities, c</w:t>
            </w:r>
            <w:r w:rsidRPr="00DE2261">
              <w:t>lients and land owners are resolved and activities coordinated to carry out work</w:t>
            </w:r>
          </w:p>
        </w:tc>
      </w:tr>
      <w:tr w:rsidTr="00DE22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2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t>Site is prepared according to the work schedule and to minimise risk and damage to property, commerce and individuals in accordance with established procedures</w:t>
            </w:r>
          </w:p>
        </w:tc>
      </w:tr>
      <w:tr w:rsidTr="00DE22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2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t>Personnel participating in the work, including plant operators and contractors, are fully briefed and respective responsibilities coordinated and authorised, where applicable, in accordance with established procedures</w:t>
            </w:r>
          </w:p>
        </w:tc>
      </w:tr>
      <w:tr w:rsidTr="00DE22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2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t>Positioning of road signs, barriers and warning devices is planned and coordinated in accordance with requirements</w:t>
            </w:r>
          </w:p>
        </w:tc>
      </w:tr>
      <w:tr w:rsidTr="00DE22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E2261" w:rsidP="00DE2261">
            <w:pPr>
              <w:pStyle w:val="BodyText"/>
            </w:pPr>
            <w:r w:rsidRPr="00DE226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E2261" w:rsidP="00DE2261">
            <w:pPr>
              <w:pStyle w:val="BodyText"/>
            </w:pPr>
            <w:r w:rsidRPr="00DE2261">
              <w:rPr>
                <w:rStyle w:val="SpecialBold"/>
              </w:rPr>
              <w:t>Carry out the maintenance of energised traction overhead electrical apparatus</w:t>
            </w:r>
          </w:p>
        </w:tc>
        <w:tc>
          <w:tcPr>
            <w:tcW w:w="697"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t>WHS/OHS and sustainable energy principles and practices to reduce the incidents of accidents and minimise waste are monitored and actioned in accordance with requirements and/or established procedures</w:t>
            </w:r>
          </w:p>
        </w:tc>
      </w:tr>
      <w:tr w:rsidTr="00DE22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2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t>First aid, CPR, pole top, other rescue procedure</w:t>
            </w:r>
            <w:r w:rsidRPr="00DE2261">
              <w:t>s and other related work procedures are performed according to requirements and/or established procedures</w:t>
            </w:r>
          </w:p>
        </w:tc>
      </w:tr>
      <w:tr w:rsidTr="00DE22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2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t>Lifting, climbing, and working aloft, and use of power tools/equipment, techniques and practices are safely exercised according to requirements</w:t>
            </w:r>
          </w:p>
        </w:tc>
      </w:tr>
      <w:tr w:rsidTr="00DE22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2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t>Auto-reclose devices associated with the circuits being worked on are rendered inoperative and necessary work documentation acquired in accordance with enterprise requirements</w:t>
            </w:r>
          </w:p>
        </w:tc>
      </w:tr>
      <w:tr w:rsidTr="00DE22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2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t>Essential knowledge and associated skills are applied in the safe maintenance of energised traction overhead electrical apparatus to ensure completion within an agreed timeframe and to quality standards with a minimum of waste according to requirements</w:t>
            </w:r>
          </w:p>
        </w:tc>
      </w:tr>
      <w:tr w:rsidTr="00DE22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2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t>Hazard warnings and safety signs are recognised and hazards and assessed WHS/OHS risks are reported to immediate authorised personnel for directions according to established procedures</w:t>
            </w:r>
          </w:p>
        </w:tc>
      </w:tr>
      <w:tr w:rsidTr="00DE22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2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t>Remedial actions are taken to overcome any shortfalls encoun</w:t>
            </w:r>
            <w:r w:rsidRPr="00DE2261">
              <w:t>tered in the work schedule according to requirements and/or established procedures</w:t>
            </w:r>
          </w:p>
        </w:tc>
      </w:tr>
      <w:tr w:rsidTr="00DE22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2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t>Unplanned events in the maintenance of energised traction overhead electrical apparatus are managed within the scope of established procedures</w:t>
            </w:r>
          </w:p>
        </w:tc>
      </w:tr>
      <w:tr w:rsidTr="00DE22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2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t>Ongoing checks of quality of the work are undertaken in accordance with requirements and established procedures to ensure a quality outcome is achieved for the client/customer and to a community/industry standard</w:t>
            </w:r>
          </w:p>
        </w:tc>
      </w:tr>
      <w:tr w:rsidTr="00DE22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E2261" w:rsidP="00DE2261">
            <w:pPr>
              <w:pStyle w:val="BodyText"/>
            </w:pPr>
            <w:r w:rsidRPr="00DE226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E2261" w:rsidP="00DE2261">
            <w:pPr>
              <w:pStyle w:val="BodyText"/>
            </w:pPr>
            <w:r w:rsidRPr="00DE2261">
              <w:rPr>
                <w:rStyle w:val="SpecialBold"/>
              </w:rPr>
              <w:t>Complete the maintenance of energised tr</w:t>
            </w:r>
            <w:r w:rsidRPr="00DE2261">
              <w:rPr>
                <w:rStyle w:val="SpecialBold"/>
              </w:rPr>
              <w:t>action overhead electrical apparatus</w:t>
            </w:r>
          </w:p>
        </w:tc>
        <w:tc>
          <w:tcPr>
            <w:tcW w:w="697"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t>Work undertaken is checked against work schedule for conformance with requirements, anomalies reported and solutions identified in accordance with established procedures</w:t>
            </w:r>
          </w:p>
        </w:tc>
      </w:tr>
      <w:tr w:rsidTr="00DE22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2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t>Accidents and/or injuries are reported</w:t>
            </w:r>
            <w:r w:rsidRPr="00DE2261">
              <w:t xml:space="preserve"> and followed up in accordance with requirements/established procedures</w:t>
            </w:r>
          </w:p>
        </w:tc>
      </w:tr>
      <w:tr w:rsidTr="00DE22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2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t>Worksite is rehabilitated, cleaned up and confirmed safe in accordance with established procedures</w:t>
            </w:r>
          </w:p>
        </w:tc>
      </w:tr>
      <w:tr w:rsidTr="00DE22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2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t>Tools, equipment and any surplus resources and materials are, where appropriate, cleaned, checked and returned to storage in accordance with established procedures</w:t>
            </w:r>
          </w:p>
        </w:tc>
      </w:tr>
      <w:tr w:rsidTr="00DE22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2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t xml:space="preserve">Relevant work documentation is signed off and traction overhead electrical apparatus </w:t>
            </w:r>
            <w:r w:rsidRPr="00DE2261">
              <w:t>returned to service, including returning of auto-reclosing device to normal, and client/customer advised in accordance with requirements</w:t>
            </w:r>
          </w:p>
        </w:tc>
      </w:tr>
      <w:tr w:rsidTr="00DE22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2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DE2261" w:rsidP="00DE2261">
            <w:pPr>
              <w:pStyle w:val="BodyText"/>
            </w:pPr>
            <w:r w:rsidRPr="00DE2261">
              <w:t>Work completion records, reports, as installed/modified drawings and/or documentation and information are confir</w:t>
            </w:r>
            <w:r w:rsidRPr="00DE2261">
              <w:t>med, processed and appropriate personnel notified</w:t>
            </w:r>
          </w:p>
        </w:tc>
      </w:tr>
    </w:tbl>
    <w:p w:rsidR="00000000" w:rsidRPr="00DE2261" w:rsidP="00DE2261">
      <w:pPr>
        <w:pStyle w:val="NoPaddingFontSize1"/>
      </w:pPr>
    </w:p>
    <w:p w:rsidR="00000000" w:rsidRPr="00DE2261" w:rsidP="00DE2261">
      <w:pPr>
        <w:pStyle w:val="AllowPageBreak"/>
      </w:pPr>
    </w:p>
    <w:p w:rsidR="00000000" w:rsidRPr="00DE2261" w:rsidP="00DE2261">
      <w:pPr>
        <w:pStyle w:val="Heading1"/>
      </w:pPr>
      <w:bookmarkStart w:id="7" w:name="O_1004308"/>
      <w:bookmarkEnd w:id="7"/>
      <w:r w:rsidRPr="00DE2261">
        <w:t>Foundation Skills</w:t>
      </w:r>
    </w:p>
    <w:tbl>
      <w:tblPr>
        <w:tblW w:w="9497" w:type="dxa"/>
        <w:tblLayout w:type="fixed"/>
        <w:tblCellMar>
          <w:left w:w="62" w:type="dxa"/>
          <w:right w:w="62" w:type="dxa"/>
        </w:tblCellMar>
        <w:tblLook w:val="0000"/>
      </w:tblPr>
      <w:tblGrid>
        <w:gridCol w:w="9497"/>
      </w:tblGrid>
      <w:tr w:rsidTr="00DE22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261" w:rsidP="00DE2261">
            <w:pPr>
              <w:pStyle w:val="BodyText"/>
            </w:pPr>
            <w:r w:rsidRPr="00DE2261">
              <w:t>Foundation skills essential to performance are explicit in the performance criteria of this unit of competency.</w:t>
            </w:r>
          </w:p>
        </w:tc>
      </w:tr>
    </w:tbl>
    <w:p w:rsidR="00000000" w:rsidRPr="00DE2261" w:rsidP="00DE2261">
      <w:pPr>
        <w:pStyle w:val="NoPaddingFontSize1"/>
      </w:pPr>
    </w:p>
    <w:p w:rsidR="00000000" w:rsidRPr="00DE2261" w:rsidP="00DE2261">
      <w:pPr>
        <w:pStyle w:val="AllowPageBreak"/>
      </w:pPr>
    </w:p>
    <w:p w:rsidR="00000000" w:rsidRPr="00DE2261" w:rsidP="00DE2261">
      <w:pPr>
        <w:pStyle w:val="Heading1"/>
      </w:pPr>
      <w:bookmarkStart w:id="8" w:name="O_1004309"/>
      <w:bookmarkEnd w:id="8"/>
      <w:r w:rsidRPr="00DE2261">
        <w:t>Range of Conditions</w:t>
      </w:r>
    </w:p>
    <w:tbl>
      <w:tblPr>
        <w:tblW w:w="9497" w:type="dxa"/>
        <w:tblLayout w:type="fixed"/>
        <w:tblCellMar>
          <w:left w:w="62" w:type="dxa"/>
          <w:right w:w="62" w:type="dxa"/>
        </w:tblCellMar>
        <w:tblLook w:val="0000"/>
      </w:tblPr>
      <w:tblGrid>
        <w:gridCol w:w="9497"/>
      </w:tblGrid>
      <w:tr w:rsidTr="00DE22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261" w:rsidP="00DE2261">
            <w:pPr>
              <w:pStyle w:val="BodyText"/>
            </w:pPr>
            <w:r w:rsidRPr="00DE2261">
              <w:t>Range is restricted to essential operating conditions and any other variables essential to the work environment.</w:t>
            </w:r>
          </w:p>
          <w:p w:rsidR="00000000" w:rsidRPr="00DE2261" w:rsidP="00DE2261">
            <w:pPr>
              <w:pStyle w:val="BodyText"/>
            </w:pPr>
            <w:r w:rsidRPr="00DE2261">
              <w:t>Non-essential conditions may be found in the Companion Volume Implementation Guide.</w:t>
            </w:r>
          </w:p>
        </w:tc>
      </w:tr>
    </w:tbl>
    <w:p w:rsidR="00000000" w:rsidRPr="00DE2261" w:rsidP="00DE2261">
      <w:pPr>
        <w:pStyle w:val="NoPaddingFontSize1"/>
      </w:pPr>
    </w:p>
    <w:p w:rsidR="00000000" w:rsidRPr="00DE2261" w:rsidP="00DE2261">
      <w:pPr>
        <w:pStyle w:val="AllowPageBreak"/>
      </w:pPr>
    </w:p>
    <w:p w:rsidR="00000000" w:rsidRPr="00DE2261" w:rsidP="00DE2261">
      <w:pPr>
        <w:pStyle w:val="Heading1"/>
      </w:pPr>
      <w:bookmarkStart w:id="9" w:name="O_1004310"/>
      <w:bookmarkEnd w:id="9"/>
      <w:r w:rsidRPr="00DE2261">
        <w:t>Unit Mapping Information</w:t>
      </w:r>
    </w:p>
    <w:tbl>
      <w:tblPr>
        <w:tblW w:w="9497" w:type="dxa"/>
        <w:tblLayout w:type="fixed"/>
        <w:tblCellMar>
          <w:left w:w="62" w:type="dxa"/>
          <w:right w:w="62" w:type="dxa"/>
        </w:tblCellMar>
        <w:tblLook w:val="0000"/>
      </w:tblPr>
      <w:tblGrid>
        <w:gridCol w:w="9497"/>
      </w:tblGrid>
      <w:tr w:rsidTr="00DE22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261" w:rsidP="00DE2261">
            <w:pPr>
              <w:pStyle w:val="BodyText"/>
            </w:pPr>
            <w:r w:rsidRPr="00DE2261">
              <w:t>This unit rep</w:t>
            </w:r>
            <w:r w:rsidRPr="00DE2261">
              <w:t>laces and is equivalent to UETTDRRT32A Maintain energised traction overhead electrical apparatus using stick techniques.</w:t>
            </w:r>
          </w:p>
        </w:tc>
      </w:tr>
    </w:tbl>
    <w:p w:rsidR="00000000" w:rsidRPr="00DE2261" w:rsidP="00DE2261">
      <w:pPr>
        <w:pStyle w:val="NoPaddingFontSize1"/>
      </w:pPr>
    </w:p>
    <w:p w:rsidR="00000000" w:rsidRPr="00DE2261" w:rsidP="00DE2261">
      <w:pPr>
        <w:pStyle w:val="AllowPageBreak"/>
      </w:pPr>
    </w:p>
    <w:p w:rsidR="00000000" w:rsidRPr="00DE2261" w:rsidP="00DE2261">
      <w:pPr>
        <w:pStyle w:val="Heading1"/>
      </w:pPr>
      <w:bookmarkStart w:id="10" w:name="O_1004317"/>
      <w:bookmarkEnd w:id="10"/>
      <w:r w:rsidRPr="00DE2261">
        <w:t>Links</w:t>
      </w:r>
    </w:p>
    <w:p w:rsidR="00000000" w:rsidRPr="00DE2261" w:rsidP="001019B5">
      <w:pPr>
        <w:pStyle w:val="BodyText"/>
      </w:pPr>
      <w:r w:rsidRPr="00DE2261">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13203">
        <w:rPr>
          <w:rStyle w:val="Hyperlink"/>
        </w:rPr>
        <w:t>https://vetnet.gov.au/Pages/TrainingDocs.aspx?q=229bace1-b7bc-4653-9300-dffb13ecfad7</w:t>
      </w:r>
      <w:r>
        <w:fldChar w:fldCharType="end"/>
      </w:r>
    </w:p>
    <w:p w:rsidR="00000000" w:rsidRPr="00DE2261" w:rsidP="001019B5">
      <w:pPr>
        <w:pStyle w:val="BodyText"/>
        <w:sectPr w:rsidSect="00DE2261">
          <w:headerReference w:type="default" r:id="rId10"/>
          <w:footerReference w:type="default" r:id="rId11"/>
          <w:pgSz w:w="11908" w:h="16833"/>
          <w:pgMar w:top="1702" w:right="1418" w:bottom="1702" w:left="1418" w:header="992" w:footer="992" w:gutter="0"/>
          <w:cols w:space="720"/>
          <w:noEndnote/>
          <w:docGrid w:linePitch="299"/>
        </w:sectPr>
      </w:pPr>
    </w:p>
    <w:p w:rsidR="00000000" w:rsidRPr="00DE2261" w:rsidP="00DE2261">
      <w:pPr>
        <w:pStyle w:val="SuperHeading"/>
      </w:pPr>
      <w:r w:rsidRPr="00DE2261">
        <w:t>Assessment Requirements for UETTDRRT32 Maintain energised traction overhead electrical apparatus using stick techniques</w:t>
      </w:r>
    </w:p>
    <w:p w:rsidR="00000000" w:rsidRPr="00DE2261" w:rsidP="00DE2261">
      <w:pPr>
        <w:pStyle w:val="Heading1"/>
      </w:pPr>
      <w:bookmarkStart w:id="11" w:name="O_1004312"/>
      <w:bookmarkEnd w:id="11"/>
      <w:r w:rsidRPr="00DE2261">
        <w:t>Modification History</w:t>
      </w:r>
    </w:p>
    <w:tbl>
      <w:tblPr>
        <w:tblW w:w="9497" w:type="dxa"/>
        <w:tblLayout w:type="fixed"/>
        <w:tblCellMar>
          <w:left w:w="62" w:type="dxa"/>
          <w:right w:w="62" w:type="dxa"/>
        </w:tblCellMar>
        <w:tblLook w:val="0000"/>
      </w:tblPr>
      <w:tblGrid>
        <w:gridCol w:w="9497"/>
      </w:tblGrid>
      <w:tr w:rsidTr="00DE22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261" w:rsidP="00DE2261">
            <w:pPr>
              <w:pStyle w:val="BodyText"/>
            </w:pPr>
            <w:r w:rsidRPr="00DE2261">
              <w:t>Release 1. This is the first release of this unit of competency in the UET Transmission, Distribution and Rail Sector Training Package.</w:t>
            </w:r>
          </w:p>
        </w:tc>
      </w:tr>
    </w:tbl>
    <w:p w:rsidR="00000000" w:rsidRPr="00DE2261" w:rsidP="00DE2261">
      <w:pPr>
        <w:pStyle w:val="NoPaddingFontSize1"/>
      </w:pPr>
    </w:p>
    <w:p w:rsidR="00000000" w:rsidRPr="00DE2261" w:rsidP="00DE2261">
      <w:pPr>
        <w:pStyle w:val="AllowPageBreak"/>
      </w:pPr>
    </w:p>
    <w:p w:rsidR="00000000" w:rsidRPr="00DE2261" w:rsidP="00DE2261">
      <w:pPr>
        <w:pStyle w:val="Heading1"/>
      </w:pPr>
      <w:bookmarkStart w:id="12" w:name="O_1004313"/>
      <w:bookmarkEnd w:id="12"/>
      <w:r w:rsidRPr="00DE2261">
        <w:t>Performance Evidence</w:t>
      </w:r>
    </w:p>
    <w:tbl>
      <w:tblPr>
        <w:tblW w:w="9497" w:type="dxa"/>
        <w:tblLayout w:type="fixed"/>
        <w:tblCellMar>
          <w:left w:w="62" w:type="dxa"/>
          <w:right w:w="62" w:type="dxa"/>
        </w:tblCellMar>
        <w:tblLook w:val="0000"/>
      </w:tblPr>
      <w:tblGrid>
        <w:gridCol w:w="9497"/>
      </w:tblGrid>
      <w:tr w:rsidTr="00DE22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t xml:space="preserve">Evidence required to demonstrate competence in this unit must be relevant to and satisfy all of the requirements of the elements and performance criteria on at least two separate occasions and include:  </w:t>
            </w:r>
          </w:p>
        </w:tc>
      </w:tr>
      <w:tr w:rsidTr="00DE22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261" w:rsidP="00DE2261">
            <w:pPr>
              <w:pStyle w:val="ListBullet"/>
            </w:pPr>
            <w:r w:rsidRPr="00DE2261">
              <w:t>applying relevant work health and safety (WHS)/occ</w:t>
            </w:r>
            <w:r w:rsidRPr="00DE2261">
              <w:t xml:space="preserve">upational health and safety (OHS) requirements, including the use of risk control measures </w:t>
            </w:r>
          </w:p>
          <w:p w:rsidR="00000000" w:rsidRPr="00DE2261" w:rsidP="00DE2261">
            <w:pPr>
              <w:pStyle w:val="ListBullet"/>
            </w:pPr>
            <w:r w:rsidRPr="00DE2261">
              <w:t>applying sustainable energy principles and practices</w:t>
            </w:r>
          </w:p>
          <w:p w:rsidR="00000000" w:rsidRPr="00DE2261" w:rsidP="00DE2261">
            <w:pPr>
              <w:pStyle w:val="ListBullet"/>
            </w:pPr>
            <w:r w:rsidRPr="00DE2261">
              <w:t>maintaining, repairing or replacing components including at least two (2) of the following:</w:t>
            </w:r>
          </w:p>
          <w:p w:rsidR="00000000" w:rsidRPr="00DE2261" w:rsidP="00DE2261">
            <w:pPr>
              <w:pStyle w:val="ListBullet2"/>
            </w:pPr>
            <w:r w:rsidRPr="00DE2261">
              <w:t>support structures</w:t>
            </w:r>
          </w:p>
          <w:p w:rsidR="00000000" w:rsidRPr="00DE2261" w:rsidP="00DE2261">
            <w:pPr>
              <w:pStyle w:val="ListBullet2"/>
            </w:pPr>
            <w:r w:rsidRPr="00DE2261">
              <w:t>span</w:t>
            </w:r>
          </w:p>
          <w:p w:rsidR="00000000" w:rsidRPr="00DE2261" w:rsidP="00DE2261">
            <w:pPr>
              <w:pStyle w:val="ListBullet2"/>
            </w:pPr>
            <w:r w:rsidRPr="00DE2261">
              <w:t>section insulator</w:t>
            </w:r>
          </w:p>
          <w:p w:rsidR="00000000" w:rsidRPr="00DE2261" w:rsidP="00DE2261">
            <w:pPr>
              <w:pStyle w:val="ListBullet2"/>
            </w:pPr>
            <w:r w:rsidRPr="00DE2261">
              <w:t>neutral section</w:t>
            </w:r>
          </w:p>
          <w:p w:rsidR="00000000" w:rsidRPr="00DE2261" w:rsidP="00DE2261">
            <w:pPr>
              <w:pStyle w:val="ListBullet2"/>
            </w:pPr>
            <w:r w:rsidRPr="00DE2261">
              <w:t>midpoint anchor</w:t>
            </w:r>
          </w:p>
          <w:p w:rsidR="00000000" w:rsidRPr="00DE2261" w:rsidP="00DE2261">
            <w:pPr>
              <w:pStyle w:val="ListBullet2"/>
            </w:pPr>
            <w:r w:rsidRPr="00DE2261">
              <w:t>support equipment</w:t>
            </w:r>
          </w:p>
          <w:p w:rsidR="00000000" w:rsidRPr="00DE2261" w:rsidP="00DE2261">
            <w:pPr>
              <w:pStyle w:val="ListBullet2"/>
            </w:pPr>
            <w:r w:rsidRPr="00DE2261">
              <w:t>tension regulators</w:t>
            </w:r>
          </w:p>
          <w:p w:rsidR="00000000" w:rsidRPr="00DE2261" w:rsidP="00DE2261">
            <w:pPr>
              <w:pStyle w:val="ListBullet"/>
            </w:pPr>
            <w:r w:rsidRPr="00DE2261">
              <w:t>maintaining traction components including at least two (2) of the following:</w:t>
            </w:r>
          </w:p>
          <w:p w:rsidR="00000000" w:rsidRPr="00DE2261" w:rsidP="00DE2261">
            <w:pPr>
              <w:pStyle w:val="ListBullet2"/>
            </w:pPr>
            <w:r w:rsidRPr="00DE2261">
              <w:t>catenary</w:t>
            </w:r>
          </w:p>
          <w:p w:rsidR="00000000" w:rsidRPr="00DE2261" w:rsidP="00DE2261">
            <w:pPr>
              <w:pStyle w:val="ListBullet2"/>
            </w:pPr>
            <w:r w:rsidRPr="00DE2261">
              <w:t>dropper</w:t>
            </w:r>
          </w:p>
          <w:p w:rsidR="00000000" w:rsidRPr="00DE2261" w:rsidP="00DE2261">
            <w:pPr>
              <w:pStyle w:val="ListBullet2"/>
            </w:pPr>
            <w:r w:rsidRPr="00DE2261">
              <w:t>contact feeder</w:t>
            </w:r>
          </w:p>
          <w:p w:rsidR="00000000" w:rsidRPr="00DE2261" w:rsidP="00DE2261">
            <w:pPr>
              <w:pStyle w:val="ListBullet"/>
            </w:pPr>
            <w:r w:rsidRPr="00DE2261">
              <w:t>performing at least one (1) of the following:</w:t>
            </w:r>
          </w:p>
          <w:p w:rsidR="00000000" w:rsidRPr="00DE2261" w:rsidP="00DE2261">
            <w:pPr>
              <w:pStyle w:val="ListBullet2"/>
            </w:pPr>
            <w:r w:rsidRPr="00DE2261">
              <w:t>insulated elevated work platform (EWP)</w:t>
            </w:r>
          </w:p>
          <w:p w:rsidR="00000000" w:rsidRPr="00DE2261" w:rsidP="00DE2261">
            <w:pPr>
              <w:pStyle w:val="ListBullet2"/>
            </w:pPr>
            <w:r w:rsidRPr="00DE2261">
              <w:t>insulated ladder</w:t>
            </w:r>
          </w:p>
          <w:p w:rsidR="00000000" w:rsidRPr="00DE2261" w:rsidP="00DE2261">
            <w:pPr>
              <w:pStyle w:val="ListBullet2"/>
            </w:pPr>
            <w:r w:rsidRPr="00DE2261">
              <w:t>insulated mobile platform</w:t>
            </w:r>
          </w:p>
          <w:p w:rsidR="00000000" w:rsidRPr="00DE2261" w:rsidP="00DE2261">
            <w:pPr>
              <w:pStyle w:val="ListBullet"/>
            </w:pPr>
            <w:r w:rsidRPr="00DE2261">
              <w:t>performing work from at least two (2) of the following:</w:t>
            </w:r>
          </w:p>
          <w:p w:rsidR="00000000" w:rsidRPr="00DE2261" w:rsidP="00DE2261">
            <w:pPr>
              <w:pStyle w:val="ListBullet2"/>
            </w:pPr>
            <w:r w:rsidRPr="00DE2261">
              <w:t>specialised insulated tools</w:t>
            </w:r>
          </w:p>
          <w:p w:rsidR="00000000" w:rsidRPr="00DE2261" w:rsidP="00DE2261">
            <w:pPr>
              <w:pStyle w:val="ListBullet2"/>
            </w:pPr>
            <w:r w:rsidRPr="00DE2261">
              <w:t>insulated sticks</w:t>
            </w:r>
          </w:p>
          <w:p w:rsidR="00000000" w:rsidRPr="00DE2261" w:rsidP="00DE2261">
            <w:pPr>
              <w:pStyle w:val="ListBullet2"/>
            </w:pPr>
            <w:r w:rsidRPr="00DE2261">
              <w:t>tensioning equipment</w:t>
            </w:r>
          </w:p>
          <w:p w:rsidR="00000000" w:rsidRPr="00DE2261" w:rsidP="00DE2261">
            <w:pPr>
              <w:pStyle w:val="ListBullet2"/>
            </w:pPr>
            <w:r w:rsidRPr="00DE2261">
              <w:t>geometry profiling equipment</w:t>
            </w:r>
          </w:p>
          <w:p w:rsidR="00000000" w:rsidRPr="00DE2261" w:rsidP="00DE2261">
            <w:pPr>
              <w:pStyle w:val="ListBullet"/>
            </w:pPr>
            <w:r w:rsidRPr="00DE2261">
              <w:t>using materials and equipment including at least two (2) of the following:</w:t>
            </w:r>
          </w:p>
          <w:p w:rsidR="00000000" w:rsidRPr="00DE2261" w:rsidP="00DE2261">
            <w:pPr>
              <w:pStyle w:val="ListBullet2"/>
            </w:pPr>
            <w:r w:rsidRPr="00DE2261">
              <w:t>air-break switches</w:t>
            </w:r>
          </w:p>
          <w:p w:rsidR="00000000" w:rsidRPr="00DE2261" w:rsidP="00DE2261">
            <w:pPr>
              <w:pStyle w:val="ListBullet2"/>
            </w:pPr>
            <w:r w:rsidRPr="00DE2261">
              <w:t>insulators</w:t>
            </w:r>
          </w:p>
          <w:p w:rsidR="00000000" w:rsidRPr="00DE2261" w:rsidP="00DE2261">
            <w:pPr>
              <w:pStyle w:val="ListBullet2"/>
            </w:pPr>
            <w:r w:rsidRPr="00DE2261">
              <w:t>surge arrestors</w:t>
            </w:r>
          </w:p>
          <w:p w:rsidR="00000000" w:rsidRPr="00DE2261" w:rsidP="00DE2261">
            <w:pPr>
              <w:pStyle w:val="ListBullet2"/>
            </w:pPr>
            <w:r w:rsidRPr="00DE2261">
              <w:t>hardware and fittings</w:t>
            </w:r>
          </w:p>
          <w:p w:rsidR="00000000" w:rsidRPr="00DE2261" w:rsidP="00DE2261">
            <w:pPr>
              <w:pStyle w:val="ListBullet"/>
            </w:pPr>
            <w:r w:rsidRPr="00DE2261">
              <w:t>dealing with unplanned events on at least one (1) occasion.</w:t>
            </w:r>
          </w:p>
        </w:tc>
      </w:tr>
    </w:tbl>
    <w:p w:rsidR="00000000" w:rsidRPr="00DE2261" w:rsidP="00DE2261">
      <w:pPr>
        <w:pStyle w:val="NoPaddingFontSize1"/>
      </w:pPr>
    </w:p>
    <w:p w:rsidR="00000000" w:rsidRPr="00DE2261" w:rsidP="00DE2261">
      <w:pPr>
        <w:pStyle w:val="AllowPageBreak"/>
      </w:pPr>
    </w:p>
    <w:p w:rsidR="00000000" w:rsidRPr="00DE2261" w:rsidP="00DE2261">
      <w:pPr>
        <w:pStyle w:val="Heading1"/>
      </w:pPr>
      <w:bookmarkStart w:id="13" w:name="O_1004314"/>
      <w:bookmarkEnd w:id="13"/>
      <w:r w:rsidRPr="00DE2261">
        <w:t>Knowledge Evidence</w:t>
      </w:r>
    </w:p>
    <w:tbl>
      <w:tblPr>
        <w:tblW w:w="9497" w:type="dxa"/>
        <w:tblLayout w:type="fixed"/>
        <w:tblCellMar>
          <w:left w:w="62" w:type="dxa"/>
          <w:right w:w="62" w:type="dxa"/>
        </w:tblCellMar>
        <w:tblLook w:val="0000"/>
      </w:tblPr>
      <w:tblGrid>
        <w:gridCol w:w="9497"/>
      </w:tblGrid>
      <w:tr w:rsidTr="00DE22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2261">
            <w:pPr>
              <w:pStyle w:val="BodyText"/>
              <w:rPr>
                <w:lang w:val="en-NZ"/>
              </w:rPr>
            </w:pPr>
            <w:r w:rsidRPr="00DE2261">
              <w:t>Evidence required to demonstrate competence in this unit must be relevant to and satisfy all of the requirements of the elements and performance criteria and include knowledge of:</w:t>
            </w:r>
          </w:p>
        </w:tc>
      </w:tr>
      <w:tr w:rsidTr="00DE22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261" w:rsidP="00DE2261">
            <w:pPr>
              <w:pStyle w:val="ListBullet"/>
            </w:pPr>
            <w:r w:rsidRPr="00DE2261">
              <w:t>basic rigging techniques encompassing:</w:t>
            </w:r>
          </w:p>
          <w:p w:rsidR="00000000" w:rsidRPr="00DE2261" w:rsidP="00DE2261">
            <w:pPr>
              <w:pStyle w:val="ListBullet2"/>
            </w:pPr>
            <w:r w:rsidRPr="00DE2261">
              <w:t>standards, codes, legislation, supply authority regulations and/or enterprise requirements associated with rigging, including the operation of cranes, hoists and winches and relevant certification and licensing (if required)</w:t>
            </w:r>
          </w:p>
          <w:p w:rsidR="00000000" w:rsidRPr="00DE2261" w:rsidP="00DE2261">
            <w:pPr>
              <w:pStyle w:val="ListBullet2"/>
            </w:pPr>
            <w:r w:rsidRPr="00DE2261">
              <w:t>requirements for the use of ent</w:t>
            </w:r>
            <w:r w:rsidRPr="00DE2261">
              <w:t>erprise construction manuals, system diagrams/plans and drawings</w:t>
            </w:r>
          </w:p>
          <w:p w:rsidR="00000000" w:rsidRPr="00DE2261" w:rsidP="00DE2261">
            <w:pPr>
              <w:pStyle w:val="ListBullet2"/>
            </w:pPr>
            <w:r w:rsidRPr="00DE2261">
              <w:t>safe use of rigging equipment, tools and associated equipment - types, techniques and application</w:t>
            </w:r>
          </w:p>
          <w:p w:rsidR="00000000" w:rsidRPr="00DE2261" w:rsidP="00DE2261">
            <w:pPr>
              <w:pStyle w:val="ListBullet2"/>
            </w:pPr>
            <w:r w:rsidRPr="00DE2261">
              <w:t>site inspection procedures - identifying hazards, assessing and controlling risks, and approp</w:t>
            </w:r>
            <w:r w:rsidRPr="00DE2261">
              <w:t>riate sequence of loading and unloading</w:t>
            </w:r>
          </w:p>
          <w:p w:rsidR="00000000" w:rsidRPr="00DE2261" w:rsidP="00DE2261">
            <w:pPr>
              <w:pStyle w:val="ListBullet2"/>
            </w:pPr>
            <w:r w:rsidRPr="00DE2261">
              <w:t>determining the mass and dimensions of load</w:t>
            </w:r>
          </w:p>
          <w:p w:rsidR="00000000" w:rsidRPr="00DE2261" w:rsidP="00DE2261">
            <w:pPr>
              <w:pStyle w:val="ListBullet2"/>
            </w:pPr>
            <w:r w:rsidRPr="00DE2261">
              <w:t>selection and inspection procedures - rigging equipment, materials and tools (natural and synthetic fibre ropes and chains, fittings, winch and capstan); ratings of wire ropes and slings; removing, repairing and replacing damaged parts</w:t>
            </w:r>
          </w:p>
          <w:p w:rsidR="00000000" w:rsidRPr="00DE2261" w:rsidP="00DE2261">
            <w:pPr>
              <w:pStyle w:val="ListBullet2"/>
            </w:pPr>
            <w:r w:rsidRPr="00DE2261">
              <w:t>techniques for assem</w:t>
            </w:r>
            <w:r w:rsidRPr="00DE2261">
              <w:t>bling and erecting power winches and capstans</w:t>
            </w:r>
          </w:p>
          <w:p w:rsidR="00000000" w:rsidRPr="00DE2261" w:rsidP="00DE2261">
            <w:pPr>
              <w:pStyle w:val="ListBullet2"/>
            </w:pPr>
            <w:r w:rsidRPr="00DE2261">
              <w:t>checking the integrity of support structure - visual inspection of load connections</w:t>
            </w:r>
          </w:p>
          <w:p w:rsidR="00000000" w:rsidRPr="00DE2261" w:rsidP="00DE2261">
            <w:pPr>
              <w:pStyle w:val="ListBullet2"/>
            </w:pPr>
            <w:r w:rsidRPr="00DE2261">
              <w:t>techniques in moving, lifting, shifting, managing and placing loads - use of appropriate communication and signalling methods,</w:t>
            </w:r>
            <w:r w:rsidRPr="00DE2261">
              <w:t xml:space="preserve"> codes of practice/compliance, enterprise and Commonwealth/state/territory legislative requirements, weather conditions, erection of safety nets and lines, methods of fixing and anchoring loads, and load stability</w:t>
            </w:r>
          </w:p>
          <w:p w:rsidR="00000000" w:rsidRPr="00DE2261" w:rsidP="00DE2261">
            <w:pPr>
              <w:pStyle w:val="ListBullet"/>
            </w:pPr>
            <w:r w:rsidRPr="00DE2261">
              <w:t>installation of overhead distribution con</w:t>
            </w:r>
            <w:r w:rsidRPr="00DE2261">
              <w:t>ductors encompassing:</w:t>
            </w:r>
          </w:p>
          <w:p w:rsidR="00000000" w:rsidRPr="00DE2261" w:rsidP="00DE2261">
            <w:pPr>
              <w:pStyle w:val="ListBullet2"/>
            </w:pPr>
            <w:r w:rsidRPr="00DE2261">
              <w:t>standards, codes, legislation, supply authority regulations and/or enterprise requirements applicable to installing conductors and associated equipment</w:t>
            </w:r>
          </w:p>
          <w:p w:rsidR="00000000" w:rsidRPr="00DE2261" w:rsidP="00DE2261">
            <w:pPr>
              <w:pStyle w:val="ListBullet2"/>
            </w:pPr>
            <w:r w:rsidRPr="00DE2261">
              <w:t>requirements for the use of overhead line construction manuals, system diagrams/p</w:t>
            </w:r>
            <w:r w:rsidRPr="00DE2261">
              <w:t>lans and drawings - material lists, conductor size, type and route length</w:t>
            </w:r>
          </w:p>
          <w:p w:rsidR="00000000" w:rsidRPr="00DE2261" w:rsidP="00DE2261">
            <w:pPr>
              <w:pStyle w:val="ListBullet2"/>
            </w:pPr>
            <w:r w:rsidRPr="00DE2261">
              <w:t>constructions types and structures for distribution and sub-transmission lines</w:t>
            </w:r>
          </w:p>
          <w:p w:rsidR="00000000" w:rsidRPr="00DE2261" w:rsidP="00DE2261">
            <w:pPr>
              <w:pStyle w:val="ListBullet2"/>
            </w:pPr>
            <w:r w:rsidRPr="00DE2261">
              <w:t>types, sizes and characterises of overhead conductors</w:t>
            </w:r>
          </w:p>
          <w:p w:rsidR="00000000" w:rsidRPr="00DE2261" w:rsidP="00DE2261">
            <w:pPr>
              <w:pStyle w:val="ListBullet2"/>
            </w:pPr>
            <w:r w:rsidRPr="00DE2261">
              <w:t>resources for the stringing and maintenance of co</w:t>
            </w:r>
            <w:r w:rsidRPr="00DE2261">
              <w:t>nductors - types of low voltage (LV) and high voltage (HV) overhead electrical conductor connections; causes and effects of poor electrical connections; reasons for and methods used to maintain standard phase sequencing; removing, repairing and replacing d</w:t>
            </w:r>
            <w:r w:rsidRPr="00DE2261">
              <w:t>amaged conductors; minimum clearances between overhead conductors and LV and HV structures</w:t>
            </w:r>
          </w:p>
          <w:p w:rsidR="00000000" w:rsidRPr="00DE2261" w:rsidP="00DE2261">
            <w:pPr>
              <w:pStyle w:val="ListBullet2"/>
            </w:pPr>
            <w:r w:rsidRPr="00DE2261">
              <w:t>techniques for conductor installation - types and application of tools, equipment and hardware</w:t>
            </w:r>
          </w:p>
          <w:p w:rsidR="00000000" w:rsidRPr="00DE2261" w:rsidP="00DE2261">
            <w:pPr>
              <w:pStyle w:val="ListBullet2"/>
            </w:pPr>
            <w:r w:rsidRPr="00DE2261">
              <w:t>methods of stringing, tensioning and termination of LV and HV conductors</w:t>
            </w:r>
          </w:p>
          <w:p w:rsidR="00000000" w:rsidRPr="00DE2261" w:rsidP="00DE2261">
            <w:pPr>
              <w:pStyle w:val="ListBullet"/>
            </w:pPr>
            <w:r w:rsidRPr="00DE2261">
              <w:t>safe working practices and procedures for the installation of overhead distribution conductors encompassing:</w:t>
            </w:r>
          </w:p>
          <w:p w:rsidR="00000000" w:rsidRPr="00DE2261" w:rsidP="00DE2261">
            <w:pPr>
              <w:pStyle w:val="ListBullet2"/>
            </w:pPr>
            <w:r w:rsidRPr="00DE2261">
              <w:t>limits of approach for personnel, vehicles, mobile plant and EWP</w:t>
            </w:r>
          </w:p>
          <w:p w:rsidR="00000000" w:rsidRPr="00DE2261" w:rsidP="00DE2261">
            <w:pPr>
              <w:pStyle w:val="ListBullet2"/>
            </w:pPr>
            <w:r w:rsidRPr="00DE2261">
              <w:t>require</w:t>
            </w:r>
            <w:r w:rsidRPr="00DE2261">
              <w:t>ments of persons prior to making bare hand contact with dead LV mains and apparatus</w:t>
            </w:r>
          </w:p>
          <w:p w:rsidR="00000000" w:rsidRPr="00DE2261" w:rsidP="00DE2261">
            <w:pPr>
              <w:pStyle w:val="ListBullet2"/>
            </w:pPr>
            <w:r w:rsidRPr="00DE2261">
              <w:t>requirements of relevant electrical access permits necessary to allow work to be performed on LV and HV apparatus</w:t>
            </w:r>
          </w:p>
          <w:p w:rsidR="00000000" w:rsidRPr="00DE2261" w:rsidP="00DE2261">
            <w:pPr>
              <w:pStyle w:val="ListBullet2"/>
            </w:pPr>
            <w:r w:rsidRPr="00DE2261">
              <w:t>safe working practices - requirements to enable safe worki</w:t>
            </w:r>
            <w:r w:rsidRPr="00DE2261">
              <w:t>ng on conductive poles, procedures to attach an on-site earthing device to de-energised LV and HV overhead circuit</w:t>
            </w:r>
          </w:p>
          <w:p w:rsidR="00000000" w:rsidRPr="00DE2261" w:rsidP="00DE2261">
            <w:pPr>
              <w:pStyle w:val="ListBullet"/>
            </w:pPr>
            <w:r w:rsidRPr="00DE2261">
              <w:t>safe working on energised LV equipment encompassing:</w:t>
            </w:r>
          </w:p>
          <w:p w:rsidR="00000000" w:rsidRPr="00DE2261" w:rsidP="00DE2261">
            <w:pPr>
              <w:pStyle w:val="ListBullet2"/>
            </w:pPr>
            <w:r w:rsidRPr="00DE2261">
              <w:t>standards, codes, Commonwealth/state/territory/local government legislation, supply au</w:t>
            </w:r>
            <w:r w:rsidRPr="00DE2261">
              <w:t>thority regulations and/or enterprise requirements</w:t>
            </w:r>
          </w:p>
          <w:p w:rsidR="00000000" w:rsidRPr="00DE2261" w:rsidP="00DE2261">
            <w:pPr>
              <w:pStyle w:val="ListBullet2"/>
            </w:pPr>
            <w:r w:rsidRPr="00DE2261">
              <w:t>safety precautions specific to working on or near energised LV conductors - safe working practices and procedures; identification of hazards, assessment and control of WHS/OHS risks; types, selection, main</w:t>
            </w:r>
            <w:r w:rsidRPr="00DE2261">
              <w:t>tenance and use of personal protective equipment (PPE)</w:t>
            </w:r>
          </w:p>
          <w:p w:rsidR="00000000" w:rsidRPr="00DE2261" w:rsidP="00DE2261">
            <w:pPr>
              <w:pStyle w:val="ListBullet2"/>
            </w:pPr>
            <w:r w:rsidRPr="00DE2261">
              <w:t>work on or near energised LV conductors - types and function of specialised tools, safe working practices when using specialised tools, methods of using specialised tools, safe procedures for work on p</w:t>
            </w:r>
            <w:r w:rsidRPr="00DE2261">
              <w:t>anels and in cubicles on or near energised LV conductors, release and rescue procedures for work on or near exposed energised LV conductors</w:t>
            </w:r>
          </w:p>
          <w:p w:rsidR="00000000" w:rsidRPr="00DE2261" w:rsidP="00DE2261">
            <w:pPr>
              <w:pStyle w:val="ListBullet"/>
            </w:pPr>
            <w:r w:rsidRPr="00DE2261">
              <w:t>powerline safety practices encompassing:</w:t>
            </w:r>
          </w:p>
          <w:p w:rsidR="00000000" w:rsidRPr="00DE2261" w:rsidP="00DE2261">
            <w:pPr>
              <w:pStyle w:val="ListBullet2"/>
            </w:pPr>
            <w:r w:rsidRPr="00DE2261">
              <w:t xml:space="preserve">protective apparatus and apparel for linework - responsibilities for the </w:t>
            </w:r>
            <w:r w:rsidRPr="00DE2261">
              <w:t>selection, use, maintenance and storage of protective apparatus and apparel and the types of protective apparatus and apparel used for the line worker</w:t>
            </w:r>
          </w:p>
          <w:p w:rsidR="00000000" w:rsidRPr="00DE2261" w:rsidP="00DE2261">
            <w:pPr>
              <w:pStyle w:val="ListBullet2"/>
            </w:pPr>
            <w:r w:rsidRPr="00DE2261">
              <w:t>requirements for the use of ladders - carrying, erecting, collapsing and lowering different types of extension ladder against a standing pole; maintenance checks on different types of ladders; renewal of extension ropes and the safety issues relating to cl</w:t>
            </w:r>
            <w:r w:rsidRPr="00DE2261">
              <w:t>earances from overhead conductors</w:t>
            </w:r>
          </w:p>
          <w:p w:rsidR="00000000" w:rsidRPr="00DE2261" w:rsidP="00DE2261">
            <w:pPr>
              <w:pStyle w:val="ListBullet2"/>
            </w:pPr>
            <w:r w:rsidRPr="00DE2261">
              <w:t xml:space="preserve">requirements for climbing and working aloft - methods used to identify a pole is safe to climb; methods used to inspect a line worker’s body belt; application of knots and hitches appropriate to the requirements of a line </w:t>
            </w:r>
            <w:r w:rsidRPr="00DE2261">
              <w:t>worker; height safety principles, including personal fall protection, prevention and related requirements; and the practical procedure of climbing an overhead structure and fitting a pole chair</w:t>
            </w:r>
          </w:p>
          <w:p w:rsidR="00000000" w:rsidRPr="00DE2261" w:rsidP="00DE2261">
            <w:pPr>
              <w:pStyle w:val="ListBullet2"/>
            </w:pPr>
            <w:r w:rsidRPr="00DE2261">
              <w:t xml:space="preserve">traffic management - purpose of traffic management and a line </w:t>
            </w:r>
            <w:r w:rsidRPr="00DE2261">
              <w:t>worker’s responsibilities in accordance with relevant statutory requirements and electricity supply industry (ESI) requirements, the procedures used to provide an effective traffic management scheme and the use of a two-way radio</w:t>
            </w:r>
          </w:p>
          <w:p w:rsidR="00000000" w:rsidRPr="00DE2261" w:rsidP="00DE2261">
            <w:pPr>
              <w:pStyle w:val="ListBullet2"/>
            </w:pPr>
            <w:r w:rsidRPr="00DE2261">
              <w:t>control of small fires - i</w:t>
            </w:r>
            <w:r w:rsidRPr="00DE2261">
              <w:t>dentification, selection and operation of the appropriate extinguishing mediums for various types of fires; general fire prevention methods and the precautions for personal protection when fighting small fires</w:t>
            </w:r>
          </w:p>
          <w:p w:rsidR="00000000" w:rsidRPr="00DE2261" w:rsidP="00DE2261">
            <w:pPr>
              <w:pStyle w:val="ListBullet2"/>
            </w:pPr>
            <w:r w:rsidRPr="00DE2261">
              <w:t>rescue victims from heights and confined space</w:t>
            </w:r>
            <w:r w:rsidRPr="00DE2261">
              <w:t>s - planning and identifying procedures, establishing responses, developing techniques, involvement of external emergency services, and practical demonstration/rehearsals of rescuing a person from heights and from confined spaces and emergency procedures f</w:t>
            </w:r>
            <w:r w:rsidRPr="00DE2261">
              <w:t>or the rescue of an electric shock victim, including cardiopulmonary resuscitation (CPR)</w:t>
            </w:r>
          </w:p>
          <w:p w:rsidR="00000000" w:rsidRPr="00DE2261" w:rsidP="00DE2261">
            <w:pPr>
              <w:pStyle w:val="ListBullet2"/>
            </w:pPr>
            <w:r w:rsidRPr="00DE2261">
              <w:t>requirements for aerial linework - planning, establishing and implementing relevant aviation authority clearances; determining system requirements; aircrew familiarisa</w:t>
            </w:r>
            <w:r w:rsidRPr="00DE2261">
              <w:t>tion with network operations and equipment; and requirements for effective communications operations for aerial work</w:t>
            </w:r>
          </w:p>
          <w:p w:rsidR="00000000" w:rsidRPr="00DE2261" w:rsidP="00DE2261">
            <w:pPr>
              <w:pStyle w:val="ListBullet"/>
            </w:pPr>
            <w:r w:rsidRPr="00DE2261">
              <w:t>LV switching principles encompassing:</w:t>
            </w:r>
          </w:p>
          <w:p w:rsidR="00000000" w:rsidRPr="00DE2261" w:rsidP="00DE2261">
            <w:pPr>
              <w:pStyle w:val="ListBullet2"/>
            </w:pPr>
            <w:r w:rsidRPr="00DE2261">
              <w:t>standards, codes, legislation, supply authority regulations and/or enterprise requirements applicab</w:t>
            </w:r>
            <w:r w:rsidRPr="00DE2261">
              <w:t>le to switching of LV to a given schedule</w:t>
            </w:r>
          </w:p>
          <w:p w:rsidR="00000000" w:rsidRPr="00DE2261" w:rsidP="00DE2261">
            <w:pPr>
              <w:pStyle w:val="ListBullet2"/>
            </w:pPr>
            <w:r w:rsidRPr="00DE2261">
              <w:t>requirements for the use of manuals, system diagrams/plans and drawings - types, characteristics and capabilities of electrical apparatus; use, characteristics and capabilities of specialised tools and testing equi</w:t>
            </w:r>
            <w:r w:rsidRPr="00DE2261">
              <w:t>pment; and LV network interconnectors source of possible back-feed</w:t>
            </w:r>
          </w:p>
          <w:p w:rsidR="00000000" w:rsidRPr="00DE2261" w:rsidP="00DE2261">
            <w:pPr>
              <w:pStyle w:val="ListBullet2"/>
            </w:pPr>
            <w:r w:rsidRPr="00DE2261">
              <w:t>LV switching techniques - identifying hazards, assessing and controlling risks associated with LV switching operations, electrical access permits, operational procedures and earthing proced</w:t>
            </w:r>
            <w:r w:rsidRPr="00DE2261">
              <w:t>ures</w:t>
            </w:r>
          </w:p>
          <w:p w:rsidR="00000000" w:rsidRPr="00DE2261" w:rsidP="00DE2261">
            <w:pPr>
              <w:pStyle w:val="ListBullet2"/>
            </w:pPr>
            <w:r w:rsidRPr="00DE2261">
              <w:t>PPE for LV switching</w:t>
            </w:r>
          </w:p>
          <w:p w:rsidR="00000000" w:rsidRPr="00DE2261" w:rsidP="00DE2261">
            <w:pPr>
              <w:pStyle w:val="ListBullet"/>
            </w:pPr>
            <w:r w:rsidRPr="00DE2261">
              <w:t>safe working on energised direct current (d.c.) traction equipment encompassing:</w:t>
            </w:r>
          </w:p>
          <w:p w:rsidR="00000000" w:rsidRPr="00DE2261" w:rsidP="00DE2261">
            <w:pPr>
              <w:pStyle w:val="ListBullet2"/>
            </w:pPr>
            <w:r w:rsidRPr="00DE2261">
              <w:t>Commonwealth/state/territory/local government legislation, standards, codes, supply authority regulations and/or enterprise requirements</w:t>
            </w:r>
          </w:p>
          <w:p w:rsidR="00000000" w:rsidRPr="00DE2261" w:rsidP="00DE2261">
            <w:pPr>
              <w:pStyle w:val="ListBullet2"/>
            </w:pPr>
            <w:r w:rsidRPr="00DE2261">
              <w:t>safety precautions specific to working on energised LV d.c. traction overhead conductors and cables - safe approach distances (SAD); safe working practices, instructions and procedures; WHS/OHS hazards and precautions; identification of WHS/OHS hazards; as</w:t>
            </w:r>
            <w:r w:rsidRPr="00DE2261">
              <w:t>sessment and control of WHS/OHS risks; types, selection, maintenance, storage and use of PPE; dangers of working in confined spaces and at heights; notification to work systems; safe working policies, procedures and practices when using/operating specialis</w:t>
            </w:r>
            <w:r w:rsidRPr="00DE2261">
              <w:t xml:space="preserve">ed equipment and tools; and emergency response and rescue, including first aid </w:t>
            </w:r>
          </w:p>
          <w:p w:rsidR="00000000" w:rsidRPr="00DE2261" w:rsidP="00DE2261">
            <w:pPr>
              <w:pStyle w:val="ListBullet2"/>
            </w:pPr>
            <w:r w:rsidRPr="00DE2261">
              <w:t>techniques in installation, maintenance, replacing and repairing of energised d.c. traction overhead conductors, cables and equipment - span, cross-span, head-span, section ins</w:t>
            </w:r>
            <w:r w:rsidRPr="00DE2261">
              <w:t>ulator, support equipment, tramway support network, catenary, dropper, contact/trolley, feeder/in-span feeder and drape/potential jumper</w:t>
            </w:r>
          </w:p>
          <w:p w:rsidR="00000000" w:rsidRPr="00DE2261" w:rsidP="00DE2261">
            <w:pPr>
              <w:pStyle w:val="ListBullet2"/>
            </w:pPr>
            <w:r w:rsidRPr="00DE2261">
              <w:t>techniques in carrying out work on energised d.c. traction overhead conductors, cables and equipment - removing trapped</w:t>
            </w:r>
            <w:r w:rsidRPr="00DE2261">
              <w:t xml:space="preserve"> foreign objects, profiling and vertical adjustment of contact or trolley wire</w:t>
            </w:r>
          </w:p>
          <w:p w:rsidR="00000000" w:rsidRPr="00DE2261" w:rsidP="00DE2261">
            <w:pPr>
              <w:pStyle w:val="ListBullet2"/>
            </w:pPr>
            <w:r w:rsidRPr="00DE2261">
              <w:t>techniques in using plant, equipment and/or tools to carry out work on energised d.c. traction overhead conductors, cables and equipment - insulated elevating work vehicles; ins</w:t>
            </w:r>
            <w:r w:rsidRPr="00DE2261">
              <w:t>ulated ladders; insulated work platforms; tensioning equipment; and insulated sticks, ropes, slings and chains</w:t>
            </w:r>
          </w:p>
          <w:p w:rsidR="00000000" w:rsidRPr="00DE2261" w:rsidP="00DE2261">
            <w:pPr>
              <w:pStyle w:val="ListBullet"/>
            </w:pPr>
            <w:r w:rsidRPr="00DE2261">
              <w:t>enterprise-specific policies and procedure instructions encompassing:</w:t>
            </w:r>
          </w:p>
          <w:p w:rsidR="00000000" w:rsidRPr="00DE2261" w:rsidP="00DE2261">
            <w:pPr>
              <w:pStyle w:val="ListBullet2"/>
            </w:pPr>
            <w:r w:rsidRPr="00DE2261">
              <w:t>responsibilities and duty of care of employer and employee relationship</w:t>
            </w:r>
          </w:p>
          <w:p w:rsidR="00000000" w:rsidRPr="00DE2261" w:rsidP="00DE2261">
            <w:pPr>
              <w:pStyle w:val="ListBullet2"/>
            </w:pPr>
            <w:r w:rsidRPr="00DE2261">
              <w:t>m</w:t>
            </w:r>
            <w:r w:rsidRPr="00DE2261">
              <w:t>ethods of obtaining the up-to-date information on enterprise policies and procedures</w:t>
            </w:r>
          </w:p>
          <w:p w:rsidR="00000000" w:rsidRPr="00DE2261" w:rsidP="00DE2261">
            <w:pPr>
              <w:pStyle w:val="ListBullet2"/>
            </w:pPr>
            <w:r w:rsidRPr="00DE2261">
              <w:t>rules and regulations</w:t>
            </w:r>
          </w:p>
          <w:p w:rsidR="00000000" w:rsidRPr="00DE2261" w:rsidP="00DE2261">
            <w:pPr>
              <w:pStyle w:val="ListBullet2"/>
            </w:pPr>
            <w:r w:rsidRPr="00DE2261">
              <w:t>induction into workplace - location of work area and storage area, timetable, uniform, personal wellbeing, housekeeping rules, emergency procedures a</w:t>
            </w:r>
            <w:r w:rsidRPr="00DE2261">
              <w:t>nd evacuation procedures</w:t>
            </w:r>
          </w:p>
          <w:p w:rsidR="00000000" w:rsidRPr="00DE2261" w:rsidP="00DE2261">
            <w:pPr>
              <w:pStyle w:val="ListBullet2"/>
            </w:pPr>
            <w:r w:rsidRPr="00DE2261">
              <w:t>techniques when dealing with others - working in teams, customer relation, and complaint and issues procedures</w:t>
            </w:r>
          </w:p>
          <w:p w:rsidR="00000000" w:rsidRPr="00DE2261" w:rsidP="00DE2261">
            <w:pPr>
              <w:pStyle w:val="ListBullet2"/>
            </w:pPr>
            <w:r w:rsidRPr="00DE2261">
              <w:t>overview of enterprise professional development - fire-fighting procedures, fatigue management, and training and compete</w:t>
            </w:r>
            <w:r w:rsidRPr="00DE2261">
              <w:t>ncy development - understanding and promotion</w:t>
            </w:r>
          </w:p>
          <w:p w:rsidR="00000000" w:rsidRPr="00DE2261" w:rsidP="00DE2261">
            <w:pPr>
              <w:pStyle w:val="ListBullet"/>
            </w:pPr>
            <w:r w:rsidRPr="00DE2261">
              <w:t>enterprise-specific WHS/OHS instructions encompassing:</w:t>
            </w:r>
          </w:p>
          <w:p w:rsidR="00000000" w:rsidRPr="00DE2261" w:rsidP="00DE2261">
            <w:pPr>
              <w:pStyle w:val="ListBullet2"/>
            </w:pPr>
            <w:r w:rsidRPr="00DE2261">
              <w:t>standards, codes, legislation, supply authority regulations and specific enterprise regulations pertaining to WHS/OHS policies and procedures</w:t>
            </w:r>
          </w:p>
          <w:p w:rsidR="00000000" w:rsidRPr="00DE2261" w:rsidP="00DE2261">
            <w:pPr>
              <w:pStyle w:val="ListBullet2"/>
            </w:pPr>
            <w:r w:rsidRPr="00DE2261">
              <w:t>methods of obtaining the up-to-date information on enterprise WHS/OHS policies and procedures</w:t>
            </w:r>
          </w:p>
          <w:p w:rsidR="00000000" w:rsidRPr="00DE2261" w:rsidP="00DE2261">
            <w:pPr>
              <w:pStyle w:val="ListBullet2"/>
            </w:pPr>
            <w:r w:rsidRPr="00DE2261">
              <w:t>specific enterprise PPE - type and application; where and when to be used  method of replacement  responsibility of maintenance, including cleaning, inspection an</w:t>
            </w:r>
            <w:r w:rsidRPr="00DE2261">
              <w:t>d testing; and emergency response, rescue, evacuation and first aid procedures</w:t>
            </w:r>
          </w:p>
          <w:p w:rsidR="00000000" w:rsidRPr="00DE2261" w:rsidP="00DE2261">
            <w:pPr>
              <w:pStyle w:val="ListBullet2"/>
            </w:pPr>
            <w:r w:rsidRPr="00DE2261">
              <w:t>personal wellbeing – hygiene, fatigue/stress management and drugs/alcohol</w:t>
            </w:r>
          </w:p>
          <w:p w:rsidR="00000000" w:rsidRPr="00DE2261" w:rsidP="00DE2261">
            <w:pPr>
              <w:pStyle w:val="ListBullet2"/>
            </w:pPr>
            <w:r w:rsidRPr="00DE2261">
              <w:t>WHS/OHS training - induction training, specific hazard training, specific task or equipment training, e</w:t>
            </w:r>
            <w:r w:rsidRPr="00DE2261">
              <w:t>mergency and evacuation training, and training as part of broader programs, such as equipment operation</w:t>
            </w:r>
          </w:p>
          <w:p w:rsidR="00000000" w:rsidRPr="00DE2261" w:rsidP="00DE2261">
            <w:pPr>
              <w:pStyle w:val="ListBullet2"/>
            </w:pPr>
            <w:r w:rsidRPr="00DE2261">
              <w:t xml:space="preserve">WHS/OHS records - audits; inspection reports; workplace health and environmental monitoring records; training and instruction records; manufacturer and </w:t>
            </w:r>
            <w:r w:rsidRPr="00DE2261">
              <w:t>supplier information, such as material safety data sheets (MSDS); registers; maintenance reports; workers compensation and rehabilitation records; and first aid/medical records</w:t>
            </w:r>
          </w:p>
          <w:p w:rsidR="00000000" w:rsidRPr="00DE2261" w:rsidP="00DE2261">
            <w:pPr>
              <w:pStyle w:val="ListBullet"/>
            </w:pPr>
            <w:r w:rsidRPr="00DE2261">
              <w:t>enterprise-specific technical drawings and documents encompassing:</w:t>
            </w:r>
          </w:p>
          <w:p w:rsidR="00000000" w:rsidRPr="00DE2261" w:rsidP="00DE2261">
            <w:pPr>
              <w:pStyle w:val="ListBullet2"/>
            </w:pPr>
            <w:r w:rsidRPr="00DE2261">
              <w:t xml:space="preserve">types and </w:t>
            </w:r>
            <w:r w:rsidRPr="00DE2261">
              <w:t>application of enterprise-specific drawings and documents - electrical and electronic drawings, mechanical drawings, project charts, schedules, graphs, technical manuals and catalogues</w:t>
            </w:r>
          </w:p>
          <w:p w:rsidR="00000000" w:rsidRPr="00DE2261" w:rsidP="00DE2261">
            <w:pPr>
              <w:pStyle w:val="ListBullet2"/>
            </w:pPr>
            <w:r w:rsidRPr="00DE2261">
              <w:t xml:space="preserve">instructions/worksheets - types and application of enterprise-specific </w:t>
            </w:r>
            <w:r w:rsidRPr="00DE2261">
              <w:t>symbols and diagrams</w:t>
            </w:r>
          </w:p>
          <w:p w:rsidR="00000000" w:rsidRPr="00DE2261" w:rsidP="00DE2261">
            <w:pPr>
              <w:pStyle w:val="ListBullet2"/>
            </w:pPr>
            <w:r w:rsidRPr="00DE2261">
              <w:t>title box - description of parts and version control.</w:t>
            </w:r>
          </w:p>
        </w:tc>
      </w:tr>
    </w:tbl>
    <w:p w:rsidR="00000000" w:rsidRPr="00DE2261" w:rsidP="00DE2261">
      <w:pPr>
        <w:pStyle w:val="NoPaddingFontSize1"/>
      </w:pPr>
    </w:p>
    <w:p w:rsidR="00000000" w:rsidRPr="00DE2261" w:rsidP="00DE2261">
      <w:pPr>
        <w:pStyle w:val="AllowPageBreak"/>
      </w:pPr>
    </w:p>
    <w:p w:rsidR="00000000" w:rsidRPr="00DE2261" w:rsidP="00DE2261">
      <w:pPr>
        <w:pStyle w:val="Heading1"/>
      </w:pPr>
      <w:bookmarkStart w:id="14" w:name="O_1004315"/>
      <w:bookmarkEnd w:id="14"/>
      <w:r w:rsidRPr="00DE2261">
        <w:t>Assessment Conditions</w:t>
      </w:r>
    </w:p>
    <w:tbl>
      <w:tblPr>
        <w:tblW w:w="9497" w:type="dxa"/>
        <w:tblLayout w:type="fixed"/>
        <w:tblCellMar>
          <w:left w:w="62" w:type="dxa"/>
          <w:right w:w="62" w:type="dxa"/>
        </w:tblCellMar>
        <w:tblLook w:val="0000"/>
      </w:tblPr>
      <w:tblGrid>
        <w:gridCol w:w="9497"/>
      </w:tblGrid>
      <w:tr w:rsidTr="00DE22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261" w:rsidP="00DE2261">
            <w:pPr>
              <w:pStyle w:val="BodyText"/>
            </w:pPr>
            <w:r w:rsidRPr="00DE2261">
              <w:t>Assessors must hold credentials specified within the Standards for Registered Training Organisations current at the time of assessment.</w:t>
            </w:r>
          </w:p>
          <w:p w:rsidR="00000000" w:rsidRPr="00DE2261" w:rsidP="00DE2261">
            <w:pPr>
              <w:pStyle w:val="BodyText"/>
            </w:pPr>
            <w:r w:rsidRPr="00DE2261">
              <w:t>Assessment must satisfy the Principles of Assessment and Rules of Evidence and all regulatory requirements included within the Standards for Registered Training Organisations current at the time of assessment.</w:t>
            </w:r>
          </w:p>
          <w:p w:rsidR="00000000" w:rsidRPr="00DE2261" w:rsidP="00DE2261">
            <w:pPr>
              <w:pStyle w:val="BodyText"/>
            </w:pPr>
            <w:r w:rsidRPr="00DE2261">
              <w:t>Assessment must occur in workplace operational</w:t>
            </w:r>
            <w:r w:rsidRPr="00DE2261">
              <w:t xml:space="preserve"> situations where it is appropriate to do so; where this is not appropriate, assessment must occur in simulated conditions involving realistic and authentic activities that replicate operational workplace conditions.</w:t>
            </w:r>
          </w:p>
          <w:p w:rsidR="00000000" w:rsidRPr="00DE2261" w:rsidP="00DE2261">
            <w:pPr>
              <w:pStyle w:val="BodyText"/>
            </w:pPr>
            <w:r w:rsidRPr="00DE2261">
              <w:t>Assessment processes and techniques mus</w:t>
            </w:r>
            <w:r w:rsidRPr="00DE2261">
              <w:t>t be appropriate to the language, literacy and numeracy requirements of the work being performed and the needs of the candidate.</w:t>
            </w:r>
          </w:p>
          <w:p w:rsidR="00000000" w:rsidRPr="00DE2261" w:rsidP="00DE2261">
            <w:pPr>
              <w:pStyle w:val="BodyText"/>
            </w:pPr>
            <w:r w:rsidRPr="00DE2261">
              <w:t>Resources for assessment must include access to:</w:t>
            </w:r>
          </w:p>
          <w:p w:rsidR="00000000" w:rsidRPr="00DE2261" w:rsidP="00DE2261">
            <w:pPr>
              <w:pStyle w:val="ListBullet"/>
            </w:pPr>
            <w:r w:rsidRPr="00DE2261">
              <w:t>a range of relevant exercises, case studies and/or other simulations</w:t>
            </w:r>
          </w:p>
          <w:p w:rsidR="00000000" w:rsidRPr="00DE2261" w:rsidP="00DE2261">
            <w:pPr>
              <w:pStyle w:val="ListBullet"/>
            </w:pPr>
            <w:r w:rsidRPr="00DE2261">
              <w:t>relevant</w:t>
            </w:r>
            <w:r w:rsidRPr="00DE2261">
              <w:t xml:space="preserve"> and appropriate materials, tools, equipment and PPE currently used in industry</w:t>
            </w:r>
          </w:p>
          <w:p w:rsidR="00000000" w:rsidRPr="00DE2261" w:rsidP="00DE2261">
            <w:pPr>
              <w:pStyle w:val="ListBullet"/>
            </w:pPr>
            <w:r w:rsidRPr="00DE2261">
              <w:t xml:space="preserve">applicable documentation, including workplace procedures, equipment specifications, regulations, codes </w:t>
            </w:r>
            <w:r w:rsidRPr="00DE2261">
              <w:t>of practice and operation manuals.</w:t>
            </w:r>
          </w:p>
        </w:tc>
      </w:tr>
    </w:tbl>
    <w:p w:rsidR="00000000" w:rsidRPr="00DE2261" w:rsidP="00DE2261">
      <w:pPr>
        <w:pStyle w:val="NoPaddingFontSize1"/>
      </w:pPr>
    </w:p>
    <w:p w:rsidR="00000000" w:rsidRPr="00DE2261" w:rsidP="00DE2261">
      <w:pPr>
        <w:pStyle w:val="AllowPageBreak"/>
      </w:pPr>
    </w:p>
    <w:p w:rsidR="00000000" w:rsidRPr="00DE2261" w:rsidP="00DE2261">
      <w:pPr>
        <w:pStyle w:val="Heading1"/>
      </w:pPr>
      <w:bookmarkStart w:id="15" w:name="O_1004318"/>
      <w:bookmarkEnd w:id="15"/>
      <w:r w:rsidRPr="00DE2261">
        <w:t>Links</w:t>
      </w:r>
    </w:p>
    <w:p w:rsidR="00000000" w:rsidRPr="00DE2261" w:rsidP="001019B5">
      <w:pPr>
        <w:pStyle w:val="BodyText"/>
      </w:pPr>
      <w:r w:rsidRPr="00DE2261">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13203">
        <w:rPr>
          <w:rStyle w:val="Hyperlink"/>
        </w:rPr>
        <w:t>https://vetnet.gov.au/Pages/TrainingDocs.aspx?q=229bace1-b7bc-4653-9300-dffb13ecfad7</w:t>
      </w:r>
      <w:r>
        <w:fldChar w:fldCharType="end"/>
      </w:r>
    </w:p>
    <w:p w:rsidR="00000000" w:rsidRPr="00DE2261" w:rsidP="00DE2261"/>
    <w:sectPr w:rsidSect="00DE22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2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261" w:rsidRPr="001019B5" w:rsidP="001019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2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9B5" w:rsidP="00DE22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1019B5" w:rsidP="00DE22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019B5" w:rsidP="00DE22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261" w:rsidP="00DE2261">
    <w:pPr>
      <w:pStyle w:val="Footer"/>
      <w:framePr w:wrap="around"/>
    </w:pPr>
    <w:r>
      <w:fldChar w:fldCharType="begin"/>
    </w:r>
    <w:r>
      <w:instrText xml:space="preserve"> DOCPROPERTY  Subject  \* MERGEFORMAT </w:instrText>
    </w:r>
    <w:r>
      <w:fldChar w:fldCharType="separate"/>
    </w:r>
    <w:r w:rsidR="001019B5">
      <w:t>Approved</w:t>
    </w:r>
    <w:r w:rsidR="001019B5">
      <w:fldChar w:fldCharType="end"/>
    </w:r>
    <w:r>
      <w:tab/>
      <w:t xml:space="preserve">Page </w:t>
    </w:r>
    <w:r>
      <w:fldChar w:fldCharType="begin"/>
    </w:r>
    <w:r>
      <w:instrText xml:space="preserve"> PAGE  \* Arabic  \* MERGEFORMAT </w:instrText>
    </w:r>
    <w:r>
      <w:fldChar w:fldCharType="separate"/>
    </w:r>
    <w:r w:rsidR="001019B5">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19B5">
      <w:rPr>
        <w:noProof/>
      </w:rPr>
      <w:t>9</w:t>
    </w:r>
    <w:r>
      <w:rPr>
        <w:noProof/>
      </w:rPr>
      <w:fldChar w:fldCharType="end"/>
    </w:r>
  </w:p>
  <w:p w:rsidR="00DE2261" w:rsidP="00DE2261">
    <w:pPr>
      <w:pStyle w:val="Footer"/>
      <w:framePr w:wrap="around"/>
    </w:pPr>
    <w:r>
      <w:t xml:space="preserve">© Commonwealth of Australia, </w:t>
    </w:r>
    <w:r>
      <w:fldChar w:fldCharType="begin"/>
    </w:r>
    <w:r>
      <w:instrText xml:space="preserve"> DATE  \@ "yyyy"  \* MERGEFORMAT </w:instrText>
    </w:r>
    <w:r>
      <w:fldChar w:fldCharType="separate"/>
    </w:r>
    <w:r w:rsidR="001019B5">
      <w:rPr>
        <w:noProof/>
      </w:rPr>
      <w:t>2025</w:t>
    </w:r>
    <w:r>
      <w:fldChar w:fldCharType="end"/>
    </w:r>
    <w:r>
      <w:tab/>
    </w:r>
    <w:r>
      <w:fldChar w:fldCharType="begin"/>
    </w:r>
    <w:r>
      <w:instrText xml:space="preserve"> DOCPROPERTY  Author  \* MERGEFORMAT </w:instrText>
    </w:r>
    <w:r>
      <w:fldChar w:fldCharType="separate"/>
    </w:r>
    <w:r w:rsidR="001019B5">
      <w:t>Powering Skills Organisation</w:t>
    </w:r>
    <w:r w:rsidR="001019B5">
      <w:fldChar w:fldCharType="end"/>
    </w:r>
  </w:p>
  <w:p w:rsidR="00DE2261" w:rsidP="00DE22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2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9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2261" w:rsidRPr="001019B5" w:rsidP="001019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2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9B5" w:rsidRPr="002D2AF8" w:rsidP="00DE2261">
    <w:pPr>
      <w:pStyle w:val="Header"/>
      <w:framePr w:wrap="around"/>
    </w:pPr>
    <w:r>
      <w:fldChar w:fldCharType="begin"/>
    </w:r>
    <w:r>
      <w:instrText xml:space="preserve"> TITLE   \* MERGEFORMAT </w:instrText>
    </w:r>
    <w:r>
      <w:fldChar w:fldCharType="separate"/>
    </w:r>
    <w:r>
      <w:t>UETTDRRT32 Maintain energised traction overhead electrical apparatus using stick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19B5" w:rsidP="00DE22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261" w:rsidRPr="002D2AF8" w:rsidP="00DE2261">
    <w:pPr>
      <w:pStyle w:val="Header"/>
      <w:framePr w:wrap="around"/>
    </w:pPr>
    <w:r>
      <w:fldChar w:fldCharType="begin"/>
    </w:r>
    <w:r>
      <w:instrText xml:space="preserve"> TITLE   \* MERGEFORMAT </w:instrText>
    </w:r>
    <w:r>
      <w:fldChar w:fldCharType="separate"/>
    </w:r>
    <w:r w:rsidR="001019B5">
      <w:t>UETTDRRT32 Maintain energised traction overhead electrical apparatus using stick techniques</w:t>
    </w:r>
    <w:r w:rsidR="001019B5">
      <w:fldChar w:fldCharType="end"/>
    </w:r>
    <w:r>
      <w:tab/>
      <w:t xml:space="preserve">Date this document was generated: </w:t>
    </w:r>
    <w:r>
      <w:fldChar w:fldCharType="begin"/>
    </w:r>
    <w:r>
      <w:instrText xml:space="preserve"> CREATEDATE  \@ "d MMMM yyyy"  \* MERGEFORMAT </w:instrText>
    </w:r>
    <w:r>
      <w:fldChar w:fldCharType="separate"/>
    </w:r>
    <w:r w:rsidR="001019B5">
      <w:rPr>
        <w:noProof/>
      </w:rPr>
      <w:t>2 March 2025</w:t>
    </w:r>
    <w:r>
      <w:fldChar w:fldCharType="end"/>
    </w:r>
  </w:p>
  <w:p w:rsidR="00DE2261" w:rsidP="00DE22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1C6F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7469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56D9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2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2261"/>
    <w:pPr>
      <w:spacing w:before="360" w:after="60"/>
      <w:outlineLvl w:val="0"/>
    </w:pPr>
    <w:rPr>
      <w:sz w:val="32"/>
    </w:rPr>
  </w:style>
  <w:style w:type="paragraph" w:styleId="Heading2">
    <w:name w:val="heading 2"/>
    <w:basedOn w:val="HeadingBase"/>
    <w:next w:val="BodyText"/>
    <w:link w:val="Heading2Char"/>
    <w:qFormat/>
    <w:rsid w:val="00DE2261"/>
    <w:pPr>
      <w:keepLines/>
      <w:spacing w:before="240" w:after="120"/>
      <w:outlineLvl w:val="1"/>
    </w:pPr>
    <w:rPr>
      <w:sz w:val="28"/>
      <w:szCs w:val="40"/>
    </w:rPr>
  </w:style>
  <w:style w:type="paragraph" w:styleId="Heading3">
    <w:name w:val="heading 3"/>
    <w:basedOn w:val="HeadingBase"/>
    <w:next w:val="BodyText"/>
    <w:link w:val="Heading3Char"/>
    <w:qFormat/>
    <w:rsid w:val="00DE2261"/>
    <w:pPr>
      <w:spacing w:before="180" w:after="120"/>
      <w:outlineLvl w:val="2"/>
    </w:pPr>
    <w:rPr>
      <w:spacing w:val="-10"/>
      <w:kern w:val="32"/>
    </w:rPr>
  </w:style>
  <w:style w:type="paragraph" w:styleId="Heading4">
    <w:name w:val="heading 4"/>
    <w:basedOn w:val="HeadingBase"/>
    <w:next w:val="BodyText"/>
    <w:link w:val="Heading4Char"/>
    <w:qFormat/>
    <w:rsid w:val="00DE2261"/>
    <w:pPr>
      <w:spacing w:before="160" w:after="120"/>
      <w:outlineLvl w:val="3"/>
    </w:pPr>
    <w:rPr>
      <w:sz w:val="22"/>
    </w:rPr>
  </w:style>
  <w:style w:type="paragraph" w:styleId="Heading5">
    <w:name w:val="heading 5"/>
    <w:basedOn w:val="HeadingBase"/>
    <w:next w:val="Normal"/>
    <w:link w:val="Heading5Char"/>
    <w:qFormat/>
    <w:rsid w:val="00DE2261"/>
    <w:pPr>
      <w:spacing w:before="80"/>
      <w:outlineLvl w:val="4"/>
    </w:pPr>
    <w:rPr>
      <w:color w:val="918585"/>
      <w:sz w:val="20"/>
    </w:rPr>
  </w:style>
  <w:style w:type="paragraph" w:styleId="Heading6">
    <w:name w:val="heading 6"/>
    <w:basedOn w:val="HeadingBase"/>
    <w:next w:val="Normal"/>
    <w:link w:val="Heading6Char"/>
    <w:qFormat/>
    <w:rsid w:val="00DE2261"/>
    <w:pPr>
      <w:spacing w:before="60"/>
      <w:outlineLvl w:val="5"/>
    </w:pPr>
    <w:rPr>
      <w:color w:val="918585"/>
      <w:sz w:val="20"/>
    </w:rPr>
  </w:style>
  <w:style w:type="paragraph" w:styleId="Heading7">
    <w:name w:val="heading 7"/>
    <w:basedOn w:val="Normal"/>
    <w:next w:val="Normal"/>
    <w:link w:val="Heading7Char"/>
    <w:qFormat/>
    <w:rsid w:val="00DE2261"/>
    <w:pPr>
      <w:ind w:left="720"/>
      <w:outlineLvl w:val="6"/>
    </w:pPr>
    <w:rPr>
      <w:i/>
    </w:rPr>
  </w:style>
  <w:style w:type="paragraph" w:styleId="Heading8">
    <w:name w:val="heading 8"/>
    <w:basedOn w:val="Normal"/>
    <w:next w:val="Normal"/>
    <w:link w:val="Heading8Char"/>
    <w:qFormat/>
    <w:rsid w:val="00DE2261"/>
    <w:pPr>
      <w:ind w:left="720"/>
      <w:outlineLvl w:val="7"/>
    </w:pPr>
    <w:rPr>
      <w:i/>
    </w:rPr>
  </w:style>
  <w:style w:type="paragraph" w:styleId="Heading9">
    <w:name w:val="heading 9"/>
    <w:basedOn w:val="Normal"/>
    <w:next w:val="Normal"/>
    <w:link w:val="Heading9Char"/>
    <w:qFormat/>
    <w:rsid w:val="00DE2261"/>
    <w:pPr>
      <w:ind w:left="720"/>
      <w:outlineLvl w:val="8"/>
    </w:pPr>
    <w:rPr>
      <w:i/>
    </w:rPr>
  </w:style>
  <w:style w:type="character" w:default="1" w:styleId="DefaultParagraphFont">
    <w:name w:val="Default Paragraph Font"/>
    <w:uiPriority w:val="1"/>
    <w:unhideWhenUsed/>
    <w:rsid w:val="00DE22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2261"/>
  </w:style>
  <w:style w:type="character" w:customStyle="1" w:styleId="Heading1Char">
    <w:name w:val="Heading 1 Char"/>
    <w:basedOn w:val="DefaultParagraphFont"/>
    <w:link w:val="Heading1"/>
    <w:rsid w:val="00DE2261"/>
    <w:rPr>
      <w:rFonts w:ascii="Times New Roman" w:eastAsia="Times New Roman" w:hAnsi="Times New Roman" w:cs="Times New Roman"/>
      <w:b/>
      <w:sz w:val="32"/>
      <w:szCs w:val="20"/>
      <w:lang w:eastAsia="en-US"/>
    </w:rPr>
  </w:style>
  <w:style w:type="paragraph" w:styleId="BodyText">
    <w:name w:val="Body Text"/>
    <w:basedOn w:val="Normal"/>
    <w:link w:val="BodyTextChar"/>
    <w:rsid w:val="00DE22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2261"/>
    <w:rPr>
      <w:rFonts w:ascii="Times New Roman" w:eastAsia="Times New Roman" w:hAnsi="Times New Roman" w:cs="Times New Roman"/>
      <w:sz w:val="24"/>
      <w:lang w:eastAsia="en-US"/>
    </w:rPr>
  </w:style>
  <w:style w:type="paragraph" w:styleId="ListBullet">
    <w:name w:val="List Bullet"/>
    <w:basedOn w:val="List"/>
    <w:rsid w:val="00DE2261"/>
    <w:pPr>
      <w:numPr>
        <w:numId w:val="12"/>
      </w:numPr>
      <w:tabs>
        <w:tab w:val="clear" w:pos="340"/>
      </w:tabs>
      <w:spacing w:before="40" w:after="40"/>
    </w:pPr>
  </w:style>
  <w:style w:type="character" w:customStyle="1" w:styleId="SpecialBold">
    <w:name w:val="Special Bold"/>
    <w:basedOn w:val="DefaultParagraphFont"/>
    <w:rsid w:val="00DE2261"/>
    <w:rPr>
      <w:b/>
      <w:spacing w:val="0"/>
    </w:rPr>
  </w:style>
  <w:style w:type="paragraph" w:styleId="ListBullet2">
    <w:name w:val="List Bullet 2"/>
    <w:basedOn w:val="List2"/>
    <w:rsid w:val="00DE2261"/>
    <w:pPr>
      <w:numPr>
        <w:numId w:val="13"/>
      </w:numPr>
      <w:tabs>
        <w:tab w:val="clear" w:pos="680"/>
      </w:tabs>
    </w:pPr>
  </w:style>
  <w:style w:type="paragraph" w:customStyle="1" w:styleId="SuperHeading">
    <w:name w:val="SuperHeading"/>
    <w:basedOn w:val="Normal"/>
    <w:rsid w:val="00DE2261"/>
    <w:pPr>
      <w:spacing w:before="240" w:after="120"/>
      <w:outlineLvl w:val="0"/>
    </w:pPr>
    <w:rPr>
      <w:rFonts w:ascii="Times New Roman" w:hAnsi="Times New Roman"/>
      <w:b/>
      <w:sz w:val="32"/>
    </w:rPr>
  </w:style>
  <w:style w:type="paragraph" w:customStyle="1" w:styleId="AllowPageBreak">
    <w:name w:val="AllowPageBreak"/>
    <w:rsid w:val="00DE226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E22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22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22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22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22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22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22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2261"/>
    <w:rPr>
      <w:rFonts w:ascii="Courier New" w:eastAsia="Times New Roman" w:hAnsi="Courier New" w:cs="Times New Roman"/>
      <w:i/>
      <w:szCs w:val="20"/>
      <w:lang w:eastAsia="en-US"/>
    </w:rPr>
  </w:style>
  <w:style w:type="paragraph" w:customStyle="1" w:styleId="HeadingBase">
    <w:name w:val="Heading Base"/>
    <w:rsid w:val="00DE22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2261"/>
    <w:pPr>
      <w:tabs>
        <w:tab w:val="right" w:leader="dot" w:pos="9072"/>
      </w:tabs>
      <w:ind w:left="567"/>
    </w:pPr>
    <w:rPr>
      <w:szCs w:val="22"/>
    </w:rPr>
  </w:style>
  <w:style w:type="paragraph" w:customStyle="1" w:styleId="TOCBase">
    <w:name w:val="TOC Base"/>
    <w:rsid w:val="00DE22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2261"/>
    <w:pPr>
      <w:tabs>
        <w:tab w:val="right" w:leader="dot" w:pos="9072"/>
      </w:tabs>
      <w:spacing w:before="40" w:after="40"/>
      <w:ind w:left="284"/>
    </w:pPr>
    <w:rPr>
      <w:rFonts w:ascii="Times New Roman" w:hAnsi="Times New Roman"/>
    </w:rPr>
  </w:style>
  <w:style w:type="paragraph" w:styleId="TOC1">
    <w:name w:val="toc 1"/>
    <w:basedOn w:val="TOCBase"/>
    <w:next w:val="Normal"/>
    <w:rsid w:val="00DE22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22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2261"/>
    <w:rPr>
      <w:rFonts w:ascii="Times New Roman" w:eastAsia="Times New Roman" w:hAnsi="Times New Roman" w:cs="Times New Roman"/>
      <w:sz w:val="16"/>
      <w:lang w:eastAsia="en-US"/>
    </w:rPr>
  </w:style>
  <w:style w:type="paragraph" w:styleId="Title">
    <w:name w:val="Title"/>
    <w:basedOn w:val="HeadingBase"/>
    <w:link w:val="TitleChar"/>
    <w:qFormat/>
    <w:rsid w:val="00DE2261"/>
    <w:pPr>
      <w:spacing w:before="5040"/>
      <w:jc w:val="center"/>
    </w:pPr>
    <w:rPr>
      <w:sz w:val="48"/>
      <w:szCs w:val="72"/>
      <w:lang w:val="en-US"/>
    </w:rPr>
  </w:style>
  <w:style w:type="character" w:customStyle="1" w:styleId="TitleChar">
    <w:name w:val="Title Char"/>
    <w:basedOn w:val="DefaultParagraphFont"/>
    <w:link w:val="Title"/>
    <w:rsid w:val="00DE22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2261"/>
    <w:pPr>
      <w:tabs>
        <w:tab w:val="left" w:pos="3600"/>
        <w:tab w:val="left" w:pos="3958"/>
      </w:tabs>
    </w:pPr>
  </w:style>
  <w:style w:type="paragraph" w:styleId="List">
    <w:name w:val="List"/>
    <w:basedOn w:val="BodyText"/>
    <w:next w:val="BodyText"/>
    <w:rsid w:val="00DE2261"/>
    <w:pPr>
      <w:tabs>
        <w:tab w:val="left" w:pos="340"/>
      </w:tabs>
      <w:spacing w:before="60" w:after="60"/>
      <w:ind w:left="340" w:hanging="340"/>
    </w:pPr>
  </w:style>
  <w:style w:type="paragraph" w:customStyle="1" w:styleId="Note">
    <w:name w:val="Note"/>
    <w:basedOn w:val="BodyText"/>
    <w:rsid w:val="00DE22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2261"/>
    <w:pPr>
      <w:framePr w:wrap="auto" w:hAnchor="text" w:y="6049"/>
    </w:pPr>
    <w:rPr>
      <w:color w:val="000000"/>
      <w:sz w:val="40"/>
    </w:rPr>
  </w:style>
  <w:style w:type="paragraph" w:customStyle="1" w:styleId="TOCTitle">
    <w:name w:val="TOCTitle"/>
    <w:basedOn w:val="Heading1"/>
    <w:rsid w:val="00DE2261"/>
    <w:pPr>
      <w:spacing w:after="240"/>
      <w:jc w:val="center"/>
      <w:outlineLvl w:val="9"/>
    </w:pPr>
    <w:rPr>
      <w:caps/>
    </w:rPr>
  </w:style>
  <w:style w:type="paragraph" w:customStyle="1" w:styleId="Version">
    <w:name w:val="Version"/>
    <w:rsid w:val="00DE22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2261"/>
    <w:pPr>
      <w:keepNext w:val="0"/>
      <w:tabs>
        <w:tab w:val="right" w:pos="4176"/>
      </w:tabs>
      <w:ind w:left="198" w:hanging="198"/>
    </w:pPr>
    <w:rPr>
      <w:rFonts w:ascii="Garamond" w:hAnsi="Garamond"/>
    </w:rPr>
  </w:style>
  <w:style w:type="paragraph" w:styleId="IndexHeading">
    <w:name w:val="index heading"/>
    <w:basedOn w:val="Normal"/>
    <w:next w:val="Index1"/>
    <w:semiHidden/>
    <w:rsid w:val="00DE2261"/>
    <w:pPr>
      <w:spacing w:before="120" w:after="120"/>
    </w:pPr>
    <w:rPr>
      <w:rFonts w:ascii="Arial" w:hAnsi="Arial"/>
      <w:b/>
      <w:color w:val="918585"/>
      <w:sz w:val="24"/>
    </w:rPr>
  </w:style>
  <w:style w:type="paragraph" w:styleId="Header">
    <w:name w:val="header"/>
    <w:basedOn w:val="Normal"/>
    <w:link w:val="HeaderChar"/>
    <w:rsid w:val="00DE22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2261"/>
    <w:rPr>
      <w:rFonts w:ascii="Times New Roman" w:eastAsia="Times New Roman" w:hAnsi="Times New Roman" w:cs="Times New Roman"/>
      <w:sz w:val="16"/>
      <w:szCs w:val="20"/>
      <w:lang w:val="en-GB" w:eastAsia="en-US"/>
    </w:rPr>
  </w:style>
  <w:style w:type="paragraph" w:customStyle="1" w:styleId="Chapter">
    <w:name w:val="Chapter"/>
    <w:basedOn w:val="Normal"/>
    <w:rsid w:val="00DE2261"/>
    <w:pPr>
      <w:spacing w:before="240"/>
    </w:pPr>
    <w:rPr>
      <w:rFonts w:ascii="Times New Roman" w:hAnsi="Times New Roman"/>
      <w:smallCaps/>
      <w:spacing w:val="80"/>
      <w:sz w:val="28"/>
    </w:rPr>
  </w:style>
  <w:style w:type="paragraph" w:customStyle="1" w:styleId="InChapter">
    <w:name w:val="InChapter"/>
    <w:basedOn w:val="Heading3"/>
    <w:rsid w:val="00DE2261"/>
    <w:pPr>
      <w:spacing w:after="240"/>
      <w:outlineLvl w:val="9"/>
    </w:pPr>
    <w:rPr>
      <w:noProof/>
    </w:rPr>
  </w:style>
  <w:style w:type="paragraph" w:styleId="Index2">
    <w:name w:val="index 2"/>
    <w:basedOn w:val="Normal"/>
    <w:next w:val="Normal"/>
    <w:semiHidden/>
    <w:rsid w:val="00DE2261"/>
    <w:pPr>
      <w:tabs>
        <w:tab w:val="right" w:pos="4176"/>
      </w:tabs>
      <w:ind w:left="568" w:hanging="284"/>
    </w:pPr>
    <w:rPr>
      <w:rFonts w:ascii="Garamond" w:hAnsi="Garamond"/>
    </w:rPr>
  </w:style>
  <w:style w:type="paragraph" w:customStyle="1" w:styleId="Byline">
    <w:name w:val="Byline"/>
    <w:rsid w:val="00DE22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2261"/>
    <w:pPr>
      <w:tabs>
        <w:tab w:val="clear" w:pos="3600"/>
        <w:tab w:val="clear" w:pos="3958"/>
      </w:tabs>
      <w:jc w:val="right"/>
    </w:pPr>
  </w:style>
  <w:style w:type="character" w:styleId="Emphasis">
    <w:name w:val="Emphasis"/>
    <w:basedOn w:val="DefaultParagraphFont"/>
    <w:qFormat/>
    <w:rsid w:val="00DE2261"/>
    <w:rPr>
      <w:i/>
    </w:rPr>
  </w:style>
  <w:style w:type="paragraph" w:styleId="Caption">
    <w:name w:val="caption"/>
    <w:basedOn w:val="BodyText"/>
    <w:next w:val="Normal"/>
    <w:qFormat/>
    <w:rsid w:val="00DE2261"/>
    <w:pPr>
      <w:framePr w:w="2268" w:hSpace="181" w:vSpace="181" w:wrap="around" w:vAnchor="text" w:hAnchor="page" w:x="1135" w:y="285" w:anchorLock="1"/>
    </w:pPr>
    <w:rPr>
      <w:i/>
    </w:rPr>
  </w:style>
  <w:style w:type="paragraph" w:customStyle="1" w:styleId="MiniTOCTitle">
    <w:name w:val="MiniTOCTitle"/>
    <w:basedOn w:val="Heading4"/>
    <w:rsid w:val="00DE2261"/>
    <w:pPr>
      <w:spacing w:before="240"/>
      <w:outlineLvl w:val="9"/>
    </w:pPr>
    <w:rPr>
      <w:noProof/>
      <w:sz w:val="24"/>
    </w:rPr>
  </w:style>
  <w:style w:type="paragraph" w:customStyle="1" w:styleId="MiniTOCItem">
    <w:name w:val="MiniTOCItem"/>
    <w:basedOn w:val="ListBullet"/>
    <w:rsid w:val="00DE2261"/>
    <w:pPr>
      <w:numPr>
        <w:numId w:val="0"/>
      </w:numPr>
      <w:tabs>
        <w:tab w:val="right" w:leader="dot" w:pos="6521"/>
      </w:tabs>
      <w:spacing w:before="0" w:after="0"/>
    </w:pPr>
  </w:style>
  <w:style w:type="paragraph" w:customStyle="1" w:styleId="TOFTitle">
    <w:name w:val="TOFTitle"/>
    <w:basedOn w:val="TOCTitle"/>
    <w:rsid w:val="00DE2261"/>
  </w:style>
  <w:style w:type="paragraph" w:styleId="TableofFigures">
    <w:name w:val="table of figures"/>
    <w:basedOn w:val="Normal"/>
    <w:next w:val="Normal"/>
    <w:semiHidden/>
    <w:rsid w:val="00DE2261"/>
    <w:pPr>
      <w:tabs>
        <w:tab w:val="right" w:leader="dot" w:pos="9072"/>
      </w:tabs>
      <w:ind w:left="970" w:hanging="403"/>
    </w:pPr>
    <w:rPr>
      <w:rFonts w:ascii="Times New Roman" w:hAnsi="Times New Roman"/>
      <w:b/>
    </w:rPr>
  </w:style>
  <w:style w:type="paragraph" w:styleId="ListNumber">
    <w:name w:val="List Number"/>
    <w:basedOn w:val="List"/>
    <w:rsid w:val="00DE2261"/>
    <w:pPr>
      <w:numPr>
        <w:numId w:val="15"/>
      </w:numPr>
      <w:tabs>
        <w:tab w:val="clear" w:pos="340"/>
      </w:tabs>
    </w:pPr>
  </w:style>
  <w:style w:type="character" w:customStyle="1" w:styleId="WingdingSymbols">
    <w:name w:val="Wingding Symbols"/>
    <w:rsid w:val="00DE2261"/>
    <w:rPr>
      <w:rFonts w:ascii="Wingdings" w:hAnsi="Wingdings"/>
    </w:rPr>
  </w:style>
  <w:style w:type="paragraph" w:customStyle="1" w:styleId="TableHeading">
    <w:name w:val="Table Heading"/>
    <w:basedOn w:val="HeadingBase"/>
    <w:rsid w:val="00DE2261"/>
    <w:pPr>
      <w:keepLines/>
      <w:pBdr>
        <w:bottom w:val="single" w:sz="6" w:space="1" w:color="918585"/>
      </w:pBdr>
      <w:spacing w:before="240"/>
    </w:pPr>
  </w:style>
  <w:style w:type="character" w:customStyle="1" w:styleId="HotSpot">
    <w:name w:val="HotSpot"/>
    <w:rsid w:val="00DE2261"/>
    <w:rPr>
      <w:color w:val="0033CC"/>
      <w:u w:val="none"/>
    </w:rPr>
  </w:style>
  <w:style w:type="paragraph" w:customStyle="1" w:styleId="BodyTextRight">
    <w:name w:val="Body Text Right"/>
    <w:basedOn w:val="BodyText"/>
    <w:rsid w:val="00DE2261"/>
    <w:pPr>
      <w:spacing w:before="0" w:after="0"/>
      <w:jc w:val="right"/>
    </w:pPr>
  </w:style>
  <w:style w:type="paragraph" w:styleId="Index3">
    <w:name w:val="index 3"/>
    <w:basedOn w:val="ListNumber2"/>
    <w:next w:val="Normal"/>
    <w:semiHidden/>
    <w:rsid w:val="00DE2261"/>
    <w:pPr>
      <w:numPr>
        <w:numId w:val="0"/>
      </w:numPr>
      <w:tabs>
        <w:tab w:val="right" w:leader="dot" w:pos="4176"/>
      </w:tabs>
    </w:pPr>
  </w:style>
  <w:style w:type="paragraph" w:styleId="ListNumber2">
    <w:name w:val="List Number 2"/>
    <w:basedOn w:val="List2"/>
    <w:rsid w:val="00DE2261"/>
    <w:pPr>
      <w:numPr>
        <w:numId w:val="10"/>
      </w:numPr>
      <w:tabs>
        <w:tab w:val="clear" w:pos="1060"/>
      </w:tabs>
    </w:pPr>
  </w:style>
  <w:style w:type="paragraph" w:customStyle="1" w:styleId="MarginNote">
    <w:name w:val="Margin Note"/>
    <w:basedOn w:val="BodyText"/>
    <w:rsid w:val="00DE22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22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22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2261"/>
    <w:rPr>
      <w:sz w:val="32"/>
    </w:rPr>
  </w:style>
  <w:style w:type="paragraph" w:customStyle="1" w:styleId="HeadingProcedure">
    <w:name w:val="Heading Procedure"/>
    <w:basedOn w:val="HeadingBase"/>
    <w:next w:val="Normal"/>
    <w:rsid w:val="00DE2261"/>
    <w:pPr>
      <w:tabs>
        <w:tab w:val="left" w:pos="0"/>
      </w:tabs>
      <w:spacing w:before="120" w:after="60"/>
    </w:pPr>
    <w:rPr>
      <w:i/>
      <w:color w:val="918585"/>
      <w:sz w:val="22"/>
    </w:rPr>
  </w:style>
  <w:style w:type="paragraph" w:customStyle="1" w:styleId="TableBodyText">
    <w:name w:val="Table Body Text"/>
    <w:basedOn w:val="BodyText"/>
    <w:rsid w:val="00DE2261"/>
    <w:pPr>
      <w:spacing w:before="60" w:after="60"/>
    </w:pPr>
  </w:style>
  <w:style w:type="paragraph" w:styleId="ListContinue">
    <w:name w:val="List Continue"/>
    <w:basedOn w:val="List"/>
    <w:rsid w:val="00DE2261"/>
    <w:pPr>
      <w:ind w:firstLine="0"/>
    </w:pPr>
  </w:style>
  <w:style w:type="paragraph" w:customStyle="1" w:styleId="ListNote">
    <w:name w:val="List Note"/>
    <w:basedOn w:val="List"/>
    <w:rsid w:val="00DE2261"/>
    <w:pPr>
      <w:pBdr>
        <w:top w:val="single" w:sz="6" w:space="2" w:color="918585"/>
        <w:bottom w:val="single" w:sz="6" w:space="2" w:color="918585"/>
      </w:pBdr>
      <w:tabs>
        <w:tab w:val="left" w:pos="1021"/>
      </w:tabs>
      <w:ind w:firstLine="0"/>
    </w:pPr>
  </w:style>
  <w:style w:type="paragraph" w:customStyle="1" w:styleId="Warning">
    <w:name w:val="Warning"/>
    <w:basedOn w:val="BodyText"/>
    <w:rsid w:val="00DE2261"/>
    <w:pPr>
      <w:shd w:val="clear" w:color="auto" w:fill="D9D9D9"/>
      <w:tabs>
        <w:tab w:val="left" w:pos="992"/>
      </w:tabs>
      <w:ind w:left="119" w:right="119"/>
    </w:pPr>
    <w:rPr>
      <w:sz w:val="20"/>
    </w:rPr>
  </w:style>
  <w:style w:type="paragraph" w:customStyle="1" w:styleId="MarginIcons">
    <w:name w:val="Margin Icons"/>
    <w:basedOn w:val="BodyText"/>
    <w:rsid w:val="00DE22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2261"/>
    <w:rPr>
      <w:rFonts w:ascii="Courier New" w:hAnsi="Courier New"/>
    </w:rPr>
  </w:style>
  <w:style w:type="paragraph" w:customStyle="1" w:styleId="NoteBullet">
    <w:name w:val="Note Bullet"/>
    <w:basedOn w:val="Note"/>
    <w:rsid w:val="00DE2261"/>
    <w:pPr>
      <w:tabs>
        <w:tab w:val="clear" w:pos="680"/>
      </w:tabs>
      <w:spacing w:before="60" w:after="60"/>
    </w:pPr>
  </w:style>
  <w:style w:type="paragraph" w:customStyle="1" w:styleId="SubHeading2">
    <w:name w:val="SubHeading2"/>
    <w:basedOn w:val="HeadingBase"/>
    <w:rsid w:val="00DE2261"/>
    <w:pPr>
      <w:spacing w:before="240" w:after="60"/>
    </w:pPr>
    <w:rPr>
      <w:sz w:val="20"/>
    </w:rPr>
  </w:style>
  <w:style w:type="paragraph" w:customStyle="1" w:styleId="SubHeading1">
    <w:name w:val="SubHeading1"/>
    <w:basedOn w:val="HeadingBase"/>
    <w:rsid w:val="00DE2261"/>
    <w:pPr>
      <w:spacing w:before="240" w:after="60"/>
    </w:pPr>
    <w:rPr>
      <w:color w:val="918585"/>
      <w:sz w:val="22"/>
    </w:rPr>
  </w:style>
  <w:style w:type="paragraph" w:customStyle="1" w:styleId="SideHeading">
    <w:name w:val="Side Heading"/>
    <w:basedOn w:val="HeadingBase"/>
    <w:rsid w:val="00DE22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2261"/>
    <w:pPr>
      <w:tabs>
        <w:tab w:val="num" w:pos="360"/>
      </w:tabs>
    </w:pPr>
  </w:style>
  <w:style w:type="paragraph" w:styleId="PlainText">
    <w:name w:val="Plain Text"/>
    <w:basedOn w:val="Normal"/>
    <w:link w:val="PlainTextChar"/>
    <w:rsid w:val="00DE2261"/>
    <w:rPr>
      <w:sz w:val="20"/>
    </w:rPr>
  </w:style>
  <w:style w:type="character" w:customStyle="1" w:styleId="PlainTextChar">
    <w:name w:val="Plain Text Char"/>
    <w:basedOn w:val="DefaultParagraphFont"/>
    <w:link w:val="PlainText"/>
    <w:rsid w:val="00DE2261"/>
    <w:rPr>
      <w:rFonts w:ascii="Courier New" w:eastAsia="Times New Roman" w:hAnsi="Courier New" w:cs="Times New Roman"/>
      <w:sz w:val="20"/>
      <w:szCs w:val="20"/>
      <w:lang w:eastAsia="en-US"/>
    </w:rPr>
  </w:style>
  <w:style w:type="character" w:customStyle="1" w:styleId="MenuOption">
    <w:name w:val="Menu Option"/>
    <w:basedOn w:val="DefaultParagraphFont"/>
    <w:rsid w:val="00DE2261"/>
    <w:rPr>
      <w:b/>
      <w:smallCaps/>
    </w:rPr>
  </w:style>
  <w:style w:type="paragraph" w:customStyle="1" w:styleId="TableListNumber">
    <w:name w:val="Table List Number"/>
    <w:basedOn w:val="ListNumber"/>
    <w:rsid w:val="00DE2261"/>
    <w:pPr>
      <w:numPr>
        <w:numId w:val="0"/>
      </w:numPr>
    </w:pPr>
  </w:style>
  <w:style w:type="paragraph" w:styleId="TOC4">
    <w:name w:val="toc 4"/>
    <w:basedOn w:val="TOCBase"/>
    <w:next w:val="Normal"/>
    <w:semiHidden/>
    <w:rsid w:val="00DE2261"/>
    <w:pPr>
      <w:tabs>
        <w:tab w:val="right" w:leader="dot" w:pos="9071"/>
      </w:tabs>
      <w:ind w:left="1701"/>
    </w:pPr>
  </w:style>
  <w:style w:type="paragraph" w:customStyle="1" w:styleId="ListAlpha">
    <w:name w:val="List Alpha"/>
    <w:basedOn w:val="List"/>
    <w:rsid w:val="00DE2261"/>
    <w:pPr>
      <w:numPr>
        <w:numId w:val="9"/>
      </w:numPr>
    </w:pPr>
  </w:style>
  <w:style w:type="paragraph" w:customStyle="1" w:styleId="ListAlpha2">
    <w:name w:val="List Alpha 2"/>
    <w:basedOn w:val="List2"/>
    <w:rsid w:val="00DE2261"/>
    <w:pPr>
      <w:numPr>
        <w:numId w:val="8"/>
      </w:numPr>
    </w:pPr>
  </w:style>
  <w:style w:type="paragraph" w:styleId="List2">
    <w:name w:val="List 2"/>
    <w:basedOn w:val="BodyText"/>
    <w:rsid w:val="00DE2261"/>
    <w:pPr>
      <w:tabs>
        <w:tab w:val="left" w:pos="680"/>
      </w:tabs>
      <w:spacing w:before="60" w:after="60"/>
      <w:ind w:left="680" w:hanging="340"/>
    </w:pPr>
  </w:style>
  <w:style w:type="paragraph" w:styleId="List3">
    <w:name w:val="List 3"/>
    <w:basedOn w:val="BodyText"/>
    <w:rsid w:val="00DE2261"/>
    <w:pPr>
      <w:tabs>
        <w:tab w:val="left" w:pos="1021"/>
      </w:tabs>
      <w:spacing w:before="60" w:after="60"/>
      <w:ind w:left="1020" w:hanging="340"/>
    </w:pPr>
  </w:style>
  <w:style w:type="paragraph" w:styleId="List4">
    <w:name w:val="List 4"/>
    <w:basedOn w:val="BodyText"/>
    <w:rsid w:val="00DE2261"/>
    <w:pPr>
      <w:tabs>
        <w:tab w:val="left" w:pos="1361"/>
      </w:tabs>
      <w:spacing w:before="60" w:after="60"/>
      <w:ind w:left="1361" w:hanging="340"/>
    </w:pPr>
  </w:style>
  <w:style w:type="paragraph" w:styleId="List5">
    <w:name w:val="List 5"/>
    <w:basedOn w:val="BodyText"/>
    <w:rsid w:val="00DE2261"/>
    <w:pPr>
      <w:tabs>
        <w:tab w:val="left" w:pos="1701"/>
      </w:tabs>
      <w:spacing w:before="60" w:after="60"/>
      <w:ind w:left="1701" w:hanging="340"/>
    </w:pPr>
  </w:style>
  <w:style w:type="paragraph" w:styleId="ListBullet3">
    <w:name w:val="List Bullet 3"/>
    <w:basedOn w:val="List3"/>
    <w:rsid w:val="00DE2261"/>
    <w:pPr>
      <w:numPr>
        <w:numId w:val="14"/>
      </w:numPr>
      <w:tabs>
        <w:tab w:val="clear" w:pos="1021"/>
      </w:tabs>
      <w:ind w:left="1037" w:hanging="357"/>
    </w:pPr>
  </w:style>
  <w:style w:type="paragraph" w:styleId="ListBullet4">
    <w:name w:val="List Bullet 4"/>
    <w:basedOn w:val="List4"/>
    <w:rsid w:val="00DE2261"/>
    <w:pPr>
      <w:numPr>
        <w:numId w:val="3"/>
      </w:numPr>
      <w:tabs>
        <w:tab w:val="clear" w:pos="1361"/>
      </w:tabs>
    </w:pPr>
  </w:style>
  <w:style w:type="paragraph" w:styleId="ListBullet5">
    <w:name w:val="List Bullet 5"/>
    <w:basedOn w:val="List5"/>
    <w:rsid w:val="00DE2261"/>
    <w:pPr>
      <w:numPr>
        <w:numId w:val="4"/>
      </w:numPr>
    </w:pPr>
  </w:style>
  <w:style w:type="paragraph" w:styleId="ListContinue2">
    <w:name w:val="List Continue 2"/>
    <w:basedOn w:val="List2"/>
    <w:rsid w:val="00DE2261"/>
    <w:pPr>
      <w:ind w:firstLine="0"/>
    </w:pPr>
  </w:style>
  <w:style w:type="paragraph" w:styleId="ListContinue3">
    <w:name w:val="List Continue 3"/>
    <w:basedOn w:val="List3"/>
    <w:rsid w:val="00DE2261"/>
    <w:pPr>
      <w:ind w:left="1021" w:firstLine="0"/>
    </w:pPr>
  </w:style>
  <w:style w:type="paragraph" w:styleId="ListContinue4">
    <w:name w:val="List Continue 4"/>
    <w:basedOn w:val="List4"/>
    <w:rsid w:val="00DE2261"/>
    <w:pPr>
      <w:ind w:firstLine="0"/>
    </w:pPr>
  </w:style>
  <w:style w:type="paragraph" w:styleId="ListContinue5">
    <w:name w:val="List Continue 5"/>
    <w:basedOn w:val="List5"/>
    <w:rsid w:val="00DE2261"/>
    <w:pPr>
      <w:ind w:firstLine="0"/>
    </w:pPr>
  </w:style>
  <w:style w:type="paragraph" w:styleId="ListNumber3">
    <w:name w:val="List Number 3"/>
    <w:basedOn w:val="List3"/>
    <w:rsid w:val="00DE2261"/>
    <w:pPr>
      <w:numPr>
        <w:numId w:val="5"/>
      </w:numPr>
    </w:pPr>
  </w:style>
  <w:style w:type="paragraph" w:styleId="ListNumber4">
    <w:name w:val="List Number 4"/>
    <w:basedOn w:val="List4"/>
    <w:rsid w:val="00DE2261"/>
    <w:pPr>
      <w:numPr>
        <w:numId w:val="6"/>
      </w:numPr>
    </w:pPr>
  </w:style>
  <w:style w:type="paragraph" w:styleId="ListNumber5">
    <w:name w:val="List Number 5"/>
    <w:basedOn w:val="List5"/>
    <w:rsid w:val="00DE2261"/>
    <w:pPr>
      <w:numPr>
        <w:numId w:val="7"/>
      </w:numPr>
    </w:pPr>
  </w:style>
  <w:style w:type="paragraph" w:styleId="BlockText">
    <w:name w:val="Block Text"/>
    <w:basedOn w:val="Normal"/>
    <w:rsid w:val="00DE2261"/>
    <w:pPr>
      <w:spacing w:after="120"/>
      <w:ind w:left="1440" w:right="1440"/>
    </w:pPr>
  </w:style>
  <w:style w:type="character" w:customStyle="1" w:styleId="Subscript">
    <w:name w:val="Subscript"/>
    <w:basedOn w:val="DefaultParagraphFont"/>
    <w:rsid w:val="00DE2261"/>
    <w:rPr>
      <w:sz w:val="16"/>
      <w:vertAlign w:val="subscript"/>
    </w:rPr>
  </w:style>
  <w:style w:type="character" w:customStyle="1" w:styleId="Superscript">
    <w:name w:val="Superscript"/>
    <w:basedOn w:val="DefaultParagraphFont"/>
    <w:rsid w:val="00DE2261"/>
    <w:rPr>
      <w:sz w:val="16"/>
      <w:vertAlign w:val="superscript"/>
    </w:rPr>
  </w:style>
  <w:style w:type="character" w:customStyle="1" w:styleId="Symbols">
    <w:name w:val="Symbols"/>
    <w:basedOn w:val="DefaultParagraphFont"/>
    <w:rsid w:val="00DE2261"/>
    <w:rPr>
      <w:rFonts w:ascii="Symbol" w:hAnsi="Symbol"/>
    </w:rPr>
  </w:style>
  <w:style w:type="character" w:customStyle="1" w:styleId="MenuOptions">
    <w:name w:val="Menu Options"/>
    <w:basedOn w:val="DefaultParagraphFont"/>
    <w:rsid w:val="00DE2261"/>
    <w:rPr>
      <w:rFonts w:ascii="Arial Narrow" w:hAnsi="Arial Narrow"/>
      <w:smallCaps/>
    </w:rPr>
  </w:style>
  <w:style w:type="character" w:customStyle="1" w:styleId="Buttons">
    <w:name w:val="Buttons"/>
    <w:basedOn w:val="DefaultParagraphFont"/>
    <w:rsid w:val="00DE2261"/>
    <w:rPr>
      <w:b/>
    </w:rPr>
  </w:style>
  <w:style w:type="character" w:customStyle="1" w:styleId="Underlined">
    <w:name w:val="Underlined"/>
    <w:basedOn w:val="DefaultParagraphFont"/>
    <w:rsid w:val="00DE2261"/>
    <w:rPr>
      <w:u w:val="single"/>
    </w:rPr>
  </w:style>
  <w:style w:type="paragraph" w:customStyle="1" w:styleId="TableBodyTextRight">
    <w:name w:val="Table Body Text Right"/>
    <w:basedOn w:val="TableBodyText"/>
    <w:rsid w:val="00DE2261"/>
    <w:pPr>
      <w:widowControl w:val="0"/>
      <w:autoSpaceDE w:val="0"/>
      <w:autoSpaceDN w:val="0"/>
      <w:adjustRightInd w:val="0"/>
      <w:jc w:val="right"/>
    </w:pPr>
    <w:rPr>
      <w:rFonts w:cs="Arial"/>
      <w:szCs w:val="18"/>
    </w:rPr>
  </w:style>
  <w:style w:type="paragraph" w:customStyle="1" w:styleId="CopyrightText">
    <w:name w:val="Copyright Text"/>
    <w:basedOn w:val="BodyText"/>
    <w:rsid w:val="00DE2261"/>
    <w:rPr>
      <w:sz w:val="18"/>
    </w:rPr>
  </w:style>
  <w:style w:type="paragraph" w:customStyle="1" w:styleId="BodySmallRight">
    <w:name w:val="Body Small Right"/>
    <w:basedOn w:val="BodyTextRight"/>
    <w:rsid w:val="00DE2261"/>
    <w:rPr>
      <w:sz w:val="18"/>
      <w:szCs w:val="18"/>
    </w:rPr>
  </w:style>
  <w:style w:type="paragraph" w:customStyle="1" w:styleId="MarginEdition">
    <w:name w:val="Margin Edition"/>
    <w:basedOn w:val="MarginNote"/>
    <w:rsid w:val="00DE2261"/>
    <w:pPr>
      <w:spacing w:before="0" w:after="0"/>
    </w:pPr>
    <w:rPr>
      <w:rFonts w:ascii="Times New Roman" w:hAnsi="Times New Roman"/>
      <w:color w:val="999999"/>
    </w:rPr>
  </w:style>
  <w:style w:type="paragraph" w:customStyle="1" w:styleId="Spacer">
    <w:name w:val="Spacer"/>
    <w:basedOn w:val="Normal"/>
    <w:rsid w:val="00DE2261"/>
    <w:rPr>
      <w:sz w:val="2"/>
      <w:szCs w:val="2"/>
    </w:rPr>
  </w:style>
  <w:style w:type="character" w:customStyle="1" w:styleId="Small">
    <w:name w:val="Small"/>
    <w:basedOn w:val="DefaultParagraphFont"/>
    <w:rsid w:val="00DE2261"/>
    <w:rPr>
      <w:sz w:val="16"/>
    </w:rPr>
  </w:style>
  <w:style w:type="paragraph" w:customStyle="1" w:styleId="WideTable">
    <w:name w:val="Wide Table"/>
    <w:basedOn w:val="Normal"/>
    <w:rsid w:val="00DE2261"/>
    <w:pPr>
      <w:ind w:left="-1418"/>
    </w:pPr>
    <w:rPr>
      <w:sz w:val="2"/>
      <w:szCs w:val="2"/>
    </w:rPr>
  </w:style>
  <w:style w:type="character" w:styleId="PageNumber">
    <w:name w:val="page number"/>
    <w:basedOn w:val="DefaultParagraphFont"/>
    <w:rsid w:val="00DE2261"/>
  </w:style>
  <w:style w:type="paragraph" w:styleId="Quote">
    <w:name w:val="Quote"/>
    <w:basedOn w:val="Heading1"/>
    <w:link w:val="QuoteChar"/>
    <w:qFormat/>
    <w:rsid w:val="00DE2261"/>
    <w:rPr>
      <w:b w:val="0"/>
      <w:sz w:val="72"/>
      <w:szCs w:val="72"/>
      <w:lang w:val="en-NZ"/>
    </w:rPr>
  </w:style>
  <w:style w:type="character" w:customStyle="1" w:styleId="QuoteChar">
    <w:name w:val="Quote Char"/>
    <w:basedOn w:val="DefaultParagraphFont"/>
    <w:link w:val="Quote"/>
    <w:rsid w:val="00DE22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2261"/>
    <w:pPr>
      <w:pageBreakBefore/>
    </w:pPr>
  </w:style>
  <w:style w:type="paragraph" w:customStyle="1" w:styleId="Border">
    <w:name w:val="Border"/>
    <w:basedOn w:val="Normal"/>
    <w:qFormat/>
    <w:rsid w:val="00DE22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2261"/>
    <w:rPr>
      <w:b/>
      <w:bCs/>
      <w:i/>
      <w:iCs/>
      <w:color w:val="auto"/>
    </w:rPr>
  </w:style>
  <w:style w:type="paragraph" w:styleId="IntenseQuote">
    <w:name w:val="Intense Quote"/>
    <w:basedOn w:val="Normal"/>
    <w:next w:val="Normal"/>
    <w:link w:val="IntenseQuoteChar"/>
    <w:uiPriority w:val="30"/>
    <w:qFormat/>
    <w:rsid w:val="00DE22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22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2261"/>
    <w:rPr>
      <w:smallCaps/>
      <w:color w:val="auto"/>
      <w:u w:val="single"/>
    </w:rPr>
  </w:style>
  <w:style w:type="character" w:styleId="IntenseReference">
    <w:name w:val="Intense Reference"/>
    <w:basedOn w:val="DefaultParagraphFont"/>
    <w:uiPriority w:val="32"/>
    <w:qFormat/>
    <w:rsid w:val="00DE2261"/>
    <w:rPr>
      <w:b/>
      <w:bCs/>
      <w:smallCaps/>
      <w:color w:val="auto"/>
      <w:spacing w:val="5"/>
      <w:u w:val="single"/>
    </w:rPr>
  </w:style>
  <w:style w:type="paragraph" w:customStyle="1" w:styleId="2ColumnHeading">
    <w:name w:val="2Column Heading"/>
    <w:basedOn w:val="BodyText"/>
    <w:qFormat/>
    <w:rsid w:val="00DE2261"/>
    <w:pPr>
      <w:spacing w:after="60"/>
      <w:ind w:left="-2268"/>
    </w:pPr>
    <w:rPr>
      <w:b/>
    </w:rPr>
  </w:style>
  <w:style w:type="paragraph" w:customStyle="1" w:styleId="Heading1TOC">
    <w:name w:val="Heading1 TOC"/>
    <w:basedOn w:val="Normal"/>
    <w:qFormat/>
    <w:rsid w:val="00DE2261"/>
    <w:pPr>
      <w:spacing w:before="240" w:after="120"/>
    </w:pPr>
    <w:rPr>
      <w:rFonts w:ascii="Times New Roman" w:hAnsi="Times New Roman"/>
      <w:b/>
      <w:sz w:val="32"/>
    </w:rPr>
  </w:style>
  <w:style w:type="paragraph" w:customStyle="1" w:styleId="Heading2TOC">
    <w:name w:val="Heading2 TOC"/>
    <w:basedOn w:val="Normal"/>
    <w:qFormat/>
    <w:rsid w:val="00DE2261"/>
    <w:pPr>
      <w:spacing w:before="240" w:after="60"/>
    </w:pPr>
    <w:rPr>
      <w:rFonts w:ascii="Times New Roman" w:hAnsi="Times New Roman"/>
      <w:b/>
      <w:sz w:val="28"/>
    </w:rPr>
  </w:style>
  <w:style w:type="character" w:customStyle="1" w:styleId="Underline">
    <w:name w:val="Underline"/>
    <w:basedOn w:val="DefaultParagraphFont"/>
    <w:qFormat/>
    <w:rsid w:val="00DE2261"/>
    <w:rPr>
      <w:u w:val="single"/>
    </w:rPr>
  </w:style>
  <w:style w:type="character" w:customStyle="1" w:styleId="BoldandItalics">
    <w:name w:val="Bold and Italics"/>
    <w:qFormat/>
    <w:rsid w:val="00DE2261"/>
    <w:rPr>
      <w:b/>
      <w:i/>
      <w:u w:val="none"/>
    </w:rPr>
  </w:style>
  <w:style w:type="paragraph" w:styleId="BalloonText">
    <w:name w:val="Balloon Text"/>
    <w:basedOn w:val="Normal"/>
    <w:link w:val="BalloonTextChar"/>
    <w:rsid w:val="00DE2261"/>
    <w:rPr>
      <w:rFonts w:ascii="Tahoma" w:hAnsi="Tahoma" w:cs="Tahoma"/>
      <w:sz w:val="16"/>
      <w:szCs w:val="16"/>
    </w:rPr>
  </w:style>
  <w:style w:type="character" w:customStyle="1" w:styleId="BalloonTextChar">
    <w:name w:val="Balloon Text Char"/>
    <w:basedOn w:val="DefaultParagraphFont"/>
    <w:link w:val="BalloonText"/>
    <w:rsid w:val="00DE22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22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22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2261"/>
    <w:rPr>
      <w:b/>
      <w:color w:val="660033"/>
      <w:spacing w:val="0"/>
    </w:rPr>
  </w:style>
  <w:style w:type="paragraph" w:customStyle="1" w:styleId="Nameditemlist">
    <w:name w:val="Named item list"/>
    <w:basedOn w:val="BodyText"/>
    <w:qFormat/>
    <w:rsid w:val="00DE2261"/>
    <w:pPr>
      <w:tabs>
        <w:tab w:val="left" w:pos="2835"/>
      </w:tabs>
      <w:ind w:left="2835" w:hanging="2835"/>
    </w:pPr>
  </w:style>
  <w:style w:type="paragraph" w:customStyle="1" w:styleId="BodyTextnopadding">
    <w:name w:val="Body Text no padding"/>
    <w:basedOn w:val="BodyText"/>
    <w:qFormat/>
    <w:rsid w:val="00DE2261"/>
    <w:pPr>
      <w:spacing w:before="0" w:after="0"/>
    </w:pPr>
  </w:style>
  <w:style w:type="paragraph" w:customStyle="1" w:styleId="BodyTextBold">
    <w:name w:val="Body Text Bold"/>
    <w:basedOn w:val="BodyText"/>
    <w:qFormat/>
    <w:rsid w:val="00DE2261"/>
    <w:rPr>
      <w:b/>
    </w:rPr>
  </w:style>
  <w:style w:type="character" w:styleId="Hyperlink">
    <w:name w:val="Hyperlink"/>
    <w:basedOn w:val="DefaultParagraphFont"/>
    <w:uiPriority w:val="99"/>
    <w:unhideWhenUsed/>
    <w:rsid w:val="001019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3037</Words>
  <Characters>20110</Characters>
  <Application>Microsoft Office Word</Application>
  <DocSecurity>0</DocSecurity>
  <Lines>529</Lines>
  <Paragraphs>266</Paragraphs>
  <ScaleCrop>false</ScaleCrop>
  <Company>Author-it Software Corporation Ltd.</Company>
  <LinksUpToDate>false</LinksUpToDate>
  <CharactersWithSpaces>22881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UETTDRRT32 Maintain energised traction overhead electrical apparatus using stick techniques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2025-03-01T17:14:00Z</dcterms:created>
  <dcterms:modified xsi:type="dcterms:W3CDTF">2025-03-01T17:14:00Z</dcterms:modified>
</cp:coreProperties>
</file>