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9FF" w:rsidP="00631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UETTDRRT30 Perform to a given schedule rail traction switching operations</w:t>
      </w:r>
      <w:r>
        <w:fldChar w:fldCharType="end"/>
      </w:r>
    </w:p>
    <w:p w:rsidR="006319FF" w:rsidP="006319FF">
      <w:pPr>
        <w:pStyle w:val="Version"/>
        <w:sectPr w:rsidSect="00216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B7E" w:rsidP="00216B7E">
      <w:pPr>
        <w:pStyle w:val="SuperHeading"/>
      </w:pPr>
      <w:r w:rsidRPr="00216B7E">
        <w:t>UETTDRRT30 Perform to a given schedule rail traction switching operations</w:t>
      </w:r>
    </w:p>
    <w:p w:rsidR="00000000" w:rsidRPr="00216B7E" w:rsidP="00216B7E">
      <w:pPr>
        <w:pStyle w:val="Heading1"/>
      </w:pPr>
      <w:bookmarkStart w:id="1" w:name="O_1004264"/>
      <w:bookmarkEnd w:id="1"/>
      <w:r w:rsidRPr="00216B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16B7E" w:rsidP="00216B7E">
      <w:pPr>
        <w:pStyle w:val="NoPaddingFontSize1"/>
      </w:pPr>
    </w:p>
    <w:p w:rsidR="00000000" w:rsidRPr="00216B7E" w:rsidP="00216B7E">
      <w:pPr>
        <w:pStyle w:val="AllowPageBreak"/>
      </w:pPr>
    </w:p>
    <w:p w:rsidR="00000000" w:rsidRPr="00216B7E" w:rsidP="00216B7E">
      <w:pPr>
        <w:pStyle w:val="Heading1"/>
      </w:pPr>
      <w:bookmarkStart w:id="2" w:name="O_1004265"/>
      <w:bookmarkEnd w:id="2"/>
      <w:r w:rsidRPr="00216B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t>This unit involves the skills and knowledge required to perform to a given schedule rail traction switching operations in the electricity supply industry (ESI).</w:t>
            </w:r>
          </w:p>
          <w:p w:rsidR="00000000" w:rsidRPr="00216B7E" w:rsidP="00216B7E">
            <w:pPr>
              <w:pStyle w:val="BodyText"/>
            </w:pPr>
            <w:r w:rsidRPr="00216B7E">
              <w:t>It includes operating circuit breaking and isolation devices asso</w:t>
            </w:r>
            <w:r w:rsidRPr="00216B7E">
              <w:t>ciated with energy reticulation systems/networks and applying to rail systems in field situations. It also includes procedures for communicating with the switching control officer or electrical control officer, isolating electrical equipment and the line/n</w:t>
            </w:r>
            <w:r w:rsidRPr="00216B7E">
              <w:t>etwork or worksite, proving the area is de-energised and earthed or rail-connected, issuing/accepting or holding of electrical permits and returning affected circuits to service.</w:t>
            </w:r>
          </w:p>
          <w:p w:rsidR="00000000" w:rsidRPr="00216B7E" w:rsidP="00216B7E">
            <w:pPr>
              <w:pStyle w:val="BodyText"/>
            </w:pPr>
            <w:r w:rsidRPr="00216B7E">
              <w:t>The application of the skills and knowledge described in this unit may requir</w:t>
            </w:r>
            <w:r w:rsidRPr="00216B7E">
              <w:t>e a licence/registration to practice in the workplace.</w:t>
            </w:r>
          </w:p>
          <w:p w:rsidR="00000000" w:rsidRPr="00216B7E" w:rsidP="00216B7E">
            <w:pPr>
              <w:pStyle w:val="BodyText"/>
            </w:pPr>
            <w:r w:rsidRPr="00216B7E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216B7E" w:rsidP="00216B7E">
      <w:pPr>
        <w:pStyle w:val="NoPaddingFontSize1"/>
      </w:pPr>
    </w:p>
    <w:p w:rsidR="00000000" w:rsidRPr="00216B7E" w:rsidP="00216B7E">
      <w:pPr>
        <w:pStyle w:val="AllowPageBreak"/>
      </w:pPr>
    </w:p>
    <w:p w:rsidR="00000000" w:rsidRPr="00216B7E" w:rsidP="00216B7E">
      <w:pPr>
        <w:pStyle w:val="Heading1"/>
      </w:pPr>
      <w:bookmarkStart w:id="3" w:name="O_1004266"/>
      <w:bookmarkEnd w:id="3"/>
      <w:r w:rsidRPr="00216B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t>Com</w:t>
            </w:r>
            <w:r w:rsidRPr="00216B7E">
              <w:t>mon Unit Group</w:t>
            </w:r>
          </w:p>
          <w:p w:rsidR="00000000" w:rsidRPr="00216B7E" w:rsidP="00216B7E">
            <w:pPr>
              <w:pStyle w:val="BodyText"/>
            </w:pPr>
            <w:r w:rsidRPr="00216B7E">
              <w:t>UEENEEE101A Apply Occupational Health and Safety regulations, codes and practices in the workplace</w:t>
            </w:r>
          </w:p>
          <w:p w:rsidR="00000000" w:rsidRPr="00216B7E" w:rsidP="00216B7E">
            <w:pPr>
              <w:pStyle w:val="BodyText"/>
            </w:pPr>
            <w:r w:rsidRPr="00216B7E">
              <w:t>UEENEEE102A Fabricate, assemble and dismantle utilities industry components</w:t>
            </w:r>
          </w:p>
          <w:p w:rsidR="00000000" w:rsidRPr="00216B7E" w:rsidP="00216B7E">
            <w:pPr>
              <w:pStyle w:val="BodyText"/>
            </w:pPr>
            <w:r w:rsidRPr="00216B7E">
              <w:t>UEENEEE104A Solve problems in d.c. circuits</w:t>
            </w:r>
          </w:p>
          <w:p w:rsidR="00000000" w:rsidRPr="00216B7E" w:rsidP="00216B7E">
            <w:pPr>
              <w:pStyle w:val="BodyText"/>
            </w:pPr>
            <w:r w:rsidRPr="00216B7E">
              <w:t>UEENEEE105A Fix and se</w:t>
            </w:r>
            <w:r w:rsidRPr="00216B7E">
              <w:t>cure electrotechnology equipment</w:t>
            </w:r>
          </w:p>
          <w:p w:rsidR="00000000" w:rsidRPr="00216B7E" w:rsidP="00216B7E">
            <w:pPr>
              <w:pStyle w:val="BodyText"/>
            </w:pPr>
            <w:r w:rsidRPr="00216B7E">
              <w:t>UEENEEE107A Use drawings, diagrams, schedules, standards, codes and specifications</w:t>
            </w:r>
          </w:p>
          <w:p w:rsidR="00000000" w:rsidRPr="00216B7E" w:rsidP="00216B7E">
            <w:pPr>
              <w:pStyle w:val="BodyText"/>
            </w:pPr>
            <w:r w:rsidRPr="00216B7E">
              <w:t>UEENEEG101A Solve problems in electromagnetic devices and related circuits</w:t>
            </w:r>
          </w:p>
          <w:p w:rsidR="00000000" w:rsidRPr="00216B7E" w:rsidP="00216B7E">
            <w:pPr>
              <w:pStyle w:val="BodyText"/>
            </w:pPr>
            <w:r w:rsidRPr="00216B7E">
              <w:t>UEENEEG102A Solve problems in low voltage a.c. circuits</w:t>
            </w:r>
          </w:p>
          <w:p w:rsidR="00000000" w:rsidRPr="00216B7E" w:rsidP="00216B7E">
            <w:pPr>
              <w:pStyle w:val="BodyText"/>
            </w:pPr>
            <w:r w:rsidRPr="00216B7E">
              <w:t>UETTDREL11 Apply sustainable energy and environmental procedures</w:t>
            </w:r>
          </w:p>
          <w:p w:rsidR="00000000" w:rsidRPr="00216B7E" w:rsidP="00216B7E">
            <w:pPr>
              <w:pStyle w:val="BodyText"/>
            </w:pPr>
            <w:r w:rsidRPr="00216B7E">
              <w:t>UETTDREL12 Operate plant and equipment near live electrical conductors and apparatus</w:t>
            </w:r>
          </w:p>
          <w:p w:rsidR="00000000" w:rsidRPr="00216B7E" w:rsidP="00216B7E">
            <w:pPr>
              <w:pStyle w:val="BodyText"/>
            </w:pPr>
            <w:r w:rsidRPr="00216B7E">
              <w:t>UETTDREL16 Working safely near live electrical apparatus</w:t>
            </w:r>
          </w:p>
          <w:p w:rsidR="00000000" w:rsidRPr="00216B7E" w:rsidP="00216B7E">
            <w:pPr>
              <w:pStyle w:val="BodyText"/>
            </w:pPr>
            <w:r w:rsidRPr="00216B7E">
              <w:t>UETTDRIS52 Install and maintain poles, structures</w:t>
            </w:r>
            <w:r w:rsidRPr="00216B7E">
              <w:t xml:space="preserve"> and associated hardware</w:t>
            </w:r>
          </w:p>
          <w:p w:rsidR="00000000" w:rsidRPr="00216B7E" w:rsidP="00216B7E">
            <w:pPr>
              <w:pStyle w:val="BodyText"/>
            </w:pPr>
            <w:r w:rsidRPr="00216B7E">
              <w:t>UETTDRIS54 Install and maintain poles, structures and overhead conductors and cables</w:t>
            </w:r>
          </w:p>
          <w:p w:rsidR="00000000" w:rsidRPr="00216B7E" w:rsidP="00216B7E">
            <w:pPr>
              <w:pStyle w:val="BodyText"/>
            </w:pPr>
            <w:r w:rsidRPr="00216B7E">
              <w:t>UETTDRRT21 Install traction overhead wiring systems</w:t>
            </w:r>
          </w:p>
          <w:p w:rsidR="00000000" w:rsidRPr="00216B7E" w:rsidP="00216B7E">
            <w:pPr>
              <w:pStyle w:val="BodyText"/>
            </w:pPr>
            <w:r w:rsidRPr="00216B7E">
              <w:t>UETTDRRT22 Maintain traction overhead wiring systems</w:t>
            </w:r>
          </w:p>
          <w:p w:rsidR="00000000" w:rsidRPr="00216B7E" w:rsidP="00216B7E">
            <w:pPr>
              <w:pStyle w:val="BodyText"/>
            </w:pPr>
            <w:r w:rsidRPr="00216B7E">
              <w:t>UETTDRRT27 Install overhead traction comp</w:t>
            </w:r>
            <w:r w:rsidRPr="00216B7E">
              <w:t>onents and equipment</w:t>
            </w:r>
          </w:p>
          <w:p w:rsidR="00000000" w:rsidRPr="00216B7E" w:rsidP="00216B7E">
            <w:pPr>
              <w:pStyle w:val="BodyText"/>
            </w:pPr>
            <w:r w:rsidRPr="00216B7E">
              <w:t>UETTDRRT28 Maintain overhead traction components and equipment</w:t>
            </w:r>
          </w:p>
        </w:tc>
      </w:tr>
    </w:tbl>
    <w:p w:rsidR="00000000" w:rsidRPr="00216B7E" w:rsidP="00216B7E">
      <w:pPr>
        <w:pStyle w:val="NoPaddingFontSize1"/>
      </w:pPr>
    </w:p>
    <w:p w:rsidR="00000000" w:rsidRPr="00216B7E" w:rsidP="00216B7E">
      <w:pPr>
        <w:pStyle w:val="AllowPageBreak"/>
      </w:pPr>
    </w:p>
    <w:p w:rsidR="00000000" w:rsidRPr="00216B7E" w:rsidP="00216B7E">
      <w:pPr>
        <w:pStyle w:val="Heading1"/>
      </w:pPr>
      <w:bookmarkStart w:id="4" w:name="O_1004267"/>
      <w:bookmarkEnd w:id="4"/>
      <w:r w:rsidRPr="00216B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t>Rail Traction</w:t>
            </w:r>
          </w:p>
        </w:tc>
      </w:tr>
    </w:tbl>
    <w:p w:rsidR="00000000" w:rsidRPr="00216B7E" w:rsidP="00216B7E">
      <w:pPr>
        <w:pStyle w:val="NoPaddingFontSize1"/>
      </w:pPr>
    </w:p>
    <w:p w:rsidR="00000000" w:rsidRPr="00216B7E" w:rsidP="00216B7E">
      <w:pPr>
        <w:pStyle w:val="AllowPageBreak"/>
      </w:pPr>
    </w:p>
    <w:p w:rsidR="00000000" w:rsidRPr="00216B7E" w:rsidP="00216B7E">
      <w:pPr>
        <w:pStyle w:val="Heading1"/>
      </w:pPr>
      <w:bookmarkStart w:id="5" w:name="O_1004268"/>
      <w:bookmarkEnd w:id="5"/>
      <w:r w:rsidRPr="00216B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t>Not applicable.</w:t>
            </w:r>
          </w:p>
        </w:tc>
      </w:tr>
    </w:tbl>
    <w:p w:rsidR="00000000" w:rsidRPr="00216B7E" w:rsidP="00216B7E">
      <w:pPr>
        <w:pStyle w:val="NoPaddingFontSize1"/>
      </w:pPr>
    </w:p>
    <w:p w:rsidR="00000000" w:rsidRPr="00216B7E" w:rsidP="00216B7E">
      <w:pPr>
        <w:pStyle w:val="AllowPageBreak"/>
      </w:pPr>
    </w:p>
    <w:p w:rsidR="00000000" w:rsidRPr="00216B7E" w:rsidP="00216B7E">
      <w:pPr>
        <w:pStyle w:val="Heading1"/>
      </w:pPr>
      <w:bookmarkStart w:id="6" w:name="O_1004269"/>
      <w:bookmarkEnd w:id="6"/>
      <w:r w:rsidRPr="00216B7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PERFORMANCE CRITERIA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Performance criteria describe the performance needed to demonstrate achievement of the element.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rPr>
                <w:rStyle w:val="SpecialBold"/>
              </w:rPr>
              <w:t>Prepare for rail traction switching operations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Work schedules, co</w:t>
            </w:r>
            <w:r w:rsidRPr="00216B7E">
              <w:t>nstruction plans, drawings, workplace procedures and material lists are received and confirmed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Job requirements and workplace procedures are identified and communicated with relevant personnel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Work health and safety (WHS)/occupational health and safety (OHS), environmental and workplace procedures for rail traction switching operations to a given schedule are obtained and confirmed for the purposes of the work to be performed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Work is prio</w:t>
            </w:r>
            <w:r w:rsidRPr="00216B7E">
              <w:t>ritised and sequenced for completion within acceptable timeframes following consultation with relevant personnel and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Hazards are identified, WHS/OHS risks assessed and control measures identified in accordance</w:t>
            </w:r>
            <w:r w:rsidRPr="00216B7E">
              <w:t xml:space="preserve">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 xml:space="preserve">Relevant work permits are obtained to access rail corridor and perform work in accordance with job </w:t>
            </w:r>
            <w:r w:rsidRPr="00216B7E">
              <w:t>requirements and/or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Plant, equipment, tools and perso</w:t>
            </w:r>
            <w:r w:rsidRPr="00216B7E">
              <w:t>nal protective equipment (PPE) required for work is identified, obtained and confirmed in working order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Liaison and communication issues with authorised personnel, authorities, clients and land owners are resolved to perform work, as required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Modifications to the scheduled which may be required after assessing the worksite is communicated to appropriate personnel for formal approval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Worksite is prepared to minimise risk, damage to property, assets and individuals in accordance with tra</w:t>
            </w:r>
            <w:r w:rsidRPr="00216B7E">
              <w:t>ck protection officer and/or network control officer and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Personnel participating in work are fully briefed and responsibilities confirmed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Traffic management plan is identified and implemented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rPr>
                <w:rStyle w:val="SpecialBold"/>
              </w:rPr>
              <w:t>Carry out rail traction switching operations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WHS/OHS, sustainable energy and environmental principles and practices are monitored and followed to reduce incidents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Requirements for lifting and/or climbing and/or working at heights and the use of power too</w:t>
            </w:r>
            <w:r w:rsidRPr="00216B7E">
              <w:t>ls/equipment are followed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Switching of rail traction operations are completed in agreed timeframes, to quality standards and with minimum waste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Communications with switching control officer are established and maintained during isolation operation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Electrical equipment, associated circuits, line/network or worksite is isolated and proven de-energised u</w:t>
            </w:r>
            <w:r w:rsidRPr="00216B7E">
              <w:t>sing appropriate testing devices and earthed or rail connected, where required, in accordance with requirements and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Solutions used to solve problems are applied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Quality checks of work are undertaken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rPr>
                <w:rStyle w:val="SpecialBold"/>
              </w:rPr>
              <w:t>Complete rail traction switching operations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Completed work is checked against work schedule, construction plans and drawings for compliance and anomali</w:t>
            </w:r>
            <w:r w:rsidRPr="00216B7E">
              <w:t>es are reported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WHS/OHS and environmental incidents are reported in accordance with workplace procedures, as required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Worksite is rehabilitated, cleaned up and made safe in accordance with workplace pro</w:t>
            </w:r>
            <w:r w:rsidRPr="00216B7E">
              <w:t>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Tools, equipment and surplus resources and materials are, where appropriate, cleaned, checked and returned to storage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t>Relevant work permits are signed off, safety devices removed, and the system made ready to be re-energised and returned to service in accordance with workplace procedures</w:t>
            </w:r>
          </w:p>
        </w:tc>
      </w:tr>
      <w:tr w:rsidTr="00216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B7E">
            <w:pPr>
              <w:pStyle w:val="BodyText"/>
              <w:rPr>
                <w:lang w:val="en-NZ"/>
              </w:rPr>
            </w:pPr>
            <w:r w:rsidRPr="00216B7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t>Work completion records, reports, as installed modified drawings, documentatio</w:t>
            </w:r>
            <w:r w:rsidRPr="00216B7E">
              <w:t>n and information are finalised, processed and relevant personnel and authorities notified</w:t>
            </w:r>
          </w:p>
        </w:tc>
      </w:tr>
    </w:tbl>
    <w:p w:rsidR="00000000" w:rsidRPr="00216B7E" w:rsidP="00216B7E">
      <w:pPr>
        <w:pStyle w:val="NoPaddingFontSize1"/>
      </w:pPr>
    </w:p>
    <w:p w:rsidR="00000000" w:rsidRPr="00216B7E" w:rsidP="00216B7E">
      <w:pPr>
        <w:pStyle w:val="AllowPageBreak"/>
      </w:pPr>
    </w:p>
    <w:p w:rsidR="00000000" w:rsidRPr="00216B7E" w:rsidP="00216B7E">
      <w:pPr>
        <w:pStyle w:val="Heading1"/>
      </w:pPr>
      <w:bookmarkStart w:id="7" w:name="O_1004270"/>
      <w:bookmarkEnd w:id="7"/>
      <w:r w:rsidRPr="00216B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t>Foundation skills essential to performance are explicit in the performance criteria of this unit of competency.</w:t>
            </w:r>
          </w:p>
        </w:tc>
      </w:tr>
    </w:tbl>
    <w:p w:rsidR="00000000" w:rsidRPr="00216B7E" w:rsidP="00216B7E">
      <w:pPr>
        <w:pStyle w:val="NoPaddingFontSize1"/>
      </w:pPr>
    </w:p>
    <w:p w:rsidR="00000000" w:rsidRPr="00216B7E" w:rsidP="00216B7E">
      <w:pPr>
        <w:pStyle w:val="AllowPageBreak"/>
      </w:pPr>
    </w:p>
    <w:p w:rsidR="00000000" w:rsidRPr="00216B7E" w:rsidP="00216B7E">
      <w:pPr>
        <w:pStyle w:val="Heading1"/>
      </w:pPr>
      <w:bookmarkStart w:id="8" w:name="O_1004271"/>
      <w:bookmarkEnd w:id="8"/>
      <w:r w:rsidRPr="00216B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t>Range is restricted to essential operating conditions and any other variables essential to the work environment.</w:t>
            </w:r>
          </w:p>
          <w:p w:rsidR="00000000" w:rsidRPr="00216B7E" w:rsidP="00216B7E">
            <w:pPr>
              <w:pStyle w:val="BodyText"/>
            </w:pPr>
            <w:r w:rsidRPr="00216B7E">
              <w:t>Non-essential conditions may be found in the Companion Volume Implementation Guide.</w:t>
            </w:r>
          </w:p>
        </w:tc>
      </w:tr>
    </w:tbl>
    <w:p w:rsidR="00000000" w:rsidRPr="00216B7E" w:rsidP="00216B7E">
      <w:pPr>
        <w:pStyle w:val="NoPaddingFontSize1"/>
      </w:pPr>
    </w:p>
    <w:p w:rsidR="00000000" w:rsidRPr="00216B7E" w:rsidP="00216B7E">
      <w:pPr>
        <w:pStyle w:val="AllowPageBreak"/>
      </w:pPr>
    </w:p>
    <w:p w:rsidR="00000000" w:rsidRPr="00216B7E" w:rsidP="00216B7E">
      <w:pPr>
        <w:pStyle w:val="Heading1"/>
      </w:pPr>
      <w:bookmarkStart w:id="9" w:name="O_1004272"/>
      <w:bookmarkEnd w:id="9"/>
      <w:r w:rsidRPr="00216B7E">
        <w:t>Unit Mapp</w:t>
      </w:r>
      <w:r w:rsidRPr="00216B7E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B7E" w:rsidP="00216B7E">
            <w:pPr>
              <w:pStyle w:val="BodyText"/>
            </w:pPr>
            <w:r w:rsidRPr="00216B7E">
              <w:t>This unit replaces and is equivalent to UETTDRRT30A Perform to a given schedule rail traction switching operations.</w:t>
            </w:r>
          </w:p>
        </w:tc>
      </w:tr>
    </w:tbl>
    <w:p w:rsidR="00000000" w:rsidRPr="00216B7E" w:rsidP="00216B7E">
      <w:pPr>
        <w:pStyle w:val="NoPaddingFontSize1"/>
      </w:pPr>
    </w:p>
    <w:p w:rsidR="00000000" w:rsidRPr="00216B7E" w:rsidP="00216B7E">
      <w:pPr>
        <w:pStyle w:val="AllowPageBreak"/>
      </w:pPr>
    </w:p>
    <w:p w:rsidR="00000000" w:rsidRPr="00216B7E" w:rsidP="00216B7E">
      <w:pPr>
        <w:pStyle w:val="Heading1"/>
      </w:pPr>
      <w:bookmarkStart w:id="10" w:name="O_1004279"/>
      <w:bookmarkEnd w:id="10"/>
      <w:r w:rsidRPr="00216B7E">
        <w:t>Links</w:t>
      </w:r>
    </w:p>
    <w:p w:rsidR="00000000" w:rsidRPr="00216B7E" w:rsidP="006319FF">
      <w:pPr>
        <w:pStyle w:val="BodyText"/>
      </w:pPr>
      <w:r w:rsidRPr="00216B7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C72D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16B7E" w:rsidP="00216B7E"/>
    <w:sectPr w:rsidSect="00216B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7E" w:rsidRPr="006319FF" w:rsidP="00631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FF" w:rsidP="00216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9FF" w:rsidP="00216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19FF" w:rsidP="00216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B7E" w:rsidRPr="006319FF" w:rsidP="00631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FF" w:rsidRPr="002D2AF8" w:rsidP="00216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UETTDRRT30 Perform to a given schedule rail traction switching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319FF" w:rsidP="00216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B7E"/>
  </w:style>
  <w:style w:type="character" w:customStyle="1" w:styleId="Heading1Char">
    <w:name w:val="Heading 1 Char"/>
    <w:basedOn w:val="DefaultParagraphFont"/>
    <w:link w:val="Heading1"/>
    <w:rsid w:val="00216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B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6B7E"/>
    <w:rPr>
      <w:b/>
      <w:spacing w:val="0"/>
    </w:rPr>
  </w:style>
  <w:style w:type="paragraph" w:customStyle="1" w:styleId="SuperHeading">
    <w:name w:val="SuperHeading"/>
    <w:basedOn w:val="Normal"/>
    <w:rsid w:val="00216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6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B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6B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6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B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B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B7E"/>
    <w:rPr>
      <w:i/>
    </w:rPr>
  </w:style>
  <w:style w:type="paragraph" w:styleId="Caption">
    <w:name w:val="caption"/>
    <w:basedOn w:val="BodyText"/>
    <w:next w:val="Normal"/>
    <w:qFormat/>
    <w:rsid w:val="00216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B7E"/>
  </w:style>
  <w:style w:type="paragraph" w:styleId="TableofFigures">
    <w:name w:val="table of figures"/>
    <w:basedOn w:val="Normal"/>
    <w:next w:val="Normal"/>
    <w:semiHidden/>
    <w:rsid w:val="00216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B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6B7E"/>
    <w:rPr>
      <w:rFonts w:ascii="Wingdings" w:hAnsi="Wingdings"/>
    </w:rPr>
  </w:style>
  <w:style w:type="paragraph" w:customStyle="1" w:styleId="TableHeading">
    <w:name w:val="Table Heading"/>
    <w:basedOn w:val="HeadingBase"/>
    <w:rsid w:val="00216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B7E"/>
    <w:rPr>
      <w:color w:val="0033CC"/>
      <w:u w:val="none"/>
    </w:rPr>
  </w:style>
  <w:style w:type="paragraph" w:customStyle="1" w:styleId="BodyTextRight">
    <w:name w:val="Body Text Right"/>
    <w:basedOn w:val="BodyText"/>
    <w:rsid w:val="00216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B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B7E"/>
    <w:rPr>
      <w:sz w:val="32"/>
    </w:rPr>
  </w:style>
  <w:style w:type="paragraph" w:customStyle="1" w:styleId="HeadingProcedure">
    <w:name w:val="Heading Procedure"/>
    <w:basedOn w:val="HeadingBase"/>
    <w:next w:val="Normal"/>
    <w:rsid w:val="00216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B7E"/>
    <w:pPr>
      <w:spacing w:before="60" w:after="60"/>
    </w:pPr>
  </w:style>
  <w:style w:type="paragraph" w:styleId="ListContinue">
    <w:name w:val="List Continue"/>
    <w:basedOn w:val="List"/>
    <w:rsid w:val="00216B7E"/>
    <w:pPr>
      <w:ind w:firstLine="0"/>
    </w:pPr>
  </w:style>
  <w:style w:type="paragraph" w:customStyle="1" w:styleId="ListNote">
    <w:name w:val="List Note"/>
    <w:basedOn w:val="List"/>
    <w:rsid w:val="00216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B7E"/>
    <w:rPr>
      <w:rFonts w:ascii="Courier New" w:hAnsi="Courier New"/>
    </w:rPr>
  </w:style>
  <w:style w:type="paragraph" w:customStyle="1" w:styleId="NoteBullet">
    <w:name w:val="Note Bullet"/>
    <w:basedOn w:val="Note"/>
    <w:rsid w:val="00216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B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6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B7E"/>
    <w:rPr>
      <w:b/>
      <w:smallCaps/>
    </w:rPr>
  </w:style>
  <w:style w:type="paragraph" w:customStyle="1" w:styleId="TableListNumber">
    <w:name w:val="Table List Number"/>
    <w:basedOn w:val="ListNumber"/>
    <w:rsid w:val="00216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B7E"/>
    <w:pPr>
      <w:numPr>
        <w:numId w:val="7"/>
      </w:numPr>
    </w:pPr>
  </w:style>
  <w:style w:type="paragraph" w:customStyle="1" w:styleId="ListAlpha2">
    <w:name w:val="List Alpha 2"/>
    <w:basedOn w:val="List2"/>
    <w:rsid w:val="00216B7E"/>
    <w:pPr>
      <w:numPr>
        <w:numId w:val="6"/>
      </w:numPr>
    </w:pPr>
  </w:style>
  <w:style w:type="paragraph" w:styleId="List2">
    <w:name w:val="List 2"/>
    <w:basedOn w:val="BodyText"/>
    <w:rsid w:val="00216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B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B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6B7E"/>
    <w:pPr>
      <w:numPr>
        <w:numId w:val="2"/>
      </w:numPr>
    </w:pPr>
  </w:style>
  <w:style w:type="paragraph" w:styleId="ListContinue2">
    <w:name w:val="List Continue 2"/>
    <w:basedOn w:val="List2"/>
    <w:rsid w:val="00216B7E"/>
    <w:pPr>
      <w:ind w:firstLine="0"/>
    </w:pPr>
  </w:style>
  <w:style w:type="paragraph" w:styleId="ListContinue3">
    <w:name w:val="List Continue 3"/>
    <w:basedOn w:val="List3"/>
    <w:rsid w:val="00216B7E"/>
    <w:pPr>
      <w:ind w:left="1021" w:firstLine="0"/>
    </w:pPr>
  </w:style>
  <w:style w:type="paragraph" w:styleId="ListContinue4">
    <w:name w:val="List Continue 4"/>
    <w:basedOn w:val="List4"/>
    <w:rsid w:val="00216B7E"/>
    <w:pPr>
      <w:ind w:firstLine="0"/>
    </w:pPr>
  </w:style>
  <w:style w:type="paragraph" w:styleId="ListContinue5">
    <w:name w:val="List Continue 5"/>
    <w:basedOn w:val="List5"/>
    <w:rsid w:val="00216B7E"/>
    <w:pPr>
      <w:ind w:firstLine="0"/>
    </w:pPr>
  </w:style>
  <w:style w:type="paragraph" w:styleId="ListNumber3">
    <w:name w:val="List Number 3"/>
    <w:basedOn w:val="List3"/>
    <w:rsid w:val="00216B7E"/>
    <w:pPr>
      <w:numPr>
        <w:numId w:val="3"/>
      </w:numPr>
    </w:pPr>
  </w:style>
  <w:style w:type="paragraph" w:styleId="ListNumber4">
    <w:name w:val="List Number 4"/>
    <w:basedOn w:val="List4"/>
    <w:rsid w:val="00216B7E"/>
    <w:pPr>
      <w:numPr>
        <w:numId w:val="4"/>
      </w:numPr>
    </w:pPr>
  </w:style>
  <w:style w:type="paragraph" w:styleId="ListNumber5">
    <w:name w:val="List Number 5"/>
    <w:basedOn w:val="List5"/>
    <w:rsid w:val="00216B7E"/>
    <w:pPr>
      <w:numPr>
        <w:numId w:val="5"/>
      </w:numPr>
    </w:pPr>
  </w:style>
  <w:style w:type="paragraph" w:styleId="BlockText">
    <w:name w:val="Block Text"/>
    <w:basedOn w:val="Normal"/>
    <w:rsid w:val="00216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B7E"/>
    <w:rPr>
      <w:sz w:val="16"/>
      <w:vertAlign w:val="superscript"/>
    </w:rPr>
  </w:style>
  <w:style w:type="character" w:customStyle="1" w:styleId="Symbols">
    <w:name w:val="Symbols"/>
    <w:basedOn w:val="DefaultParagraphFont"/>
    <w:rsid w:val="00216B7E"/>
    <w:rPr>
      <w:rFonts w:ascii="Symbol" w:hAnsi="Symbol"/>
    </w:rPr>
  </w:style>
  <w:style w:type="character" w:customStyle="1" w:styleId="MenuOptions">
    <w:name w:val="Menu Options"/>
    <w:basedOn w:val="DefaultParagraphFont"/>
    <w:rsid w:val="00216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B7E"/>
    <w:rPr>
      <w:b/>
    </w:rPr>
  </w:style>
  <w:style w:type="character" w:customStyle="1" w:styleId="Underlined">
    <w:name w:val="Underlined"/>
    <w:basedOn w:val="DefaultParagraphFont"/>
    <w:rsid w:val="00216B7E"/>
    <w:rPr>
      <w:u w:val="single"/>
    </w:rPr>
  </w:style>
  <w:style w:type="paragraph" w:customStyle="1" w:styleId="TableBodyTextRight">
    <w:name w:val="Table Body Text Right"/>
    <w:basedOn w:val="TableBodyText"/>
    <w:rsid w:val="00216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B7E"/>
    <w:rPr>
      <w:sz w:val="18"/>
    </w:rPr>
  </w:style>
  <w:style w:type="paragraph" w:customStyle="1" w:styleId="BodySmallRight">
    <w:name w:val="Body Small Right"/>
    <w:basedOn w:val="BodyTextRight"/>
    <w:rsid w:val="00216B7E"/>
    <w:rPr>
      <w:sz w:val="18"/>
      <w:szCs w:val="18"/>
    </w:rPr>
  </w:style>
  <w:style w:type="paragraph" w:customStyle="1" w:styleId="MarginEdition">
    <w:name w:val="Margin Edition"/>
    <w:basedOn w:val="MarginNote"/>
    <w:rsid w:val="00216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B7E"/>
    <w:rPr>
      <w:sz w:val="2"/>
      <w:szCs w:val="2"/>
    </w:rPr>
  </w:style>
  <w:style w:type="character" w:customStyle="1" w:styleId="Small">
    <w:name w:val="Small"/>
    <w:basedOn w:val="DefaultParagraphFont"/>
    <w:rsid w:val="00216B7E"/>
    <w:rPr>
      <w:sz w:val="16"/>
    </w:rPr>
  </w:style>
  <w:style w:type="paragraph" w:customStyle="1" w:styleId="WideTable">
    <w:name w:val="Wide Table"/>
    <w:basedOn w:val="Normal"/>
    <w:rsid w:val="00216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B7E"/>
  </w:style>
  <w:style w:type="paragraph" w:styleId="Quote">
    <w:name w:val="Quote"/>
    <w:basedOn w:val="Heading1"/>
    <w:link w:val="QuoteChar"/>
    <w:qFormat/>
    <w:rsid w:val="00216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B7E"/>
    <w:pPr>
      <w:pageBreakBefore/>
    </w:pPr>
  </w:style>
  <w:style w:type="paragraph" w:customStyle="1" w:styleId="Border">
    <w:name w:val="Border"/>
    <w:basedOn w:val="Normal"/>
    <w:qFormat/>
    <w:rsid w:val="00216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B7E"/>
    <w:rPr>
      <w:u w:val="single"/>
    </w:rPr>
  </w:style>
  <w:style w:type="character" w:customStyle="1" w:styleId="BoldandItalics">
    <w:name w:val="Bold and Italics"/>
    <w:qFormat/>
    <w:rsid w:val="00216B7E"/>
    <w:rPr>
      <w:b/>
      <w:i/>
      <w:u w:val="none"/>
    </w:rPr>
  </w:style>
  <w:style w:type="paragraph" w:styleId="BalloonText">
    <w:name w:val="Balloon Text"/>
    <w:basedOn w:val="Normal"/>
    <w:link w:val="BalloonTextChar"/>
    <w:rsid w:val="0021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B7E"/>
    <w:pPr>
      <w:spacing w:before="0" w:after="0"/>
    </w:pPr>
  </w:style>
  <w:style w:type="paragraph" w:customStyle="1" w:styleId="BodyTextBold">
    <w:name w:val="Body Text Bold"/>
    <w:basedOn w:val="BodyText"/>
    <w:qFormat/>
    <w:rsid w:val="00216B7E"/>
    <w:rPr>
      <w:b/>
    </w:rPr>
  </w:style>
  <w:style w:type="character" w:styleId="Hyperlink">
    <w:name w:val="Hyperlink"/>
    <w:basedOn w:val="DefaultParagraphFont"/>
    <w:uiPriority w:val="99"/>
    <w:unhideWhenUsed/>
    <w:rsid w:val="00631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996</Words>
  <Characters>6467</Characters>
  <Application>Microsoft Office Word</Application>
  <DocSecurity>0</DocSecurity>
  <Lines>258</Lines>
  <Paragraphs>120</Paragraphs>
  <ScaleCrop>false</ScaleCrop>
  <Company>Author-it Software Corporation Ltd.</Company>
  <LinksUpToDate>false</LinksUpToDate>
  <CharactersWithSpaces>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UETTDRRT30 Perform to a given schedule rail traction switching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2021-04-20T06:29:00Z</dcterms:created>
  <dcterms:modified xsi:type="dcterms:W3CDTF">2021-04-20T06:29:00Z</dcterms:modified>
</cp:coreProperties>
</file>