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800" w:rsidP="00BA68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UETTDRRT30 Perform to a given schedule rail traction switching operations</w:t>
      </w:r>
      <w:r>
        <w:fldChar w:fldCharType="end"/>
      </w:r>
    </w:p>
    <w:p w:rsidR="00BA6800" w:rsidP="00BA6800">
      <w:pPr>
        <w:pStyle w:val="Version"/>
        <w:sectPr w:rsidSect="005D5D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5D86" w:rsidP="005D5D86">
      <w:pPr>
        <w:pStyle w:val="SuperHeading"/>
      </w:pPr>
      <w:r w:rsidRPr="005D5D86">
        <w:t>Assessment Requirements for UETTDRRT30 Perform to a given schedule rail traction switching operations</w:t>
      </w:r>
    </w:p>
    <w:p w:rsidR="00000000" w:rsidRPr="005D5D86" w:rsidP="005D5D86">
      <w:pPr>
        <w:pStyle w:val="Heading1"/>
      </w:pPr>
      <w:bookmarkStart w:id="1" w:name="O_1004274"/>
      <w:bookmarkEnd w:id="1"/>
      <w:r w:rsidRPr="005D5D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D86" w:rsidP="005D5D86">
            <w:pPr>
              <w:pStyle w:val="BodyText"/>
            </w:pPr>
            <w:r w:rsidRPr="005D5D86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5D5D86" w:rsidP="005D5D86">
      <w:pPr>
        <w:pStyle w:val="NoPaddingFontSize1"/>
      </w:pPr>
    </w:p>
    <w:p w:rsidR="00000000" w:rsidRPr="005D5D86" w:rsidP="005D5D86">
      <w:pPr>
        <w:pStyle w:val="AllowPageBreak"/>
      </w:pPr>
    </w:p>
    <w:p w:rsidR="00000000" w:rsidRPr="005D5D86" w:rsidP="005D5D86">
      <w:pPr>
        <w:pStyle w:val="Heading1"/>
      </w:pPr>
      <w:bookmarkStart w:id="2" w:name="O_1004275"/>
      <w:bookmarkEnd w:id="2"/>
      <w:r w:rsidRPr="005D5D8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D86">
            <w:pPr>
              <w:pStyle w:val="BodyText"/>
              <w:rPr>
                <w:lang w:val="en-NZ"/>
              </w:rPr>
            </w:pPr>
            <w:r w:rsidRPr="005D5D86">
              <w:t>Evidence required to demonstrate competence in this unit must be relevant to a</w:t>
            </w:r>
            <w:r w:rsidRPr="005D5D86">
              <w:t xml:space="preserve">nd satisfy all of the requirements of the elements and performance criteria on at least two separate occasions and include:  </w:t>
            </w:r>
          </w:p>
        </w:tc>
      </w:tr>
      <w:tr w:rsidTr="005D5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D86" w:rsidP="005D5D86">
            <w:pPr>
              <w:pStyle w:val="ListBullet"/>
            </w:pPr>
            <w:r w:rsidRPr="005D5D86">
              <w:t>applying relevant work health and safety (WHS)/occupational health and safety (OHS) requirements, including the use of risk cont</w:t>
            </w:r>
            <w:r w:rsidRPr="005D5D86">
              <w:t xml:space="preserve">rol measures </w:t>
            </w:r>
          </w:p>
          <w:p w:rsidR="00000000" w:rsidRPr="005D5D86" w:rsidP="005D5D86">
            <w:pPr>
              <w:pStyle w:val="ListBullet"/>
            </w:pPr>
            <w:r w:rsidRPr="005D5D86">
              <w:t>applying sustainable energy principles and practices</w:t>
            </w:r>
          </w:p>
          <w:p w:rsidR="00000000" w:rsidRPr="005D5D86" w:rsidP="005D5D86">
            <w:pPr>
              <w:pStyle w:val="ListBullet"/>
            </w:pPr>
            <w:r w:rsidRPr="005D5D86">
              <w:t>checking all of the following:</w:t>
            </w:r>
          </w:p>
          <w:p w:rsidR="00000000" w:rsidRPr="005D5D86" w:rsidP="005D5D86">
            <w:pPr>
              <w:pStyle w:val="ListBullet2"/>
            </w:pPr>
            <w:r w:rsidRPr="005D5D86">
              <w:t>approvals/clearances</w:t>
            </w:r>
          </w:p>
          <w:p w:rsidR="00000000" w:rsidRPr="005D5D86" w:rsidP="005D5D86">
            <w:pPr>
              <w:pStyle w:val="ListBullet2"/>
            </w:pPr>
            <w:r w:rsidRPr="005D5D86">
              <w:t>electrical/access permits</w:t>
            </w:r>
          </w:p>
          <w:p w:rsidR="00000000" w:rsidRPr="005D5D86" w:rsidP="005D5D86">
            <w:pPr>
              <w:pStyle w:val="ListBullet"/>
            </w:pPr>
            <w:r w:rsidRPr="005D5D86">
              <w:t xml:space="preserve">using at least one (1) of the following types of testing equipment for performing </w:t>
            </w:r>
            <w:r w:rsidRPr="005D5D86">
              <w:t>overhead traction switching:</w:t>
            </w:r>
          </w:p>
          <w:p w:rsidR="00000000" w:rsidRPr="005D5D86" w:rsidP="005D5D86">
            <w:pPr>
              <w:pStyle w:val="ListBullet2"/>
            </w:pPr>
            <w:r w:rsidRPr="005D5D86">
              <w:t>voltage detectors</w:t>
            </w:r>
          </w:p>
          <w:p w:rsidR="00000000" w:rsidRPr="005D5D86" w:rsidP="005D5D86">
            <w:pPr>
              <w:pStyle w:val="ListBullet2"/>
            </w:pPr>
            <w:r w:rsidRPr="005D5D86">
              <w:t>field intensity meter</w:t>
            </w:r>
          </w:p>
          <w:p w:rsidR="00000000" w:rsidRPr="005D5D86" w:rsidP="005D5D86">
            <w:pPr>
              <w:pStyle w:val="ListBullet2"/>
            </w:pPr>
            <w:r w:rsidRPr="005D5D86">
              <w:t>polarity testers</w:t>
            </w:r>
          </w:p>
          <w:p w:rsidR="00000000" w:rsidRPr="005D5D86" w:rsidP="005D5D86">
            <w:pPr>
              <w:pStyle w:val="ListBullet2"/>
            </w:pPr>
            <w:r w:rsidRPr="005D5D86">
              <w:t>phase rotation indicators</w:t>
            </w:r>
          </w:p>
          <w:p w:rsidR="00000000" w:rsidRPr="005D5D86" w:rsidP="005D5D86">
            <w:pPr>
              <w:pStyle w:val="ListBullet"/>
            </w:pPr>
            <w:r w:rsidRPr="005D5D86">
              <w:t>performing rail traction switching operations to given schedule which includes switching at least one (1) of the following types of switches f</w:t>
            </w:r>
            <w:r w:rsidRPr="005D5D86">
              <w:t>or overhead traction switching:</w:t>
            </w:r>
          </w:p>
          <w:p w:rsidR="00000000" w:rsidRPr="005D5D86" w:rsidP="005D5D86">
            <w:pPr>
              <w:pStyle w:val="ListBullet2"/>
            </w:pPr>
            <w:r w:rsidRPr="005D5D86">
              <w:t>high voltage (HV)/low voltage (LV) circuit breakers</w:t>
            </w:r>
          </w:p>
          <w:p w:rsidR="00000000" w:rsidRPr="005D5D86" w:rsidP="005D5D86">
            <w:pPr>
              <w:pStyle w:val="ListBullet2"/>
            </w:pPr>
            <w:r w:rsidRPr="005D5D86">
              <w:t>HV/LV switches</w:t>
            </w:r>
          </w:p>
          <w:p w:rsidR="00000000" w:rsidRPr="005D5D86" w:rsidP="005D5D86">
            <w:pPr>
              <w:pStyle w:val="ListBullet2"/>
            </w:pPr>
            <w:r w:rsidRPr="005D5D86">
              <w:t>HV/LV isolators</w:t>
            </w:r>
          </w:p>
          <w:p w:rsidR="00000000" w:rsidRPr="005D5D86" w:rsidP="005D5D86">
            <w:pPr>
              <w:pStyle w:val="ListBullet2"/>
            </w:pPr>
            <w:r w:rsidRPr="005D5D86">
              <w:t>HV/LV links</w:t>
            </w:r>
          </w:p>
          <w:p w:rsidR="00000000" w:rsidRPr="005D5D86" w:rsidP="005D5D86">
            <w:pPr>
              <w:pStyle w:val="ListBullet2"/>
            </w:pPr>
            <w:r w:rsidRPr="005D5D86">
              <w:t>HV/LV bridges</w:t>
            </w:r>
          </w:p>
          <w:p w:rsidR="00000000" w:rsidRPr="005D5D86" w:rsidP="005D5D86">
            <w:pPr>
              <w:pStyle w:val="ListBullet2"/>
            </w:pPr>
            <w:r w:rsidRPr="005D5D86">
              <w:t>HV/LV fuses</w:t>
            </w:r>
          </w:p>
          <w:p w:rsidR="00000000" w:rsidRPr="005D5D86" w:rsidP="005D5D86">
            <w:pPr>
              <w:pStyle w:val="ListBullet"/>
            </w:pPr>
            <w:r w:rsidRPr="005D5D86">
              <w:t>using all of the following:</w:t>
            </w:r>
          </w:p>
          <w:p w:rsidR="00000000" w:rsidRPr="005D5D86" w:rsidP="005D5D86">
            <w:pPr>
              <w:pStyle w:val="ListBullet2"/>
            </w:pPr>
            <w:r w:rsidRPr="005D5D86">
              <w:t>portable earthing/rail-connecting equipment</w:t>
            </w:r>
          </w:p>
          <w:p w:rsidR="00000000" w:rsidRPr="005D5D86" w:rsidP="005D5D86">
            <w:pPr>
              <w:pStyle w:val="ListBullet2"/>
            </w:pPr>
            <w:r w:rsidRPr="005D5D86">
              <w:t>operating rods/sticks</w:t>
            </w:r>
          </w:p>
          <w:p w:rsidR="00000000" w:rsidRPr="005D5D86" w:rsidP="005D5D86">
            <w:pPr>
              <w:pStyle w:val="ListBullet"/>
            </w:pPr>
            <w:r w:rsidRPr="005D5D86">
              <w:t>dealing with unplanned events on at least one (1) occasion.</w:t>
            </w:r>
          </w:p>
        </w:tc>
      </w:tr>
    </w:tbl>
    <w:p w:rsidR="00000000" w:rsidRPr="005D5D86" w:rsidP="005D5D86">
      <w:pPr>
        <w:pStyle w:val="NoPaddingFontSize1"/>
      </w:pPr>
    </w:p>
    <w:p w:rsidR="00000000" w:rsidRPr="005D5D86" w:rsidP="005D5D86">
      <w:pPr>
        <w:pStyle w:val="AllowPageBreak"/>
      </w:pPr>
    </w:p>
    <w:p w:rsidR="00000000" w:rsidRPr="005D5D86" w:rsidP="005D5D86">
      <w:pPr>
        <w:pStyle w:val="Heading1"/>
      </w:pPr>
      <w:bookmarkStart w:id="3" w:name="O_1004276"/>
      <w:bookmarkEnd w:id="3"/>
      <w:r w:rsidRPr="005D5D8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5D86">
            <w:pPr>
              <w:pStyle w:val="BodyText"/>
              <w:rPr>
                <w:lang w:val="en-NZ"/>
              </w:rPr>
            </w:pPr>
            <w:r w:rsidRPr="005D5D86">
              <w:t>Evidence required to demonstrate competence in this unit must be relevant to and satisfy all of the requirements of the elements and performance criteria an</w:t>
            </w:r>
            <w:r w:rsidRPr="005D5D86">
              <w:t>d include knowledge of:</w:t>
            </w:r>
          </w:p>
        </w:tc>
      </w:tr>
      <w:tr w:rsidTr="005D5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D86" w:rsidP="005D5D86">
            <w:pPr>
              <w:pStyle w:val="ListBullet"/>
            </w:pPr>
            <w:r w:rsidRPr="005D5D86">
              <w:t>installation of overhead distribution conductors, including:</w:t>
            </w:r>
          </w:p>
          <w:p w:rsidR="00000000" w:rsidRPr="005D5D86" w:rsidP="005D5D86">
            <w:pPr>
              <w:pStyle w:val="ListBullet2"/>
            </w:pPr>
            <w:r w:rsidRPr="005D5D86">
              <w:t>standards, codes, legislation, supply authority regulations and/or enterprise requirements applicable to installing conductors and associated equipment</w:t>
            </w:r>
          </w:p>
          <w:p w:rsidR="00000000" w:rsidRPr="005D5D86" w:rsidP="005D5D86">
            <w:pPr>
              <w:pStyle w:val="ListBullet2"/>
            </w:pPr>
            <w:r w:rsidRPr="005D5D86">
              <w:t>requirements for the use of overhead line construction manuals, system diagrams/plans and drawings - material lists, conductor size, type and route length</w:t>
            </w:r>
          </w:p>
          <w:p w:rsidR="00000000" w:rsidRPr="005D5D86" w:rsidP="005D5D86">
            <w:pPr>
              <w:pStyle w:val="ListBullet2"/>
            </w:pPr>
            <w:r w:rsidRPr="005D5D86">
              <w:t>constructions types and structures for distribution and sub-transmission lines</w:t>
            </w:r>
          </w:p>
          <w:p w:rsidR="00000000" w:rsidRPr="005D5D86" w:rsidP="005D5D86">
            <w:pPr>
              <w:pStyle w:val="ListBullet2"/>
            </w:pPr>
            <w:r w:rsidRPr="005D5D86">
              <w:t>types, sizes and chara</w:t>
            </w:r>
            <w:r w:rsidRPr="005D5D86">
              <w:t>cterises of overhead conductors</w:t>
            </w:r>
          </w:p>
          <w:p w:rsidR="00000000" w:rsidRPr="005D5D86" w:rsidP="005D5D86">
            <w:pPr>
              <w:pStyle w:val="ListBullet2"/>
            </w:pPr>
            <w:r w:rsidRPr="005D5D86">
              <w:t>resources for the stringing and maintenance of conductors - types of LV and HV overhead electrical conductor connections; causes and effects of poor electrical connections; reasons for and methods used to maintain standard p</w:t>
            </w:r>
            <w:r w:rsidRPr="005D5D86">
              <w:t>hase sequencing; removing, repairing and replacing damaged conductors; and minimum clearances between overhead conductors and LV and HV structures</w:t>
            </w:r>
          </w:p>
          <w:p w:rsidR="00000000" w:rsidRPr="005D5D86" w:rsidP="005D5D86">
            <w:pPr>
              <w:pStyle w:val="ListBullet2"/>
            </w:pPr>
            <w:r w:rsidRPr="005D5D86">
              <w:t>techniques for conductor installation - types and application of tools, equipment and hardware</w:t>
            </w:r>
          </w:p>
          <w:p w:rsidR="00000000" w:rsidRPr="005D5D86" w:rsidP="005D5D86">
            <w:pPr>
              <w:pStyle w:val="ListBullet2"/>
            </w:pPr>
            <w:r w:rsidRPr="005D5D86">
              <w:t>methods of stringing, tensioning and termination of LV and HV conductors</w:t>
            </w:r>
          </w:p>
          <w:p w:rsidR="00000000" w:rsidRPr="005D5D86" w:rsidP="005D5D86">
            <w:pPr>
              <w:pStyle w:val="ListBullet"/>
            </w:pPr>
            <w:r w:rsidRPr="005D5D86">
              <w:t>safe working practices and procedures for the installation of overhead distribution conductors, including:</w:t>
            </w:r>
          </w:p>
          <w:p w:rsidR="00000000" w:rsidRPr="005D5D86" w:rsidP="005D5D86">
            <w:pPr>
              <w:pStyle w:val="ListBullet2"/>
            </w:pPr>
            <w:r w:rsidRPr="005D5D86">
              <w:t>limits of approach for personnel, vehicles, mobile plant and elevated work</w:t>
            </w:r>
            <w:r w:rsidRPr="005D5D86">
              <w:t xml:space="preserve"> platforms (EWP)</w:t>
            </w:r>
          </w:p>
          <w:p w:rsidR="00000000" w:rsidRPr="005D5D86" w:rsidP="005D5D86">
            <w:pPr>
              <w:pStyle w:val="ListBullet2"/>
            </w:pPr>
            <w:r w:rsidRPr="005D5D86">
              <w:t>requirements of persons prior to making bare hand contact with dead LV mains and apparatus</w:t>
            </w:r>
          </w:p>
          <w:p w:rsidR="00000000" w:rsidRPr="005D5D86" w:rsidP="005D5D86">
            <w:pPr>
              <w:pStyle w:val="ListBullet2"/>
            </w:pPr>
            <w:r w:rsidRPr="005D5D86">
              <w:t>requirements of relevant electrical access permits necessary to allow work to be performed on LV and HV apparatus</w:t>
            </w:r>
          </w:p>
          <w:p w:rsidR="00000000" w:rsidRPr="005D5D86" w:rsidP="005D5D86">
            <w:pPr>
              <w:pStyle w:val="ListBullet2"/>
            </w:pPr>
            <w:r w:rsidRPr="005D5D86">
              <w:t>safe working practices - requireme</w:t>
            </w:r>
            <w:r w:rsidRPr="005D5D86">
              <w:t>nts to enable safe working on conductive poles, procedure to attach an on-site earthing device to de-energised LV and HV overhead circuit</w:t>
            </w:r>
          </w:p>
          <w:p w:rsidR="00000000" w:rsidRPr="005D5D86" w:rsidP="005D5D86">
            <w:pPr>
              <w:pStyle w:val="ListBullet"/>
            </w:pPr>
            <w:r w:rsidRPr="005D5D86">
              <w:t>installation of switchgear and associated equipment, including:</w:t>
            </w:r>
          </w:p>
          <w:p w:rsidR="00000000" w:rsidRPr="005D5D86" w:rsidP="005D5D86">
            <w:pPr>
              <w:pStyle w:val="ListBullet2"/>
            </w:pPr>
            <w:r w:rsidRPr="005D5D86">
              <w:t>types and function of various switchgear - isolators</w:t>
            </w:r>
            <w:r w:rsidRPr="005D5D86">
              <w:t>, air-break switches, gas-filled switches, vacuum type, links, fuses, oil disconnectors, fuse switches, circuit breakers, operating characteristics, advantages and disadvantages of different types switchgear, installation procedures, earthing, requirements</w:t>
            </w:r>
            <w:r w:rsidRPr="005D5D86">
              <w:t xml:space="preserve"> and techniques</w:t>
            </w:r>
          </w:p>
          <w:p w:rsidR="00000000" w:rsidRPr="005D5D86" w:rsidP="005D5D86">
            <w:pPr>
              <w:pStyle w:val="ListBullet2"/>
            </w:pPr>
            <w:r w:rsidRPr="005D5D86">
              <w:t>types of equipment - transformers, reactors, regulators, capacitors, relays, surge arrestors, fault indicators and mobile generators</w:t>
            </w:r>
          </w:p>
          <w:p w:rsidR="00000000" w:rsidRPr="005D5D86" w:rsidP="005D5D86">
            <w:pPr>
              <w:pStyle w:val="ListBullet2"/>
            </w:pPr>
            <w:r w:rsidRPr="005D5D86">
              <w:t>installation procedures for switchgear and equipment - standards, codes, legislation, supply authority regu</w:t>
            </w:r>
            <w:r w:rsidRPr="005D5D86">
              <w:t>lations and/or enterprise requirements, assembly and erecting procedures, earthing requirements and techniques, and pole mounted locations</w:t>
            </w:r>
          </w:p>
          <w:p w:rsidR="00000000" w:rsidRPr="005D5D86" w:rsidP="005D5D86">
            <w:pPr>
              <w:pStyle w:val="ListBullet2"/>
            </w:pPr>
            <w:r w:rsidRPr="005D5D86">
              <w:t>maintenance procedures for switchgear and equipment - diagnosing and rectifying faults according to electricity suppl</w:t>
            </w:r>
            <w:r w:rsidRPr="005D5D86">
              <w:t>y industry (ESI) standards and procedures,</w:t>
            </w:r>
          </w:p>
          <w:p w:rsidR="00000000" w:rsidRPr="005D5D86" w:rsidP="005D5D86">
            <w:pPr>
              <w:pStyle w:val="ListBullet2"/>
            </w:pPr>
            <w:r w:rsidRPr="005D5D86">
              <w:t>testing and commissioning - ESI standards and procedures</w:t>
            </w:r>
          </w:p>
          <w:p w:rsidR="00000000" w:rsidRPr="005D5D86" w:rsidP="005D5D86">
            <w:pPr>
              <w:pStyle w:val="ListBullet"/>
            </w:pPr>
            <w:r w:rsidRPr="005D5D86">
              <w:t>LV switching principles, including:</w:t>
            </w:r>
          </w:p>
          <w:p w:rsidR="00000000" w:rsidRPr="005D5D86" w:rsidP="005D5D86">
            <w:pPr>
              <w:pStyle w:val="ListBullet2"/>
            </w:pPr>
            <w:r w:rsidRPr="005D5D86">
              <w:t xml:space="preserve">standards, codes, legislation, supply authority regulations and/or enterprise requirements applicable to switching of </w:t>
            </w:r>
            <w:r w:rsidRPr="005D5D86">
              <w:t>LV to a given schedule</w:t>
            </w:r>
          </w:p>
          <w:p w:rsidR="00000000" w:rsidRPr="005D5D86" w:rsidP="005D5D86">
            <w:pPr>
              <w:pStyle w:val="ListBullet2"/>
            </w:pPr>
            <w:r w:rsidRPr="005D5D86">
              <w:t>requirements for the use of manuals, system diagrams/plans and drawings - types, characteristics and capabilities of electrical apparatus; use, characteristics and capabilities of specialised tools and te</w:t>
            </w:r>
            <w:r w:rsidRPr="005D5D86">
              <w:t>sting equipment; and LV network interconnectors source of possible back-feed</w:t>
            </w:r>
          </w:p>
          <w:p w:rsidR="00000000" w:rsidRPr="005D5D86" w:rsidP="005D5D86">
            <w:pPr>
              <w:pStyle w:val="ListBullet2"/>
            </w:pPr>
            <w:r w:rsidRPr="005D5D86">
              <w:t>LV switching techniques - identifying hazards, assessing and controlling risks associated with LV switching operations, electrical access permit(s), operational procedures and ear</w:t>
            </w:r>
            <w:r w:rsidRPr="005D5D86">
              <w:t>thing procedures</w:t>
            </w:r>
          </w:p>
          <w:p w:rsidR="00000000" w:rsidRPr="005D5D86" w:rsidP="005D5D86">
            <w:pPr>
              <w:pStyle w:val="ListBullet2"/>
            </w:pPr>
            <w:r w:rsidRPr="005D5D86">
              <w:t>personnel protective equipment (PPE) for LV switching.</w:t>
            </w:r>
          </w:p>
        </w:tc>
      </w:tr>
    </w:tbl>
    <w:p w:rsidR="00000000" w:rsidRPr="005D5D86" w:rsidP="005D5D86">
      <w:pPr>
        <w:pStyle w:val="NoPaddingFontSize1"/>
      </w:pPr>
    </w:p>
    <w:p w:rsidR="00000000" w:rsidRPr="005D5D86" w:rsidP="005D5D86">
      <w:pPr>
        <w:pStyle w:val="AllowPageBreak"/>
      </w:pPr>
    </w:p>
    <w:p w:rsidR="00000000" w:rsidRPr="005D5D86" w:rsidP="005D5D86">
      <w:pPr>
        <w:pStyle w:val="Heading1"/>
      </w:pPr>
      <w:bookmarkStart w:id="4" w:name="O_1004277"/>
      <w:bookmarkEnd w:id="4"/>
      <w:r w:rsidRPr="005D5D8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5D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5D86" w:rsidP="005D5D86">
            <w:pPr>
              <w:pStyle w:val="BodyText"/>
            </w:pPr>
            <w:r w:rsidRPr="005D5D86">
              <w:t>Assessors must hold credentials specified within the Standards for Registered Training Organisations current at the time of assessment.</w:t>
            </w:r>
          </w:p>
          <w:p w:rsidR="00000000" w:rsidRPr="005D5D86" w:rsidP="005D5D86">
            <w:pPr>
              <w:pStyle w:val="BodyText"/>
            </w:pPr>
            <w:r w:rsidRPr="005D5D86">
              <w:t>Asses</w:t>
            </w:r>
            <w:r w:rsidRPr="005D5D86">
              <w:t>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D5D86" w:rsidP="005D5D86">
            <w:pPr>
              <w:pStyle w:val="BodyText"/>
            </w:pPr>
            <w:r w:rsidRPr="005D5D86">
              <w:t>Assessment must occur in workplace operational situ</w:t>
            </w:r>
            <w:r w:rsidRPr="005D5D86">
              <w:t>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5D5D86" w:rsidP="005D5D86">
            <w:pPr>
              <w:pStyle w:val="BodyText"/>
            </w:pPr>
            <w:r w:rsidRPr="005D5D86">
              <w:t xml:space="preserve">Assessment processes and techniques must be </w:t>
            </w:r>
            <w:r w:rsidRPr="005D5D86">
              <w:t>appropriate to the language, literacy and numeracy requirements of the work being performed and the needs of the candidate.</w:t>
            </w:r>
          </w:p>
          <w:p w:rsidR="00000000" w:rsidRPr="005D5D86" w:rsidP="005D5D86">
            <w:pPr>
              <w:pStyle w:val="BodyText"/>
            </w:pPr>
            <w:r w:rsidRPr="005D5D86">
              <w:t>Resources for assessment must include access to:</w:t>
            </w:r>
          </w:p>
          <w:p w:rsidR="00000000" w:rsidRPr="005D5D86" w:rsidP="005D5D86">
            <w:pPr>
              <w:pStyle w:val="ListBullet"/>
            </w:pPr>
            <w:r w:rsidRPr="005D5D86">
              <w:t>a range of relevant exercises, case studies and/or other simulations</w:t>
            </w:r>
          </w:p>
          <w:p w:rsidR="00000000" w:rsidRPr="005D5D86" w:rsidP="005D5D86">
            <w:pPr>
              <w:pStyle w:val="ListBullet"/>
            </w:pPr>
            <w:r w:rsidRPr="005D5D86">
              <w:t>relevant and appropriate materials, tools, facilities, equipment and personal protective equipment (PPE) currently used in industry for performing to a given schedule rail traction switching operations</w:t>
            </w:r>
          </w:p>
          <w:p w:rsidR="00000000" w:rsidRPr="005D5D86" w:rsidP="005D5D86">
            <w:pPr>
              <w:pStyle w:val="ListBullet"/>
            </w:pPr>
            <w:r w:rsidRPr="005D5D86">
              <w:t>applicable documentation, including workplace procedur</w:t>
            </w:r>
            <w:r w:rsidRPr="005D5D86">
              <w:t>es, relevant industry standards, equipment specifications, regulations, codes of practice and operation manuals.</w:t>
            </w:r>
          </w:p>
        </w:tc>
      </w:tr>
    </w:tbl>
    <w:p w:rsidR="00000000" w:rsidRPr="005D5D86" w:rsidP="005D5D86">
      <w:pPr>
        <w:pStyle w:val="NoPaddingFontSize1"/>
      </w:pPr>
    </w:p>
    <w:p w:rsidR="00000000" w:rsidRPr="005D5D86" w:rsidP="005D5D86">
      <w:pPr>
        <w:pStyle w:val="AllowPageBreak"/>
      </w:pPr>
    </w:p>
    <w:p w:rsidR="00000000" w:rsidRPr="005D5D86" w:rsidP="005D5D86">
      <w:pPr>
        <w:pStyle w:val="Heading1"/>
      </w:pPr>
      <w:bookmarkStart w:id="5" w:name="O_1004280"/>
      <w:bookmarkEnd w:id="5"/>
      <w:r w:rsidRPr="005D5D86">
        <w:t>Links</w:t>
      </w:r>
    </w:p>
    <w:p w:rsidR="00000000" w:rsidRPr="005D5D86" w:rsidP="00BA6800">
      <w:pPr>
        <w:pStyle w:val="BodyText"/>
      </w:pPr>
      <w:r w:rsidRPr="005D5D86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FF7BA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D5D86" w:rsidP="005D5D86"/>
    <w:sectPr w:rsidSect="005D5D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86" w:rsidRPr="00BA6800" w:rsidP="00BA68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00" w:rsidP="005D5D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800" w:rsidP="005D5D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6800" w:rsidP="005D5D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5D86" w:rsidRPr="00BA6800" w:rsidP="00BA68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D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800" w:rsidRPr="002D2AF8" w:rsidP="005D5D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UETTDRRT30 Perform to a given schedule rail traction switching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BA6800" w:rsidP="005D5D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62D9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667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344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D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5D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5D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5D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5D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5D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5D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5D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5D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5D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5D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5D86"/>
  </w:style>
  <w:style w:type="character" w:customStyle="1" w:styleId="Heading1Char">
    <w:name w:val="Heading 1 Char"/>
    <w:basedOn w:val="DefaultParagraphFont"/>
    <w:link w:val="Heading1"/>
    <w:rsid w:val="005D5D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5D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5D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5D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D5D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5D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5D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5D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5D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5D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5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5D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5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5D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5D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5D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5D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5D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5D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5D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5D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5D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5D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5D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5D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5D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5D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5D86"/>
    <w:rPr>
      <w:b/>
      <w:spacing w:val="0"/>
    </w:rPr>
  </w:style>
  <w:style w:type="paragraph" w:customStyle="1" w:styleId="SuperTitle">
    <w:name w:val="SuperTitle"/>
    <w:basedOn w:val="Title"/>
    <w:rsid w:val="005D5D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5D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5D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5D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5D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5D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5D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5D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5D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5D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5D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5D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5D86"/>
    <w:rPr>
      <w:i/>
    </w:rPr>
  </w:style>
  <w:style w:type="paragraph" w:styleId="Caption">
    <w:name w:val="caption"/>
    <w:basedOn w:val="BodyText"/>
    <w:next w:val="Normal"/>
    <w:qFormat/>
    <w:rsid w:val="005D5D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5D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5D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5D86"/>
  </w:style>
  <w:style w:type="paragraph" w:styleId="TableofFigures">
    <w:name w:val="table of figures"/>
    <w:basedOn w:val="Normal"/>
    <w:next w:val="Normal"/>
    <w:semiHidden/>
    <w:rsid w:val="005D5D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5D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5D86"/>
    <w:rPr>
      <w:rFonts w:ascii="Wingdings" w:hAnsi="Wingdings"/>
    </w:rPr>
  </w:style>
  <w:style w:type="paragraph" w:customStyle="1" w:styleId="TableHeading">
    <w:name w:val="Table Heading"/>
    <w:basedOn w:val="HeadingBase"/>
    <w:rsid w:val="005D5D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5D86"/>
    <w:rPr>
      <w:color w:val="0033CC"/>
      <w:u w:val="none"/>
    </w:rPr>
  </w:style>
  <w:style w:type="paragraph" w:customStyle="1" w:styleId="BodyTextRight">
    <w:name w:val="Body Text Right"/>
    <w:basedOn w:val="BodyText"/>
    <w:rsid w:val="005D5D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5D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5D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5D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5D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5D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5D86"/>
    <w:rPr>
      <w:sz w:val="32"/>
    </w:rPr>
  </w:style>
  <w:style w:type="paragraph" w:customStyle="1" w:styleId="HeadingProcedure">
    <w:name w:val="Heading Procedure"/>
    <w:basedOn w:val="HeadingBase"/>
    <w:next w:val="Normal"/>
    <w:rsid w:val="005D5D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5D86"/>
    <w:pPr>
      <w:spacing w:before="60" w:after="60"/>
    </w:pPr>
  </w:style>
  <w:style w:type="paragraph" w:styleId="ListContinue">
    <w:name w:val="List Continue"/>
    <w:basedOn w:val="List"/>
    <w:rsid w:val="005D5D86"/>
    <w:pPr>
      <w:ind w:firstLine="0"/>
    </w:pPr>
  </w:style>
  <w:style w:type="paragraph" w:customStyle="1" w:styleId="ListNote">
    <w:name w:val="List Note"/>
    <w:basedOn w:val="List"/>
    <w:rsid w:val="005D5D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5D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5D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5D86"/>
    <w:rPr>
      <w:rFonts w:ascii="Courier New" w:hAnsi="Courier New"/>
    </w:rPr>
  </w:style>
  <w:style w:type="paragraph" w:customStyle="1" w:styleId="NoteBullet">
    <w:name w:val="Note Bullet"/>
    <w:basedOn w:val="Note"/>
    <w:rsid w:val="005D5D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5D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5D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5D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5D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5D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5D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5D86"/>
    <w:rPr>
      <w:b/>
      <w:smallCaps/>
    </w:rPr>
  </w:style>
  <w:style w:type="paragraph" w:customStyle="1" w:styleId="TableListNumber">
    <w:name w:val="Table List Number"/>
    <w:basedOn w:val="ListNumber"/>
    <w:rsid w:val="005D5D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5D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5D86"/>
    <w:pPr>
      <w:numPr>
        <w:numId w:val="9"/>
      </w:numPr>
    </w:pPr>
  </w:style>
  <w:style w:type="paragraph" w:customStyle="1" w:styleId="ListAlpha2">
    <w:name w:val="List Alpha 2"/>
    <w:basedOn w:val="List2"/>
    <w:rsid w:val="005D5D86"/>
    <w:pPr>
      <w:numPr>
        <w:numId w:val="8"/>
      </w:numPr>
    </w:pPr>
  </w:style>
  <w:style w:type="paragraph" w:styleId="List2">
    <w:name w:val="List 2"/>
    <w:basedOn w:val="BodyText"/>
    <w:rsid w:val="005D5D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5D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5D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5D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5D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5D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5D86"/>
    <w:pPr>
      <w:numPr>
        <w:numId w:val="4"/>
      </w:numPr>
    </w:pPr>
  </w:style>
  <w:style w:type="paragraph" w:styleId="ListContinue2">
    <w:name w:val="List Continue 2"/>
    <w:basedOn w:val="List2"/>
    <w:rsid w:val="005D5D86"/>
    <w:pPr>
      <w:ind w:firstLine="0"/>
    </w:pPr>
  </w:style>
  <w:style w:type="paragraph" w:styleId="ListContinue3">
    <w:name w:val="List Continue 3"/>
    <w:basedOn w:val="List3"/>
    <w:rsid w:val="005D5D86"/>
    <w:pPr>
      <w:ind w:left="1021" w:firstLine="0"/>
    </w:pPr>
  </w:style>
  <w:style w:type="paragraph" w:styleId="ListContinue4">
    <w:name w:val="List Continue 4"/>
    <w:basedOn w:val="List4"/>
    <w:rsid w:val="005D5D86"/>
    <w:pPr>
      <w:ind w:firstLine="0"/>
    </w:pPr>
  </w:style>
  <w:style w:type="paragraph" w:styleId="ListContinue5">
    <w:name w:val="List Continue 5"/>
    <w:basedOn w:val="List5"/>
    <w:rsid w:val="005D5D86"/>
    <w:pPr>
      <w:ind w:firstLine="0"/>
    </w:pPr>
  </w:style>
  <w:style w:type="paragraph" w:styleId="ListNumber3">
    <w:name w:val="List Number 3"/>
    <w:basedOn w:val="List3"/>
    <w:rsid w:val="005D5D86"/>
    <w:pPr>
      <w:numPr>
        <w:numId w:val="5"/>
      </w:numPr>
    </w:pPr>
  </w:style>
  <w:style w:type="paragraph" w:styleId="ListNumber4">
    <w:name w:val="List Number 4"/>
    <w:basedOn w:val="List4"/>
    <w:rsid w:val="005D5D86"/>
    <w:pPr>
      <w:numPr>
        <w:numId w:val="6"/>
      </w:numPr>
    </w:pPr>
  </w:style>
  <w:style w:type="paragraph" w:styleId="ListNumber5">
    <w:name w:val="List Number 5"/>
    <w:basedOn w:val="List5"/>
    <w:rsid w:val="005D5D86"/>
    <w:pPr>
      <w:numPr>
        <w:numId w:val="7"/>
      </w:numPr>
    </w:pPr>
  </w:style>
  <w:style w:type="paragraph" w:styleId="BlockText">
    <w:name w:val="Block Text"/>
    <w:basedOn w:val="Normal"/>
    <w:rsid w:val="005D5D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5D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5D86"/>
    <w:rPr>
      <w:sz w:val="16"/>
      <w:vertAlign w:val="superscript"/>
    </w:rPr>
  </w:style>
  <w:style w:type="character" w:customStyle="1" w:styleId="Symbols">
    <w:name w:val="Symbols"/>
    <w:basedOn w:val="DefaultParagraphFont"/>
    <w:rsid w:val="005D5D86"/>
    <w:rPr>
      <w:rFonts w:ascii="Symbol" w:hAnsi="Symbol"/>
    </w:rPr>
  </w:style>
  <w:style w:type="character" w:customStyle="1" w:styleId="MenuOptions">
    <w:name w:val="Menu Options"/>
    <w:basedOn w:val="DefaultParagraphFont"/>
    <w:rsid w:val="005D5D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5D86"/>
    <w:rPr>
      <w:b/>
    </w:rPr>
  </w:style>
  <w:style w:type="character" w:customStyle="1" w:styleId="Underlined">
    <w:name w:val="Underlined"/>
    <w:basedOn w:val="DefaultParagraphFont"/>
    <w:rsid w:val="005D5D86"/>
    <w:rPr>
      <w:u w:val="single"/>
    </w:rPr>
  </w:style>
  <w:style w:type="paragraph" w:customStyle="1" w:styleId="TableBodyTextRight">
    <w:name w:val="Table Body Text Right"/>
    <w:basedOn w:val="TableBodyText"/>
    <w:rsid w:val="005D5D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5D86"/>
    <w:rPr>
      <w:sz w:val="18"/>
    </w:rPr>
  </w:style>
  <w:style w:type="paragraph" w:customStyle="1" w:styleId="BodySmallRight">
    <w:name w:val="Body Small Right"/>
    <w:basedOn w:val="BodyTextRight"/>
    <w:rsid w:val="005D5D86"/>
    <w:rPr>
      <w:sz w:val="18"/>
      <w:szCs w:val="18"/>
    </w:rPr>
  </w:style>
  <w:style w:type="paragraph" w:customStyle="1" w:styleId="MarginEdition">
    <w:name w:val="Margin Edition"/>
    <w:basedOn w:val="MarginNote"/>
    <w:rsid w:val="005D5D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5D86"/>
    <w:rPr>
      <w:sz w:val="2"/>
      <w:szCs w:val="2"/>
    </w:rPr>
  </w:style>
  <w:style w:type="character" w:customStyle="1" w:styleId="Small">
    <w:name w:val="Small"/>
    <w:basedOn w:val="DefaultParagraphFont"/>
    <w:rsid w:val="005D5D86"/>
    <w:rPr>
      <w:sz w:val="16"/>
    </w:rPr>
  </w:style>
  <w:style w:type="paragraph" w:customStyle="1" w:styleId="WideTable">
    <w:name w:val="Wide Table"/>
    <w:basedOn w:val="Normal"/>
    <w:rsid w:val="005D5D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5D86"/>
  </w:style>
  <w:style w:type="paragraph" w:styleId="Quote">
    <w:name w:val="Quote"/>
    <w:basedOn w:val="Heading1"/>
    <w:link w:val="QuoteChar"/>
    <w:qFormat/>
    <w:rsid w:val="005D5D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5D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5D86"/>
    <w:pPr>
      <w:pageBreakBefore/>
    </w:pPr>
  </w:style>
  <w:style w:type="paragraph" w:customStyle="1" w:styleId="Border">
    <w:name w:val="Border"/>
    <w:basedOn w:val="Normal"/>
    <w:qFormat/>
    <w:rsid w:val="005D5D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5D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D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D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5D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5D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5D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5D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5D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5D86"/>
    <w:rPr>
      <w:u w:val="single"/>
    </w:rPr>
  </w:style>
  <w:style w:type="character" w:customStyle="1" w:styleId="BoldandItalics">
    <w:name w:val="Bold and Italics"/>
    <w:qFormat/>
    <w:rsid w:val="005D5D86"/>
    <w:rPr>
      <w:b/>
      <w:i/>
      <w:u w:val="none"/>
    </w:rPr>
  </w:style>
  <w:style w:type="paragraph" w:styleId="BalloonText">
    <w:name w:val="Balloon Text"/>
    <w:basedOn w:val="Normal"/>
    <w:link w:val="BalloonTextChar"/>
    <w:rsid w:val="005D5D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5D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5D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5D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5D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5D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5D86"/>
    <w:pPr>
      <w:spacing w:before="0" w:after="0"/>
    </w:pPr>
  </w:style>
  <w:style w:type="paragraph" w:customStyle="1" w:styleId="BodyTextBold">
    <w:name w:val="Body Text Bold"/>
    <w:basedOn w:val="BodyText"/>
    <w:qFormat/>
    <w:rsid w:val="005D5D86"/>
    <w:rPr>
      <w:b/>
    </w:rPr>
  </w:style>
  <w:style w:type="character" w:styleId="Hyperlink">
    <w:name w:val="Hyperlink"/>
    <w:basedOn w:val="DefaultParagraphFont"/>
    <w:uiPriority w:val="99"/>
    <w:unhideWhenUsed/>
    <w:rsid w:val="00BA68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5797</Characters>
  <Application>Microsoft Office Word</Application>
  <DocSecurity>0</DocSecurity>
  <Lines>123</Lines>
  <Paragraphs>75</Paragraphs>
  <ScaleCrop>false</ScaleCrop>
  <Company>Author-it Software Corporation Ltd.</Company>
  <LinksUpToDate>false</LinksUpToDate>
  <CharactersWithSpaces>6587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UETTDRRT30 Perform to a given schedule rail traction switching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2021-04-20T06:41:00Z</dcterms:created>
  <dcterms:modified xsi:type="dcterms:W3CDTF">2021-04-20T06:41:00Z</dcterms:modified>
</cp:coreProperties>
</file>