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850" w:rsidP="00940850">
      <w:pPr>
        <w:pStyle w:val="Title"/>
      </w:pPr>
      <w:r>
        <w:fldChar w:fldCharType="begin"/>
      </w:r>
      <w:r>
        <w:instrText xml:space="preserve"> TITLE   \* MERGEFORMAT </w:instrText>
      </w:r>
      <w:r>
        <w:fldChar w:fldCharType="separate"/>
      </w:r>
      <w:r>
        <w:t>UETTDRRT29 Operate rail road traction height access equipment</w:t>
      </w:r>
      <w:r>
        <w:fldChar w:fldCharType="end"/>
      </w:r>
    </w:p>
    <w:p w:rsidR="00940850" w:rsidP="00940850">
      <w:pPr>
        <w:pStyle w:val="Version"/>
        <w:sectPr w:rsidSect="003F2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B6A" w:rsidP="003F2B6A">
      <w:pPr>
        <w:pStyle w:val="SuperHeading"/>
      </w:pPr>
      <w:r w:rsidRPr="003F2B6A">
        <w:t>UETTDRRT29 Operate rail road traction height access equipment</w:t>
      </w:r>
    </w:p>
    <w:p w:rsidR="00000000" w:rsidRPr="003F2B6A" w:rsidP="003F2B6A">
      <w:pPr>
        <w:pStyle w:val="Heading1"/>
      </w:pPr>
      <w:bookmarkStart w:id="1" w:name="O_1004245"/>
      <w:bookmarkEnd w:id="1"/>
      <w:r w:rsidRPr="003F2B6A">
        <w:t>Modification History</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Release 1. This is the first release of this unit of competency in the UET Transmission, Distribution and Rail Sector Training Package.</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2" w:name="O_1004246"/>
      <w:bookmarkEnd w:id="2"/>
      <w:r w:rsidRPr="003F2B6A">
        <w:t>Application</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This unit invo</w:t>
            </w:r>
            <w:r w:rsidRPr="003F2B6A">
              <w:t>lves the skills and knowledge required to operate rail road traction height access equipment in the electricity supply industry (ESI).</w:t>
            </w:r>
          </w:p>
          <w:p w:rsidR="00000000" w:rsidRPr="003F2B6A" w:rsidP="003F2B6A">
            <w:pPr>
              <w:pStyle w:val="BodyText"/>
            </w:pPr>
            <w:r w:rsidRPr="003F2B6A">
              <w:t>It includes operating and using road rail traction height access equipment to install and maintain overhead traction syst</w:t>
            </w:r>
            <w:r w:rsidRPr="003F2B6A">
              <w:t>ems. It also includes performing pre-operational inspection, servicing of plant/equipment, undertaking safe working practices on or about the running line/track, isolation of systems and circuits for safe working in accordance with work plans and identifyi</w:t>
            </w:r>
            <w:r w:rsidRPr="003F2B6A">
              <w:t>ng and implementing traffic management plans.</w:t>
            </w:r>
          </w:p>
          <w:p w:rsidR="00000000" w:rsidRPr="003F2B6A" w:rsidP="003F2B6A">
            <w:pPr>
              <w:pStyle w:val="BodyText"/>
            </w:pPr>
            <w:r w:rsidRPr="003F2B6A">
              <w:t>The application of the skills and knowledge described in this unit may require a licence/registration to practice in the workplace.</w:t>
            </w:r>
          </w:p>
          <w:p w:rsidR="00000000" w:rsidRPr="003F2B6A" w:rsidP="003F2B6A">
            <w:pPr>
              <w:pStyle w:val="BodyText"/>
            </w:pPr>
            <w:r w:rsidRPr="003F2B6A">
              <w:t>Other conditions may apply under state and territory legislative and regulator</w:t>
            </w:r>
            <w:r w:rsidRPr="003F2B6A">
              <w:t>y licensing requirements which must be confirmed prior to commencing this unit.</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3" w:name="O_1004247"/>
      <w:bookmarkEnd w:id="3"/>
      <w:r w:rsidRPr="003F2B6A">
        <w:t>Pre-requisite Unit</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Common Unit Group</w:t>
            </w:r>
          </w:p>
          <w:p w:rsidR="00000000" w:rsidRPr="003F2B6A" w:rsidP="003F2B6A">
            <w:pPr>
              <w:pStyle w:val="BodyText"/>
            </w:pPr>
            <w:r w:rsidRPr="003F2B6A">
              <w:t>UEENEEE101A Apply Occupational Health and Safety regulations, codes and practices in the workplace</w:t>
            </w:r>
          </w:p>
          <w:p w:rsidR="00000000" w:rsidRPr="003F2B6A" w:rsidP="003F2B6A">
            <w:pPr>
              <w:pStyle w:val="BodyText"/>
            </w:pPr>
            <w:r w:rsidRPr="003F2B6A">
              <w:t>UEENEEE102A Fabrica</w:t>
            </w:r>
            <w:r w:rsidRPr="003F2B6A">
              <w:t>te, assemble and dismantle utilities industry components</w:t>
            </w:r>
          </w:p>
          <w:p w:rsidR="00000000" w:rsidRPr="003F2B6A" w:rsidP="003F2B6A">
            <w:pPr>
              <w:pStyle w:val="BodyText"/>
            </w:pPr>
            <w:r w:rsidRPr="003F2B6A">
              <w:t>UEENEEE104A Solve problems in d.c. circuits</w:t>
            </w:r>
          </w:p>
          <w:p w:rsidR="00000000" w:rsidRPr="003F2B6A" w:rsidP="003F2B6A">
            <w:pPr>
              <w:pStyle w:val="BodyText"/>
            </w:pPr>
            <w:r w:rsidRPr="003F2B6A">
              <w:t>UEENEEE105A Fix and secure electrotechnology equipment</w:t>
            </w:r>
          </w:p>
          <w:p w:rsidR="00000000" w:rsidRPr="003F2B6A" w:rsidP="003F2B6A">
            <w:pPr>
              <w:pStyle w:val="BodyText"/>
            </w:pPr>
            <w:r w:rsidRPr="003F2B6A">
              <w:t>UEENEEE107A Use drawings, diagrams, schedules, standards, codes and specifications</w:t>
            </w:r>
          </w:p>
          <w:p w:rsidR="00000000" w:rsidRPr="003F2B6A" w:rsidP="003F2B6A">
            <w:pPr>
              <w:pStyle w:val="BodyText"/>
            </w:pPr>
            <w:r w:rsidRPr="003F2B6A">
              <w:t>UEENEEG101A Solve</w:t>
            </w:r>
            <w:r w:rsidRPr="003F2B6A">
              <w:t xml:space="preserve"> problems in electromagnetic devices and related circuits</w:t>
            </w:r>
          </w:p>
          <w:p w:rsidR="00000000" w:rsidRPr="003F2B6A" w:rsidP="003F2B6A">
            <w:pPr>
              <w:pStyle w:val="BodyText"/>
            </w:pPr>
            <w:r w:rsidRPr="003F2B6A">
              <w:t>UEENEEG102A Solve problems in low voltage a.c. circuits</w:t>
            </w:r>
          </w:p>
          <w:p w:rsidR="00000000" w:rsidRPr="003F2B6A" w:rsidP="003F2B6A">
            <w:pPr>
              <w:pStyle w:val="BodyText"/>
            </w:pPr>
            <w:r w:rsidRPr="003F2B6A">
              <w:t>UETTDREL11 Apply sustainable energy and environmental procedures</w:t>
            </w:r>
          </w:p>
          <w:p w:rsidR="00000000" w:rsidRPr="003F2B6A" w:rsidP="003F2B6A">
            <w:pPr>
              <w:pStyle w:val="BodyText"/>
            </w:pPr>
            <w:r w:rsidRPr="003F2B6A">
              <w:t>UETTDREL12 Operate plant and equipment near live electrical conductors and apparatus</w:t>
            </w:r>
          </w:p>
          <w:p w:rsidR="00000000" w:rsidRPr="003F2B6A" w:rsidP="003F2B6A">
            <w:pPr>
              <w:pStyle w:val="BodyText"/>
            </w:pPr>
            <w:r w:rsidRPr="003F2B6A">
              <w:t>UETTDREL16 Working safely near live electrical apparatus</w:t>
            </w:r>
          </w:p>
          <w:p w:rsidR="00000000" w:rsidRPr="003F2B6A" w:rsidP="003F2B6A">
            <w:pPr>
              <w:pStyle w:val="BodyText"/>
            </w:pPr>
            <w:r w:rsidRPr="003F2B6A">
              <w:t>UETTDRIS52 Install and maintain poles, structures and associated hardware</w:t>
            </w:r>
          </w:p>
          <w:p w:rsidR="00000000" w:rsidRPr="003F2B6A" w:rsidP="003F2B6A">
            <w:pPr>
              <w:pStyle w:val="BodyText"/>
            </w:pPr>
            <w:r w:rsidRPr="003F2B6A">
              <w:t>UETTDRIS54 Install and maintain poles, s</w:t>
            </w:r>
            <w:r w:rsidRPr="003F2B6A">
              <w:t>tructures and overhead conductors and cables</w:t>
            </w:r>
          </w:p>
          <w:p w:rsidR="00000000" w:rsidRPr="003F2B6A" w:rsidP="003F2B6A">
            <w:pPr>
              <w:pStyle w:val="BodyText"/>
            </w:pPr>
            <w:r w:rsidRPr="003F2B6A">
              <w:t>UETTDRRT21 Install traction overhead wiring systems</w:t>
            </w:r>
          </w:p>
          <w:p w:rsidR="00000000" w:rsidRPr="003F2B6A" w:rsidP="003F2B6A">
            <w:pPr>
              <w:pStyle w:val="BodyText"/>
            </w:pPr>
            <w:r w:rsidRPr="003F2B6A">
              <w:t>UETTDRRT22 Maintain traction overhead wiring systems</w:t>
            </w:r>
          </w:p>
          <w:p w:rsidR="00000000" w:rsidRPr="003F2B6A" w:rsidP="003F2B6A">
            <w:pPr>
              <w:pStyle w:val="BodyText"/>
            </w:pPr>
            <w:r w:rsidRPr="003F2B6A">
              <w:t>UETTDRRT27 Install overhead traction components and equipment</w:t>
            </w:r>
          </w:p>
          <w:p w:rsidR="00000000" w:rsidRPr="003F2B6A" w:rsidP="003F2B6A">
            <w:pPr>
              <w:pStyle w:val="BodyText"/>
            </w:pPr>
            <w:r w:rsidRPr="003F2B6A">
              <w:t>UETTDRRT28 Maintain overhead traction compon</w:t>
            </w:r>
            <w:r w:rsidRPr="003F2B6A">
              <w:t>ents and equipment</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4" w:name="O_1004248"/>
      <w:bookmarkEnd w:id="4"/>
      <w:r w:rsidRPr="003F2B6A">
        <w:t>Competency Field</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Rail Traction</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5" w:name="O_1004249"/>
      <w:bookmarkEnd w:id="5"/>
      <w:r w:rsidRPr="003F2B6A">
        <w:t>Unit Sector</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Not applicable.</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6" w:name="O_1004250"/>
      <w:bookmarkEnd w:id="6"/>
      <w:r w:rsidRPr="003F2B6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F2B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ab/>
            </w:r>
            <w:r w:rsidRPr="003F2B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PERFORMANCE CRITERIA</w:t>
            </w:r>
          </w:p>
        </w:tc>
      </w:tr>
      <w:tr w:rsidTr="003F2B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Performance criteria describe the performance needed to demonstrate achievement of the element.</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rPr>
                <w:rStyle w:val="SpecialBold"/>
              </w:rPr>
              <w:t>Prepare to operate road rail traction height access equipment</w:t>
            </w: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Work schedules, construction plans, drawings, workplace procedures and material lists are</w:t>
            </w:r>
            <w:r w:rsidRPr="003F2B6A">
              <w:t xml:space="preserve"> received and confirmed</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Job requirements and workplace procedures are identified and communicated with relevant personnel</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Work health and safety (WHS)/occupational health and safety (OHS), environmental and workplace procedures for the operation of road rail traction height access equipment are obtained and confirmed for the purposes of the work to be performed</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Work is</w:t>
            </w:r>
            <w:r w:rsidRPr="003F2B6A">
              <w:t xml:space="preserve"> prioritised and sequenced for completion within acceptable timeframes following consultation with relevant personnel and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Hazards are identified, WHS/OHS risks assessed and control measures identified, includi</w:t>
            </w:r>
            <w:r w:rsidRPr="003F2B6A">
              <w:t>ng emergency exists kept clear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Relevant work permits are obtained to access rail corridor and perform work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Plant, equipment, tools and personal protective equipment (PPE) required for work are identified, obtained and confirmed in working order</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Pre-operational inspection servicing of plant/equipment is performed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Worksite is prepared to minimise risk, damage to property, commerce and individuals in accordance with track protection officer and/or network control officer and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Traffic management plan is confirmed as being applied in ac</w:t>
            </w:r>
            <w:r w:rsidRPr="003F2B6A">
              <w:t>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Environmental constraints applicable to work are identified and control measures applied</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rPr>
                <w:rStyle w:val="SpecialBold"/>
              </w:rPr>
              <w:t>Carry out the operation of road rail traction height access equipment</w:t>
            </w: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WHS/OHS, sustainable energy and environmental principles and practices are monitored and followed to reduce incidents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Requirements for lifting and/or climbing and/or working at heights and the use of power too</w:t>
            </w:r>
            <w:r w:rsidRPr="003F2B6A">
              <w:t>ls/equipment are followed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Operation of road rail traction height access equipment is completed in agreed timeframes, to quality standards and with a minimum of waste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Road rail traction height access equipment is operated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Unplanned events are responded to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Quality checks of work are undertaken in accordance with workplace pr</w:t>
            </w:r>
            <w:r w:rsidRPr="003F2B6A">
              <w:t>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rPr>
                <w:rStyle w:val="SpecialBold"/>
              </w:rPr>
              <w:t>Complete operation of road rail traction height access equipment</w:t>
            </w: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Post-operational checking and servicing of plant and equipment are performed for compliance and anomalies reported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Worksite is rehabilitated, cleaned up and made safe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Tools, equipment and surplus resources and materials are, where appropriate, cleaned, checked and returned to storage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t>Relevant work permits are signed off and the road rail traction height access equipment is returned in accordance with workplace procedures</w:t>
            </w:r>
          </w:p>
        </w:tc>
      </w:tr>
      <w:tr w:rsidTr="003F2B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2B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B6A">
            <w:pPr>
              <w:pStyle w:val="BodyText"/>
              <w:rPr>
                <w:lang w:val="en-NZ"/>
              </w:rPr>
            </w:pPr>
            <w:r w:rsidRPr="003F2B6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 xml:space="preserve">Work records, reports and/or documentation are completed in accordance with workplace procedures and </w:t>
            </w:r>
            <w:r w:rsidRPr="003F2B6A">
              <w:t>relevant personnel notified</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7" w:name="O_1004251"/>
      <w:bookmarkEnd w:id="7"/>
      <w:r w:rsidRPr="003F2B6A">
        <w:t>Foundation Skills</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Foundation skills essential to performance are explicit in the performance criteria of this unit of competency.</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8" w:name="O_1004252"/>
      <w:bookmarkEnd w:id="8"/>
      <w:r w:rsidRPr="003F2B6A">
        <w:t>Range of Conditions</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Range is restricted to essential operating conditions and any other variables essential to the work environment.</w:t>
            </w:r>
          </w:p>
          <w:p w:rsidR="00000000" w:rsidRPr="003F2B6A" w:rsidP="003F2B6A">
            <w:pPr>
              <w:pStyle w:val="BodyText"/>
            </w:pPr>
            <w:r w:rsidRPr="003F2B6A">
              <w:t>Non-essential conditions may be found in the Companion Volume Implementation Guide.</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9" w:name="O_1004253"/>
      <w:bookmarkEnd w:id="9"/>
      <w:r w:rsidRPr="003F2B6A">
        <w:t>Unit Mapping Information</w:t>
      </w:r>
    </w:p>
    <w:tbl>
      <w:tblPr>
        <w:tblW w:w="9497" w:type="dxa"/>
        <w:tblLayout w:type="fixed"/>
        <w:tblCellMar>
          <w:left w:w="62" w:type="dxa"/>
          <w:right w:w="62" w:type="dxa"/>
        </w:tblCellMar>
        <w:tblLook w:val="0000"/>
      </w:tblPr>
      <w:tblGrid>
        <w:gridCol w:w="9497"/>
      </w:tblGrid>
      <w:tr w:rsidTr="003F2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B6A" w:rsidP="003F2B6A">
            <w:pPr>
              <w:pStyle w:val="BodyText"/>
            </w:pPr>
            <w:r w:rsidRPr="003F2B6A">
              <w:t>This unit rep</w:t>
            </w:r>
            <w:r w:rsidRPr="003F2B6A">
              <w:t>laces and is equivalent to UETTDRRT29A Operate rail road traction height access equipment.</w:t>
            </w:r>
          </w:p>
        </w:tc>
      </w:tr>
    </w:tbl>
    <w:p w:rsidR="00000000" w:rsidRPr="003F2B6A" w:rsidP="003F2B6A">
      <w:pPr>
        <w:pStyle w:val="NoPaddingFontSize1"/>
      </w:pPr>
    </w:p>
    <w:p w:rsidR="00000000" w:rsidRPr="003F2B6A" w:rsidP="003F2B6A">
      <w:pPr>
        <w:pStyle w:val="AllowPageBreak"/>
      </w:pPr>
    </w:p>
    <w:p w:rsidR="00000000" w:rsidRPr="003F2B6A" w:rsidP="003F2B6A">
      <w:pPr>
        <w:pStyle w:val="Heading1"/>
      </w:pPr>
      <w:bookmarkStart w:id="10" w:name="O_1004260"/>
      <w:bookmarkEnd w:id="10"/>
      <w:r w:rsidRPr="003F2B6A">
        <w:t>Links</w:t>
      </w:r>
    </w:p>
    <w:p w:rsidR="00000000" w:rsidRPr="003F2B6A" w:rsidP="00940850">
      <w:pPr>
        <w:pStyle w:val="BodyText"/>
      </w:pPr>
      <w:r w:rsidRPr="003F2B6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81400">
        <w:rPr>
          <w:rStyle w:val="Hyperlink"/>
        </w:rPr>
        <w:t>https://vetnet.gov.au/Pages/TrainingDocs.aspx?q=229bace1-b7bc-4653-9300-dffb13ecfad7</w:t>
      </w:r>
      <w:r>
        <w:fldChar w:fldCharType="end"/>
      </w:r>
    </w:p>
    <w:p w:rsidR="00000000" w:rsidRPr="003F2B6A" w:rsidP="003F2B6A"/>
    <w:sectPr w:rsidSect="003F2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6A" w:rsidRPr="00940850" w:rsidP="00940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50" w:rsidP="003F2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850" w:rsidP="003F2B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40850" w:rsidP="003F2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B6A" w:rsidRPr="00940850" w:rsidP="00940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50" w:rsidRPr="002D2AF8" w:rsidP="003F2B6A">
    <w:pPr>
      <w:pStyle w:val="Header"/>
      <w:framePr w:wrap="around"/>
    </w:pPr>
    <w:r>
      <w:fldChar w:fldCharType="begin"/>
    </w:r>
    <w:r>
      <w:instrText xml:space="preserve"> TITLE   \* MERGEFORMAT </w:instrText>
    </w:r>
    <w:r>
      <w:fldChar w:fldCharType="separate"/>
    </w:r>
    <w:r>
      <w:t>UETTDRRT29 Operate rail road traction height access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40850" w:rsidP="003F2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B6A"/>
    <w:pPr>
      <w:spacing w:before="360" w:after="60"/>
      <w:outlineLvl w:val="0"/>
    </w:pPr>
    <w:rPr>
      <w:sz w:val="32"/>
    </w:rPr>
  </w:style>
  <w:style w:type="paragraph" w:styleId="Heading2">
    <w:name w:val="heading 2"/>
    <w:basedOn w:val="HeadingBase"/>
    <w:next w:val="BodyText"/>
    <w:link w:val="Heading2Char"/>
    <w:qFormat/>
    <w:rsid w:val="003F2B6A"/>
    <w:pPr>
      <w:keepLines/>
      <w:spacing w:before="240" w:after="120"/>
      <w:outlineLvl w:val="1"/>
    </w:pPr>
    <w:rPr>
      <w:sz w:val="28"/>
      <w:szCs w:val="40"/>
    </w:rPr>
  </w:style>
  <w:style w:type="paragraph" w:styleId="Heading3">
    <w:name w:val="heading 3"/>
    <w:basedOn w:val="HeadingBase"/>
    <w:next w:val="BodyText"/>
    <w:link w:val="Heading3Char"/>
    <w:qFormat/>
    <w:rsid w:val="003F2B6A"/>
    <w:pPr>
      <w:spacing w:before="180" w:after="120"/>
      <w:outlineLvl w:val="2"/>
    </w:pPr>
    <w:rPr>
      <w:spacing w:val="-10"/>
      <w:kern w:val="32"/>
    </w:rPr>
  </w:style>
  <w:style w:type="paragraph" w:styleId="Heading4">
    <w:name w:val="heading 4"/>
    <w:basedOn w:val="HeadingBase"/>
    <w:next w:val="BodyText"/>
    <w:link w:val="Heading4Char"/>
    <w:qFormat/>
    <w:rsid w:val="003F2B6A"/>
    <w:pPr>
      <w:spacing w:before="160" w:after="120"/>
      <w:outlineLvl w:val="3"/>
    </w:pPr>
    <w:rPr>
      <w:sz w:val="22"/>
    </w:rPr>
  </w:style>
  <w:style w:type="paragraph" w:styleId="Heading5">
    <w:name w:val="heading 5"/>
    <w:basedOn w:val="HeadingBase"/>
    <w:next w:val="Normal"/>
    <w:link w:val="Heading5Char"/>
    <w:qFormat/>
    <w:rsid w:val="003F2B6A"/>
    <w:pPr>
      <w:spacing w:before="80"/>
      <w:outlineLvl w:val="4"/>
    </w:pPr>
    <w:rPr>
      <w:color w:val="918585"/>
      <w:sz w:val="20"/>
    </w:rPr>
  </w:style>
  <w:style w:type="paragraph" w:styleId="Heading6">
    <w:name w:val="heading 6"/>
    <w:basedOn w:val="HeadingBase"/>
    <w:next w:val="Normal"/>
    <w:link w:val="Heading6Char"/>
    <w:qFormat/>
    <w:rsid w:val="003F2B6A"/>
    <w:pPr>
      <w:spacing w:before="60"/>
      <w:outlineLvl w:val="5"/>
    </w:pPr>
    <w:rPr>
      <w:color w:val="918585"/>
      <w:sz w:val="20"/>
    </w:rPr>
  </w:style>
  <w:style w:type="paragraph" w:styleId="Heading7">
    <w:name w:val="heading 7"/>
    <w:basedOn w:val="Normal"/>
    <w:next w:val="Normal"/>
    <w:link w:val="Heading7Char"/>
    <w:qFormat/>
    <w:rsid w:val="003F2B6A"/>
    <w:pPr>
      <w:ind w:left="720"/>
      <w:outlineLvl w:val="6"/>
    </w:pPr>
    <w:rPr>
      <w:i/>
    </w:rPr>
  </w:style>
  <w:style w:type="paragraph" w:styleId="Heading8">
    <w:name w:val="heading 8"/>
    <w:basedOn w:val="Normal"/>
    <w:next w:val="Normal"/>
    <w:link w:val="Heading8Char"/>
    <w:qFormat/>
    <w:rsid w:val="003F2B6A"/>
    <w:pPr>
      <w:ind w:left="720"/>
      <w:outlineLvl w:val="7"/>
    </w:pPr>
    <w:rPr>
      <w:i/>
    </w:rPr>
  </w:style>
  <w:style w:type="paragraph" w:styleId="Heading9">
    <w:name w:val="heading 9"/>
    <w:basedOn w:val="Normal"/>
    <w:next w:val="Normal"/>
    <w:link w:val="Heading9Char"/>
    <w:qFormat/>
    <w:rsid w:val="003F2B6A"/>
    <w:pPr>
      <w:ind w:left="720"/>
      <w:outlineLvl w:val="8"/>
    </w:pPr>
    <w:rPr>
      <w:i/>
    </w:rPr>
  </w:style>
  <w:style w:type="character" w:default="1" w:styleId="DefaultParagraphFont">
    <w:name w:val="Default Paragraph Font"/>
    <w:uiPriority w:val="1"/>
    <w:unhideWhenUsed/>
    <w:rsid w:val="003F2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B6A"/>
  </w:style>
  <w:style w:type="character" w:customStyle="1" w:styleId="Heading1Char">
    <w:name w:val="Heading 1 Char"/>
    <w:basedOn w:val="DefaultParagraphFont"/>
    <w:link w:val="Heading1"/>
    <w:rsid w:val="003F2B6A"/>
    <w:rPr>
      <w:rFonts w:ascii="Times New Roman" w:eastAsia="Times New Roman" w:hAnsi="Times New Roman" w:cs="Times New Roman"/>
      <w:b/>
      <w:sz w:val="32"/>
      <w:szCs w:val="20"/>
      <w:lang w:eastAsia="en-US"/>
    </w:rPr>
  </w:style>
  <w:style w:type="paragraph" w:styleId="BodyText">
    <w:name w:val="Body Text"/>
    <w:basedOn w:val="Normal"/>
    <w:link w:val="BodyTextChar"/>
    <w:rsid w:val="003F2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B6A"/>
    <w:rPr>
      <w:rFonts w:ascii="Times New Roman" w:eastAsia="Times New Roman" w:hAnsi="Times New Roman" w:cs="Times New Roman"/>
      <w:sz w:val="24"/>
      <w:lang w:eastAsia="en-US"/>
    </w:rPr>
  </w:style>
  <w:style w:type="character" w:customStyle="1" w:styleId="SpecialBold">
    <w:name w:val="Special Bold"/>
    <w:basedOn w:val="DefaultParagraphFont"/>
    <w:rsid w:val="003F2B6A"/>
    <w:rPr>
      <w:b/>
      <w:spacing w:val="0"/>
    </w:rPr>
  </w:style>
  <w:style w:type="paragraph" w:customStyle="1" w:styleId="SuperHeading">
    <w:name w:val="SuperHeading"/>
    <w:basedOn w:val="Normal"/>
    <w:rsid w:val="003F2B6A"/>
    <w:pPr>
      <w:spacing w:before="240" w:after="120"/>
      <w:outlineLvl w:val="0"/>
    </w:pPr>
    <w:rPr>
      <w:rFonts w:ascii="Times New Roman" w:hAnsi="Times New Roman"/>
      <w:b/>
      <w:sz w:val="32"/>
    </w:rPr>
  </w:style>
  <w:style w:type="paragraph" w:customStyle="1" w:styleId="AllowPageBreak">
    <w:name w:val="AllowPageBreak"/>
    <w:rsid w:val="003F2B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2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B6A"/>
    <w:rPr>
      <w:rFonts w:ascii="Courier New" w:eastAsia="Times New Roman" w:hAnsi="Courier New" w:cs="Times New Roman"/>
      <w:i/>
      <w:szCs w:val="20"/>
      <w:lang w:eastAsia="en-US"/>
    </w:rPr>
  </w:style>
  <w:style w:type="paragraph" w:customStyle="1" w:styleId="HeadingBase">
    <w:name w:val="Heading Base"/>
    <w:rsid w:val="003F2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B6A"/>
    <w:pPr>
      <w:tabs>
        <w:tab w:val="right" w:leader="dot" w:pos="9072"/>
      </w:tabs>
      <w:ind w:left="567"/>
    </w:pPr>
    <w:rPr>
      <w:szCs w:val="22"/>
    </w:rPr>
  </w:style>
  <w:style w:type="paragraph" w:customStyle="1" w:styleId="TOCBase">
    <w:name w:val="TOC Base"/>
    <w:rsid w:val="003F2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B6A"/>
    <w:pPr>
      <w:tabs>
        <w:tab w:val="right" w:leader="dot" w:pos="9072"/>
      </w:tabs>
      <w:spacing w:before="40" w:after="40"/>
      <w:ind w:left="284"/>
    </w:pPr>
    <w:rPr>
      <w:rFonts w:ascii="Times New Roman" w:hAnsi="Times New Roman"/>
    </w:rPr>
  </w:style>
  <w:style w:type="paragraph" w:styleId="TOC1">
    <w:name w:val="toc 1"/>
    <w:basedOn w:val="TOCBase"/>
    <w:next w:val="Normal"/>
    <w:rsid w:val="003F2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B6A"/>
    <w:rPr>
      <w:rFonts w:ascii="Times New Roman" w:eastAsia="Times New Roman" w:hAnsi="Times New Roman" w:cs="Times New Roman"/>
      <w:sz w:val="16"/>
      <w:lang w:eastAsia="en-US"/>
    </w:rPr>
  </w:style>
  <w:style w:type="paragraph" w:styleId="Title">
    <w:name w:val="Title"/>
    <w:basedOn w:val="HeadingBase"/>
    <w:link w:val="TitleChar"/>
    <w:qFormat/>
    <w:rsid w:val="003F2B6A"/>
    <w:pPr>
      <w:spacing w:before="5040"/>
      <w:jc w:val="center"/>
    </w:pPr>
    <w:rPr>
      <w:sz w:val="48"/>
      <w:szCs w:val="72"/>
      <w:lang w:val="en-US"/>
    </w:rPr>
  </w:style>
  <w:style w:type="character" w:customStyle="1" w:styleId="TitleChar">
    <w:name w:val="Title Char"/>
    <w:basedOn w:val="DefaultParagraphFont"/>
    <w:link w:val="Title"/>
    <w:rsid w:val="003F2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B6A"/>
    <w:pPr>
      <w:tabs>
        <w:tab w:val="left" w:pos="3600"/>
        <w:tab w:val="left" w:pos="3958"/>
      </w:tabs>
    </w:pPr>
  </w:style>
  <w:style w:type="paragraph" w:styleId="List">
    <w:name w:val="List"/>
    <w:basedOn w:val="BodyText"/>
    <w:next w:val="BodyText"/>
    <w:rsid w:val="003F2B6A"/>
    <w:pPr>
      <w:tabs>
        <w:tab w:val="left" w:pos="340"/>
      </w:tabs>
      <w:spacing w:before="60" w:after="60"/>
      <w:ind w:left="340" w:hanging="340"/>
    </w:pPr>
  </w:style>
  <w:style w:type="paragraph" w:styleId="ListBullet">
    <w:name w:val="List Bullet"/>
    <w:basedOn w:val="List"/>
    <w:rsid w:val="003F2B6A"/>
    <w:pPr>
      <w:numPr>
        <w:numId w:val="10"/>
      </w:numPr>
      <w:tabs>
        <w:tab w:val="clear" w:pos="340"/>
      </w:tabs>
      <w:spacing w:before="40" w:after="40"/>
    </w:pPr>
  </w:style>
  <w:style w:type="paragraph" w:customStyle="1" w:styleId="Note">
    <w:name w:val="Note"/>
    <w:basedOn w:val="BodyText"/>
    <w:rsid w:val="003F2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B6A"/>
    <w:pPr>
      <w:framePr w:wrap="auto" w:hAnchor="text" w:y="6049"/>
    </w:pPr>
    <w:rPr>
      <w:color w:val="000000"/>
      <w:sz w:val="40"/>
    </w:rPr>
  </w:style>
  <w:style w:type="paragraph" w:customStyle="1" w:styleId="TOCTitle">
    <w:name w:val="TOCTitle"/>
    <w:basedOn w:val="Heading1"/>
    <w:rsid w:val="003F2B6A"/>
    <w:pPr>
      <w:spacing w:after="240"/>
      <w:jc w:val="center"/>
      <w:outlineLvl w:val="9"/>
    </w:pPr>
    <w:rPr>
      <w:caps/>
    </w:rPr>
  </w:style>
  <w:style w:type="paragraph" w:customStyle="1" w:styleId="Version">
    <w:name w:val="Version"/>
    <w:rsid w:val="003F2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B6A"/>
    <w:pPr>
      <w:numPr>
        <w:numId w:val="11"/>
      </w:numPr>
      <w:tabs>
        <w:tab w:val="clear" w:pos="680"/>
      </w:tabs>
    </w:pPr>
  </w:style>
  <w:style w:type="paragraph" w:styleId="Index1">
    <w:name w:val="index 1"/>
    <w:basedOn w:val="Normal"/>
    <w:next w:val="Normal"/>
    <w:semiHidden/>
    <w:rsid w:val="003F2B6A"/>
    <w:pPr>
      <w:keepNext w:val="0"/>
      <w:tabs>
        <w:tab w:val="right" w:pos="4176"/>
      </w:tabs>
      <w:ind w:left="198" w:hanging="198"/>
    </w:pPr>
    <w:rPr>
      <w:rFonts w:ascii="Garamond" w:hAnsi="Garamond"/>
    </w:rPr>
  </w:style>
  <w:style w:type="paragraph" w:styleId="IndexHeading">
    <w:name w:val="index heading"/>
    <w:basedOn w:val="Normal"/>
    <w:next w:val="Index1"/>
    <w:semiHidden/>
    <w:rsid w:val="003F2B6A"/>
    <w:pPr>
      <w:spacing w:before="120" w:after="120"/>
    </w:pPr>
    <w:rPr>
      <w:rFonts w:ascii="Arial" w:hAnsi="Arial"/>
      <w:b/>
      <w:color w:val="918585"/>
      <w:sz w:val="24"/>
    </w:rPr>
  </w:style>
  <w:style w:type="paragraph" w:styleId="Header">
    <w:name w:val="header"/>
    <w:basedOn w:val="Normal"/>
    <w:link w:val="HeaderChar"/>
    <w:rsid w:val="003F2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B6A"/>
    <w:rPr>
      <w:rFonts w:ascii="Times New Roman" w:eastAsia="Times New Roman" w:hAnsi="Times New Roman" w:cs="Times New Roman"/>
      <w:sz w:val="16"/>
      <w:szCs w:val="20"/>
      <w:lang w:val="en-GB" w:eastAsia="en-US"/>
    </w:rPr>
  </w:style>
  <w:style w:type="paragraph" w:customStyle="1" w:styleId="Chapter">
    <w:name w:val="Chapter"/>
    <w:basedOn w:val="Normal"/>
    <w:rsid w:val="003F2B6A"/>
    <w:pPr>
      <w:spacing w:before="240"/>
    </w:pPr>
    <w:rPr>
      <w:rFonts w:ascii="Times New Roman" w:hAnsi="Times New Roman"/>
      <w:smallCaps/>
      <w:spacing w:val="80"/>
      <w:sz w:val="28"/>
    </w:rPr>
  </w:style>
  <w:style w:type="paragraph" w:customStyle="1" w:styleId="InChapter">
    <w:name w:val="InChapter"/>
    <w:basedOn w:val="Heading3"/>
    <w:rsid w:val="003F2B6A"/>
    <w:pPr>
      <w:spacing w:after="240"/>
      <w:outlineLvl w:val="9"/>
    </w:pPr>
    <w:rPr>
      <w:noProof/>
    </w:rPr>
  </w:style>
  <w:style w:type="paragraph" w:styleId="Index2">
    <w:name w:val="index 2"/>
    <w:basedOn w:val="Normal"/>
    <w:next w:val="Normal"/>
    <w:semiHidden/>
    <w:rsid w:val="003F2B6A"/>
    <w:pPr>
      <w:tabs>
        <w:tab w:val="right" w:pos="4176"/>
      </w:tabs>
      <w:ind w:left="568" w:hanging="284"/>
    </w:pPr>
    <w:rPr>
      <w:rFonts w:ascii="Garamond" w:hAnsi="Garamond"/>
    </w:rPr>
  </w:style>
  <w:style w:type="paragraph" w:customStyle="1" w:styleId="Byline">
    <w:name w:val="Byline"/>
    <w:rsid w:val="003F2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B6A"/>
    <w:pPr>
      <w:tabs>
        <w:tab w:val="clear" w:pos="3600"/>
        <w:tab w:val="clear" w:pos="3958"/>
      </w:tabs>
      <w:jc w:val="right"/>
    </w:pPr>
  </w:style>
  <w:style w:type="character" w:styleId="Emphasis">
    <w:name w:val="Emphasis"/>
    <w:basedOn w:val="DefaultParagraphFont"/>
    <w:qFormat/>
    <w:rsid w:val="003F2B6A"/>
    <w:rPr>
      <w:i/>
    </w:rPr>
  </w:style>
  <w:style w:type="paragraph" w:styleId="Caption">
    <w:name w:val="caption"/>
    <w:basedOn w:val="BodyText"/>
    <w:next w:val="Normal"/>
    <w:qFormat/>
    <w:rsid w:val="003F2B6A"/>
    <w:pPr>
      <w:framePr w:w="2268" w:hSpace="181" w:vSpace="181" w:wrap="around" w:vAnchor="text" w:hAnchor="page" w:x="1135" w:y="285" w:anchorLock="1"/>
    </w:pPr>
    <w:rPr>
      <w:i/>
    </w:rPr>
  </w:style>
  <w:style w:type="paragraph" w:customStyle="1" w:styleId="MiniTOCTitle">
    <w:name w:val="MiniTOCTitle"/>
    <w:basedOn w:val="Heading4"/>
    <w:rsid w:val="003F2B6A"/>
    <w:pPr>
      <w:spacing w:before="240"/>
      <w:outlineLvl w:val="9"/>
    </w:pPr>
    <w:rPr>
      <w:noProof/>
      <w:sz w:val="24"/>
    </w:rPr>
  </w:style>
  <w:style w:type="paragraph" w:customStyle="1" w:styleId="MiniTOCItem">
    <w:name w:val="MiniTOCItem"/>
    <w:basedOn w:val="ListBullet"/>
    <w:rsid w:val="003F2B6A"/>
    <w:pPr>
      <w:numPr>
        <w:numId w:val="0"/>
      </w:numPr>
      <w:tabs>
        <w:tab w:val="right" w:leader="dot" w:pos="6521"/>
      </w:tabs>
      <w:spacing w:before="0" w:after="0"/>
    </w:pPr>
  </w:style>
  <w:style w:type="paragraph" w:customStyle="1" w:styleId="TOFTitle">
    <w:name w:val="TOFTitle"/>
    <w:basedOn w:val="TOCTitle"/>
    <w:rsid w:val="003F2B6A"/>
  </w:style>
  <w:style w:type="paragraph" w:styleId="TableofFigures">
    <w:name w:val="table of figures"/>
    <w:basedOn w:val="Normal"/>
    <w:next w:val="Normal"/>
    <w:semiHidden/>
    <w:rsid w:val="003F2B6A"/>
    <w:pPr>
      <w:tabs>
        <w:tab w:val="right" w:leader="dot" w:pos="9072"/>
      </w:tabs>
      <w:ind w:left="970" w:hanging="403"/>
    </w:pPr>
    <w:rPr>
      <w:rFonts w:ascii="Times New Roman" w:hAnsi="Times New Roman"/>
      <w:b/>
    </w:rPr>
  </w:style>
  <w:style w:type="paragraph" w:styleId="ListNumber">
    <w:name w:val="List Number"/>
    <w:basedOn w:val="List"/>
    <w:rsid w:val="003F2B6A"/>
    <w:pPr>
      <w:numPr>
        <w:numId w:val="13"/>
      </w:numPr>
      <w:tabs>
        <w:tab w:val="clear" w:pos="340"/>
      </w:tabs>
    </w:pPr>
  </w:style>
  <w:style w:type="character" w:customStyle="1" w:styleId="WingdingSymbols">
    <w:name w:val="Wingding Symbols"/>
    <w:rsid w:val="003F2B6A"/>
    <w:rPr>
      <w:rFonts w:ascii="Wingdings" w:hAnsi="Wingdings"/>
    </w:rPr>
  </w:style>
  <w:style w:type="paragraph" w:customStyle="1" w:styleId="TableHeading">
    <w:name w:val="Table Heading"/>
    <w:basedOn w:val="HeadingBase"/>
    <w:rsid w:val="003F2B6A"/>
    <w:pPr>
      <w:keepLines/>
      <w:pBdr>
        <w:bottom w:val="single" w:sz="6" w:space="1" w:color="918585"/>
      </w:pBdr>
      <w:spacing w:before="240"/>
    </w:pPr>
  </w:style>
  <w:style w:type="character" w:customStyle="1" w:styleId="HotSpot">
    <w:name w:val="HotSpot"/>
    <w:rsid w:val="003F2B6A"/>
    <w:rPr>
      <w:color w:val="0033CC"/>
      <w:u w:val="none"/>
    </w:rPr>
  </w:style>
  <w:style w:type="paragraph" w:customStyle="1" w:styleId="BodyTextRight">
    <w:name w:val="Body Text Right"/>
    <w:basedOn w:val="BodyText"/>
    <w:rsid w:val="003F2B6A"/>
    <w:pPr>
      <w:spacing w:before="0" w:after="0"/>
      <w:jc w:val="right"/>
    </w:pPr>
  </w:style>
  <w:style w:type="paragraph" w:styleId="Index3">
    <w:name w:val="index 3"/>
    <w:basedOn w:val="ListNumber2"/>
    <w:next w:val="Normal"/>
    <w:semiHidden/>
    <w:rsid w:val="003F2B6A"/>
    <w:pPr>
      <w:numPr>
        <w:numId w:val="0"/>
      </w:numPr>
      <w:tabs>
        <w:tab w:val="right" w:leader="dot" w:pos="4176"/>
      </w:tabs>
    </w:pPr>
  </w:style>
  <w:style w:type="paragraph" w:styleId="ListNumber2">
    <w:name w:val="List Number 2"/>
    <w:basedOn w:val="List2"/>
    <w:rsid w:val="003F2B6A"/>
    <w:pPr>
      <w:numPr>
        <w:numId w:val="8"/>
      </w:numPr>
      <w:tabs>
        <w:tab w:val="clear" w:pos="1060"/>
      </w:tabs>
    </w:pPr>
  </w:style>
  <w:style w:type="paragraph" w:customStyle="1" w:styleId="MarginNote">
    <w:name w:val="Margin Note"/>
    <w:basedOn w:val="BodyText"/>
    <w:rsid w:val="003F2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B6A"/>
    <w:rPr>
      <w:sz w:val="32"/>
    </w:rPr>
  </w:style>
  <w:style w:type="paragraph" w:customStyle="1" w:styleId="HeadingProcedure">
    <w:name w:val="Heading Procedure"/>
    <w:basedOn w:val="HeadingBase"/>
    <w:next w:val="Normal"/>
    <w:rsid w:val="003F2B6A"/>
    <w:pPr>
      <w:tabs>
        <w:tab w:val="left" w:pos="0"/>
      </w:tabs>
      <w:spacing w:before="120" w:after="60"/>
    </w:pPr>
    <w:rPr>
      <w:i/>
      <w:color w:val="918585"/>
      <w:sz w:val="22"/>
    </w:rPr>
  </w:style>
  <w:style w:type="paragraph" w:customStyle="1" w:styleId="TableBodyText">
    <w:name w:val="Table Body Text"/>
    <w:basedOn w:val="BodyText"/>
    <w:rsid w:val="003F2B6A"/>
    <w:pPr>
      <w:spacing w:before="60" w:after="60"/>
    </w:pPr>
  </w:style>
  <w:style w:type="paragraph" w:styleId="ListContinue">
    <w:name w:val="List Continue"/>
    <w:basedOn w:val="List"/>
    <w:rsid w:val="003F2B6A"/>
    <w:pPr>
      <w:ind w:firstLine="0"/>
    </w:pPr>
  </w:style>
  <w:style w:type="paragraph" w:customStyle="1" w:styleId="ListNote">
    <w:name w:val="List Note"/>
    <w:basedOn w:val="List"/>
    <w:rsid w:val="003F2B6A"/>
    <w:pPr>
      <w:pBdr>
        <w:top w:val="single" w:sz="6" w:space="2" w:color="918585"/>
        <w:bottom w:val="single" w:sz="6" w:space="2" w:color="918585"/>
      </w:pBdr>
      <w:tabs>
        <w:tab w:val="left" w:pos="1021"/>
      </w:tabs>
      <w:ind w:firstLine="0"/>
    </w:pPr>
  </w:style>
  <w:style w:type="paragraph" w:customStyle="1" w:styleId="Warning">
    <w:name w:val="Warning"/>
    <w:basedOn w:val="BodyText"/>
    <w:rsid w:val="003F2B6A"/>
    <w:pPr>
      <w:shd w:val="clear" w:color="auto" w:fill="D9D9D9"/>
      <w:tabs>
        <w:tab w:val="left" w:pos="992"/>
      </w:tabs>
      <w:ind w:left="119" w:right="119"/>
    </w:pPr>
    <w:rPr>
      <w:sz w:val="20"/>
    </w:rPr>
  </w:style>
  <w:style w:type="paragraph" w:customStyle="1" w:styleId="MarginIcons">
    <w:name w:val="Margin Icons"/>
    <w:basedOn w:val="BodyText"/>
    <w:rsid w:val="003F2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B6A"/>
    <w:rPr>
      <w:rFonts w:ascii="Courier New" w:hAnsi="Courier New"/>
    </w:rPr>
  </w:style>
  <w:style w:type="paragraph" w:customStyle="1" w:styleId="NoteBullet">
    <w:name w:val="Note Bullet"/>
    <w:basedOn w:val="Note"/>
    <w:rsid w:val="003F2B6A"/>
    <w:pPr>
      <w:tabs>
        <w:tab w:val="clear" w:pos="680"/>
      </w:tabs>
      <w:spacing w:before="60" w:after="60"/>
    </w:pPr>
  </w:style>
  <w:style w:type="paragraph" w:customStyle="1" w:styleId="SubHeading2">
    <w:name w:val="SubHeading2"/>
    <w:basedOn w:val="HeadingBase"/>
    <w:rsid w:val="003F2B6A"/>
    <w:pPr>
      <w:spacing w:before="240" w:after="60"/>
    </w:pPr>
    <w:rPr>
      <w:sz w:val="20"/>
    </w:rPr>
  </w:style>
  <w:style w:type="paragraph" w:customStyle="1" w:styleId="SubHeading1">
    <w:name w:val="SubHeading1"/>
    <w:basedOn w:val="HeadingBase"/>
    <w:rsid w:val="003F2B6A"/>
    <w:pPr>
      <w:spacing w:before="240" w:after="60"/>
    </w:pPr>
    <w:rPr>
      <w:color w:val="918585"/>
      <w:sz w:val="22"/>
    </w:rPr>
  </w:style>
  <w:style w:type="paragraph" w:customStyle="1" w:styleId="SideHeading">
    <w:name w:val="Side Heading"/>
    <w:basedOn w:val="HeadingBase"/>
    <w:rsid w:val="003F2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B6A"/>
    <w:pPr>
      <w:numPr>
        <w:numId w:val="9"/>
      </w:numPr>
    </w:pPr>
  </w:style>
  <w:style w:type="paragraph" w:styleId="PlainText">
    <w:name w:val="Plain Text"/>
    <w:basedOn w:val="Normal"/>
    <w:link w:val="PlainTextChar"/>
    <w:rsid w:val="003F2B6A"/>
    <w:rPr>
      <w:sz w:val="20"/>
    </w:rPr>
  </w:style>
  <w:style w:type="character" w:customStyle="1" w:styleId="PlainTextChar">
    <w:name w:val="Plain Text Char"/>
    <w:basedOn w:val="DefaultParagraphFont"/>
    <w:link w:val="PlainText"/>
    <w:rsid w:val="003F2B6A"/>
    <w:rPr>
      <w:rFonts w:ascii="Courier New" w:eastAsia="Times New Roman" w:hAnsi="Courier New" w:cs="Times New Roman"/>
      <w:sz w:val="20"/>
      <w:szCs w:val="20"/>
      <w:lang w:eastAsia="en-US"/>
    </w:rPr>
  </w:style>
  <w:style w:type="character" w:customStyle="1" w:styleId="MenuOption">
    <w:name w:val="Menu Option"/>
    <w:basedOn w:val="DefaultParagraphFont"/>
    <w:rsid w:val="003F2B6A"/>
    <w:rPr>
      <w:b/>
      <w:smallCaps/>
    </w:rPr>
  </w:style>
  <w:style w:type="paragraph" w:customStyle="1" w:styleId="TableListNumber">
    <w:name w:val="Table List Number"/>
    <w:basedOn w:val="ListNumber"/>
    <w:rsid w:val="003F2B6A"/>
    <w:pPr>
      <w:numPr>
        <w:numId w:val="0"/>
      </w:numPr>
    </w:pPr>
  </w:style>
  <w:style w:type="paragraph" w:styleId="TOC4">
    <w:name w:val="toc 4"/>
    <w:basedOn w:val="TOCBase"/>
    <w:next w:val="Normal"/>
    <w:semiHidden/>
    <w:rsid w:val="003F2B6A"/>
    <w:pPr>
      <w:tabs>
        <w:tab w:val="right" w:leader="dot" w:pos="9071"/>
      </w:tabs>
      <w:ind w:left="1701"/>
    </w:pPr>
  </w:style>
  <w:style w:type="paragraph" w:customStyle="1" w:styleId="ListAlpha">
    <w:name w:val="List Alpha"/>
    <w:basedOn w:val="List"/>
    <w:rsid w:val="003F2B6A"/>
    <w:pPr>
      <w:numPr>
        <w:numId w:val="7"/>
      </w:numPr>
    </w:pPr>
  </w:style>
  <w:style w:type="paragraph" w:customStyle="1" w:styleId="ListAlpha2">
    <w:name w:val="List Alpha 2"/>
    <w:basedOn w:val="List2"/>
    <w:rsid w:val="003F2B6A"/>
    <w:pPr>
      <w:numPr>
        <w:numId w:val="6"/>
      </w:numPr>
    </w:pPr>
  </w:style>
  <w:style w:type="paragraph" w:styleId="List2">
    <w:name w:val="List 2"/>
    <w:basedOn w:val="BodyText"/>
    <w:rsid w:val="003F2B6A"/>
    <w:pPr>
      <w:tabs>
        <w:tab w:val="left" w:pos="680"/>
      </w:tabs>
      <w:spacing w:before="60" w:after="60"/>
      <w:ind w:left="680" w:hanging="340"/>
    </w:pPr>
  </w:style>
  <w:style w:type="paragraph" w:styleId="List3">
    <w:name w:val="List 3"/>
    <w:basedOn w:val="BodyText"/>
    <w:rsid w:val="003F2B6A"/>
    <w:pPr>
      <w:tabs>
        <w:tab w:val="left" w:pos="1021"/>
      </w:tabs>
      <w:spacing w:before="60" w:after="60"/>
      <w:ind w:left="1020" w:hanging="340"/>
    </w:pPr>
  </w:style>
  <w:style w:type="paragraph" w:styleId="List4">
    <w:name w:val="List 4"/>
    <w:basedOn w:val="BodyText"/>
    <w:rsid w:val="003F2B6A"/>
    <w:pPr>
      <w:tabs>
        <w:tab w:val="left" w:pos="1361"/>
      </w:tabs>
      <w:spacing w:before="60" w:after="60"/>
      <w:ind w:left="1361" w:hanging="340"/>
    </w:pPr>
  </w:style>
  <w:style w:type="paragraph" w:styleId="List5">
    <w:name w:val="List 5"/>
    <w:basedOn w:val="BodyText"/>
    <w:rsid w:val="003F2B6A"/>
    <w:pPr>
      <w:tabs>
        <w:tab w:val="left" w:pos="1701"/>
      </w:tabs>
      <w:spacing w:before="60" w:after="60"/>
      <w:ind w:left="1701" w:hanging="340"/>
    </w:pPr>
  </w:style>
  <w:style w:type="paragraph" w:styleId="ListBullet3">
    <w:name w:val="List Bullet 3"/>
    <w:basedOn w:val="List3"/>
    <w:rsid w:val="003F2B6A"/>
    <w:pPr>
      <w:numPr>
        <w:numId w:val="12"/>
      </w:numPr>
      <w:tabs>
        <w:tab w:val="clear" w:pos="1021"/>
      </w:tabs>
      <w:ind w:left="1037" w:hanging="357"/>
    </w:pPr>
  </w:style>
  <w:style w:type="paragraph" w:styleId="ListBullet4">
    <w:name w:val="List Bullet 4"/>
    <w:basedOn w:val="List4"/>
    <w:rsid w:val="003F2B6A"/>
    <w:pPr>
      <w:numPr>
        <w:numId w:val="1"/>
      </w:numPr>
      <w:tabs>
        <w:tab w:val="clear" w:pos="1361"/>
      </w:tabs>
    </w:pPr>
  </w:style>
  <w:style w:type="paragraph" w:styleId="ListBullet5">
    <w:name w:val="List Bullet 5"/>
    <w:basedOn w:val="List5"/>
    <w:rsid w:val="003F2B6A"/>
    <w:pPr>
      <w:numPr>
        <w:numId w:val="2"/>
      </w:numPr>
    </w:pPr>
  </w:style>
  <w:style w:type="paragraph" w:styleId="ListContinue2">
    <w:name w:val="List Continue 2"/>
    <w:basedOn w:val="List2"/>
    <w:rsid w:val="003F2B6A"/>
    <w:pPr>
      <w:ind w:firstLine="0"/>
    </w:pPr>
  </w:style>
  <w:style w:type="paragraph" w:styleId="ListContinue3">
    <w:name w:val="List Continue 3"/>
    <w:basedOn w:val="List3"/>
    <w:rsid w:val="003F2B6A"/>
    <w:pPr>
      <w:ind w:left="1021" w:firstLine="0"/>
    </w:pPr>
  </w:style>
  <w:style w:type="paragraph" w:styleId="ListContinue4">
    <w:name w:val="List Continue 4"/>
    <w:basedOn w:val="List4"/>
    <w:rsid w:val="003F2B6A"/>
    <w:pPr>
      <w:ind w:firstLine="0"/>
    </w:pPr>
  </w:style>
  <w:style w:type="paragraph" w:styleId="ListContinue5">
    <w:name w:val="List Continue 5"/>
    <w:basedOn w:val="List5"/>
    <w:rsid w:val="003F2B6A"/>
    <w:pPr>
      <w:ind w:firstLine="0"/>
    </w:pPr>
  </w:style>
  <w:style w:type="paragraph" w:styleId="ListNumber3">
    <w:name w:val="List Number 3"/>
    <w:basedOn w:val="List3"/>
    <w:rsid w:val="003F2B6A"/>
    <w:pPr>
      <w:numPr>
        <w:numId w:val="3"/>
      </w:numPr>
    </w:pPr>
  </w:style>
  <w:style w:type="paragraph" w:styleId="ListNumber4">
    <w:name w:val="List Number 4"/>
    <w:basedOn w:val="List4"/>
    <w:rsid w:val="003F2B6A"/>
    <w:pPr>
      <w:numPr>
        <w:numId w:val="4"/>
      </w:numPr>
    </w:pPr>
  </w:style>
  <w:style w:type="paragraph" w:styleId="ListNumber5">
    <w:name w:val="List Number 5"/>
    <w:basedOn w:val="List5"/>
    <w:rsid w:val="003F2B6A"/>
    <w:pPr>
      <w:numPr>
        <w:numId w:val="5"/>
      </w:numPr>
    </w:pPr>
  </w:style>
  <w:style w:type="paragraph" w:styleId="BlockText">
    <w:name w:val="Block Text"/>
    <w:basedOn w:val="Normal"/>
    <w:rsid w:val="003F2B6A"/>
    <w:pPr>
      <w:spacing w:after="120"/>
      <w:ind w:left="1440" w:right="1440"/>
    </w:pPr>
  </w:style>
  <w:style w:type="character" w:customStyle="1" w:styleId="Subscript">
    <w:name w:val="Subscript"/>
    <w:basedOn w:val="DefaultParagraphFont"/>
    <w:rsid w:val="003F2B6A"/>
    <w:rPr>
      <w:sz w:val="16"/>
      <w:vertAlign w:val="subscript"/>
    </w:rPr>
  </w:style>
  <w:style w:type="character" w:customStyle="1" w:styleId="Superscript">
    <w:name w:val="Superscript"/>
    <w:basedOn w:val="DefaultParagraphFont"/>
    <w:rsid w:val="003F2B6A"/>
    <w:rPr>
      <w:sz w:val="16"/>
      <w:vertAlign w:val="superscript"/>
    </w:rPr>
  </w:style>
  <w:style w:type="character" w:customStyle="1" w:styleId="Symbols">
    <w:name w:val="Symbols"/>
    <w:basedOn w:val="DefaultParagraphFont"/>
    <w:rsid w:val="003F2B6A"/>
    <w:rPr>
      <w:rFonts w:ascii="Symbol" w:hAnsi="Symbol"/>
    </w:rPr>
  </w:style>
  <w:style w:type="character" w:customStyle="1" w:styleId="MenuOptions">
    <w:name w:val="Menu Options"/>
    <w:basedOn w:val="DefaultParagraphFont"/>
    <w:rsid w:val="003F2B6A"/>
    <w:rPr>
      <w:rFonts w:ascii="Arial Narrow" w:hAnsi="Arial Narrow"/>
      <w:smallCaps/>
    </w:rPr>
  </w:style>
  <w:style w:type="character" w:customStyle="1" w:styleId="Buttons">
    <w:name w:val="Buttons"/>
    <w:basedOn w:val="DefaultParagraphFont"/>
    <w:rsid w:val="003F2B6A"/>
    <w:rPr>
      <w:b/>
    </w:rPr>
  </w:style>
  <w:style w:type="character" w:customStyle="1" w:styleId="Underlined">
    <w:name w:val="Underlined"/>
    <w:basedOn w:val="DefaultParagraphFont"/>
    <w:rsid w:val="003F2B6A"/>
    <w:rPr>
      <w:u w:val="single"/>
    </w:rPr>
  </w:style>
  <w:style w:type="paragraph" w:customStyle="1" w:styleId="TableBodyTextRight">
    <w:name w:val="Table Body Text Right"/>
    <w:basedOn w:val="TableBodyText"/>
    <w:rsid w:val="003F2B6A"/>
    <w:pPr>
      <w:widowControl w:val="0"/>
      <w:autoSpaceDE w:val="0"/>
      <w:autoSpaceDN w:val="0"/>
      <w:adjustRightInd w:val="0"/>
      <w:jc w:val="right"/>
    </w:pPr>
    <w:rPr>
      <w:rFonts w:cs="Arial"/>
      <w:szCs w:val="18"/>
    </w:rPr>
  </w:style>
  <w:style w:type="paragraph" w:customStyle="1" w:styleId="CopyrightText">
    <w:name w:val="Copyright Text"/>
    <w:basedOn w:val="BodyText"/>
    <w:rsid w:val="003F2B6A"/>
    <w:rPr>
      <w:sz w:val="18"/>
    </w:rPr>
  </w:style>
  <w:style w:type="paragraph" w:customStyle="1" w:styleId="BodySmallRight">
    <w:name w:val="Body Small Right"/>
    <w:basedOn w:val="BodyTextRight"/>
    <w:rsid w:val="003F2B6A"/>
    <w:rPr>
      <w:sz w:val="18"/>
      <w:szCs w:val="18"/>
    </w:rPr>
  </w:style>
  <w:style w:type="paragraph" w:customStyle="1" w:styleId="MarginEdition">
    <w:name w:val="Margin Edition"/>
    <w:basedOn w:val="MarginNote"/>
    <w:rsid w:val="003F2B6A"/>
    <w:pPr>
      <w:spacing w:before="0" w:after="0"/>
    </w:pPr>
    <w:rPr>
      <w:rFonts w:ascii="Times New Roman" w:hAnsi="Times New Roman"/>
      <w:color w:val="999999"/>
    </w:rPr>
  </w:style>
  <w:style w:type="paragraph" w:customStyle="1" w:styleId="Spacer">
    <w:name w:val="Spacer"/>
    <w:basedOn w:val="Normal"/>
    <w:rsid w:val="003F2B6A"/>
    <w:rPr>
      <w:sz w:val="2"/>
      <w:szCs w:val="2"/>
    </w:rPr>
  </w:style>
  <w:style w:type="character" w:customStyle="1" w:styleId="Small">
    <w:name w:val="Small"/>
    <w:basedOn w:val="DefaultParagraphFont"/>
    <w:rsid w:val="003F2B6A"/>
    <w:rPr>
      <w:sz w:val="16"/>
    </w:rPr>
  </w:style>
  <w:style w:type="paragraph" w:customStyle="1" w:styleId="WideTable">
    <w:name w:val="Wide Table"/>
    <w:basedOn w:val="Normal"/>
    <w:rsid w:val="003F2B6A"/>
    <w:pPr>
      <w:ind w:left="-1418"/>
    </w:pPr>
    <w:rPr>
      <w:sz w:val="2"/>
      <w:szCs w:val="2"/>
    </w:rPr>
  </w:style>
  <w:style w:type="character" w:styleId="PageNumber">
    <w:name w:val="page number"/>
    <w:basedOn w:val="DefaultParagraphFont"/>
    <w:rsid w:val="003F2B6A"/>
  </w:style>
  <w:style w:type="paragraph" w:styleId="Quote">
    <w:name w:val="Quote"/>
    <w:basedOn w:val="Heading1"/>
    <w:link w:val="QuoteChar"/>
    <w:qFormat/>
    <w:rsid w:val="003F2B6A"/>
    <w:rPr>
      <w:b w:val="0"/>
      <w:sz w:val="72"/>
      <w:szCs w:val="72"/>
      <w:lang w:val="en-NZ"/>
    </w:rPr>
  </w:style>
  <w:style w:type="character" w:customStyle="1" w:styleId="QuoteChar">
    <w:name w:val="Quote Char"/>
    <w:basedOn w:val="DefaultParagraphFont"/>
    <w:link w:val="Quote"/>
    <w:rsid w:val="003F2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B6A"/>
    <w:pPr>
      <w:pageBreakBefore/>
    </w:pPr>
  </w:style>
  <w:style w:type="paragraph" w:customStyle="1" w:styleId="Border">
    <w:name w:val="Border"/>
    <w:basedOn w:val="Normal"/>
    <w:qFormat/>
    <w:rsid w:val="003F2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B6A"/>
    <w:rPr>
      <w:b/>
      <w:bCs/>
      <w:i/>
      <w:iCs/>
      <w:color w:val="auto"/>
    </w:rPr>
  </w:style>
  <w:style w:type="paragraph" w:styleId="IntenseQuote">
    <w:name w:val="Intense Quote"/>
    <w:basedOn w:val="Normal"/>
    <w:next w:val="Normal"/>
    <w:link w:val="IntenseQuoteChar"/>
    <w:uiPriority w:val="30"/>
    <w:qFormat/>
    <w:rsid w:val="003F2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B6A"/>
    <w:rPr>
      <w:smallCaps/>
      <w:color w:val="auto"/>
      <w:u w:val="single"/>
    </w:rPr>
  </w:style>
  <w:style w:type="character" w:styleId="IntenseReference">
    <w:name w:val="Intense Reference"/>
    <w:basedOn w:val="DefaultParagraphFont"/>
    <w:uiPriority w:val="32"/>
    <w:qFormat/>
    <w:rsid w:val="003F2B6A"/>
    <w:rPr>
      <w:b/>
      <w:bCs/>
      <w:smallCaps/>
      <w:color w:val="auto"/>
      <w:spacing w:val="5"/>
      <w:u w:val="single"/>
    </w:rPr>
  </w:style>
  <w:style w:type="paragraph" w:customStyle="1" w:styleId="2ColumnHeading">
    <w:name w:val="2Column Heading"/>
    <w:basedOn w:val="BodyText"/>
    <w:qFormat/>
    <w:rsid w:val="003F2B6A"/>
    <w:pPr>
      <w:spacing w:after="60"/>
      <w:ind w:left="-2268"/>
    </w:pPr>
    <w:rPr>
      <w:b/>
    </w:rPr>
  </w:style>
  <w:style w:type="paragraph" w:customStyle="1" w:styleId="Heading1TOC">
    <w:name w:val="Heading1 TOC"/>
    <w:basedOn w:val="Normal"/>
    <w:qFormat/>
    <w:rsid w:val="003F2B6A"/>
    <w:pPr>
      <w:spacing w:before="240" w:after="120"/>
    </w:pPr>
    <w:rPr>
      <w:rFonts w:ascii="Times New Roman" w:hAnsi="Times New Roman"/>
      <w:b/>
      <w:sz w:val="32"/>
    </w:rPr>
  </w:style>
  <w:style w:type="paragraph" w:customStyle="1" w:styleId="Heading2TOC">
    <w:name w:val="Heading2 TOC"/>
    <w:basedOn w:val="Normal"/>
    <w:qFormat/>
    <w:rsid w:val="003F2B6A"/>
    <w:pPr>
      <w:spacing w:before="240" w:after="60"/>
    </w:pPr>
    <w:rPr>
      <w:rFonts w:ascii="Times New Roman" w:hAnsi="Times New Roman"/>
      <w:b/>
      <w:sz w:val="28"/>
    </w:rPr>
  </w:style>
  <w:style w:type="character" w:customStyle="1" w:styleId="Underline">
    <w:name w:val="Underline"/>
    <w:basedOn w:val="DefaultParagraphFont"/>
    <w:qFormat/>
    <w:rsid w:val="003F2B6A"/>
    <w:rPr>
      <w:u w:val="single"/>
    </w:rPr>
  </w:style>
  <w:style w:type="character" w:customStyle="1" w:styleId="BoldandItalics">
    <w:name w:val="Bold and Italics"/>
    <w:qFormat/>
    <w:rsid w:val="003F2B6A"/>
    <w:rPr>
      <w:b/>
      <w:i/>
      <w:u w:val="none"/>
    </w:rPr>
  </w:style>
  <w:style w:type="paragraph" w:styleId="BalloonText">
    <w:name w:val="Balloon Text"/>
    <w:basedOn w:val="Normal"/>
    <w:link w:val="BalloonTextChar"/>
    <w:rsid w:val="003F2B6A"/>
    <w:rPr>
      <w:rFonts w:ascii="Tahoma" w:hAnsi="Tahoma" w:cs="Tahoma"/>
      <w:sz w:val="16"/>
      <w:szCs w:val="16"/>
    </w:rPr>
  </w:style>
  <w:style w:type="character" w:customStyle="1" w:styleId="BalloonTextChar">
    <w:name w:val="Balloon Text Char"/>
    <w:basedOn w:val="DefaultParagraphFont"/>
    <w:link w:val="BalloonText"/>
    <w:rsid w:val="003F2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B6A"/>
    <w:rPr>
      <w:b/>
      <w:color w:val="660033"/>
      <w:spacing w:val="0"/>
    </w:rPr>
  </w:style>
  <w:style w:type="paragraph" w:customStyle="1" w:styleId="Nameditemlist">
    <w:name w:val="Named item list"/>
    <w:basedOn w:val="BodyText"/>
    <w:qFormat/>
    <w:rsid w:val="003F2B6A"/>
    <w:pPr>
      <w:tabs>
        <w:tab w:val="left" w:pos="2835"/>
      </w:tabs>
      <w:ind w:left="2835" w:hanging="2835"/>
    </w:pPr>
  </w:style>
  <w:style w:type="paragraph" w:customStyle="1" w:styleId="BodyTextnopadding">
    <w:name w:val="Body Text no padding"/>
    <w:basedOn w:val="BodyText"/>
    <w:qFormat/>
    <w:rsid w:val="003F2B6A"/>
    <w:pPr>
      <w:spacing w:before="0" w:after="0"/>
    </w:pPr>
  </w:style>
  <w:style w:type="paragraph" w:customStyle="1" w:styleId="BodyTextBold">
    <w:name w:val="Body Text Bold"/>
    <w:basedOn w:val="BodyText"/>
    <w:qFormat/>
    <w:rsid w:val="003F2B6A"/>
    <w:rPr>
      <w:b/>
    </w:rPr>
  </w:style>
  <w:style w:type="character" w:styleId="Hyperlink">
    <w:name w:val="Hyperlink"/>
    <w:basedOn w:val="DefaultParagraphFont"/>
    <w:uiPriority w:val="99"/>
    <w:unhideWhenUsed/>
    <w:rsid w:val="00940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5781</Characters>
  <Application>Microsoft Office Word</Application>
  <DocSecurity>0</DocSecurity>
  <Lines>231</Lines>
  <Paragraphs>115</Paragraphs>
  <ScaleCrop>false</ScaleCrop>
  <Company>Author-it Software Corporation Ltd.</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UETTDRRT29 Operate rail road traction height access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2021-04-20T06:39:00Z</dcterms:created>
  <dcterms:modified xsi:type="dcterms:W3CDTF">2021-04-20T06:39:00Z</dcterms:modified>
</cp:coreProperties>
</file>