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815" w:rsidP="00971815">
      <w:pPr>
        <w:pStyle w:val="Title"/>
      </w:pPr>
      <w:r>
        <w:fldChar w:fldCharType="begin"/>
      </w:r>
      <w:r>
        <w:instrText xml:space="preserve"> TITLE   \* MERGEFORMAT </w:instrText>
      </w:r>
      <w:r>
        <w:fldChar w:fldCharType="separate"/>
      </w:r>
      <w:r>
        <w:t>UETTDRRT29 Operate rail road traction height access equipment</w:t>
      </w:r>
      <w:r>
        <w:fldChar w:fldCharType="end"/>
      </w:r>
    </w:p>
    <w:p w:rsidR="00971815" w:rsidP="00971815">
      <w:pPr>
        <w:pStyle w:val="Version"/>
        <w:sectPr w:rsidSect="008C18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82A" w:rsidP="008C182A">
      <w:pPr>
        <w:pStyle w:val="SuperHeading"/>
      </w:pPr>
      <w:r w:rsidRPr="008C182A">
        <w:t>UETTDRRT29 Operate rail road traction height access equipment</w:t>
      </w:r>
    </w:p>
    <w:p w:rsidR="00000000" w:rsidRPr="008C182A" w:rsidP="008C182A">
      <w:pPr>
        <w:pStyle w:val="Heading1"/>
      </w:pPr>
      <w:bookmarkStart w:id="1" w:name="O_1004245"/>
      <w:bookmarkEnd w:id="1"/>
      <w:r w:rsidRPr="008C182A">
        <w:t>Modification History</w:t>
      </w:r>
    </w:p>
    <w:tbl>
      <w:tblPr>
        <w:tblW w:w="9497" w:type="dxa"/>
        <w:tblLayout w:type="fixed"/>
        <w:tblCellMar>
          <w:left w:w="62" w:type="dxa"/>
          <w:right w:w="62" w:type="dxa"/>
        </w:tblCellMar>
        <w:tblLook w:val="0000"/>
      </w:tblPr>
      <w:tblGrid>
        <w:gridCol w:w="9497"/>
      </w:tblGrid>
      <w:tr w:rsidTr="008C1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t>Release 1. This is the first release of this unit of competency in the UET Transmission, Distribution and Rail Sector Training Package.</w:t>
            </w:r>
          </w:p>
        </w:tc>
      </w:tr>
    </w:tbl>
    <w:p w:rsidR="00000000" w:rsidRPr="008C182A" w:rsidP="008C182A">
      <w:pPr>
        <w:pStyle w:val="NoPaddingFontSize1"/>
      </w:pPr>
    </w:p>
    <w:p w:rsidR="00000000" w:rsidRPr="008C182A" w:rsidP="008C182A">
      <w:pPr>
        <w:pStyle w:val="AllowPageBreak"/>
      </w:pPr>
    </w:p>
    <w:p w:rsidR="00000000" w:rsidRPr="008C182A" w:rsidP="008C182A">
      <w:pPr>
        <w:pStyle w:val="Heading1"/>
      </w:pPr>
      <w:bookmarkStart w:id="2" w:name="O_1004246"/>
      <w:bookmarkEnd w:id="2"/>
      <w:r w:rsidRPr="008C182A">
        <w:t>Application</w:t>
      </w:r>
    </w:p>
    <w:tbl>
      <w:tblPr>
        <w:tblW w:w="9497" w:type="dxa"/>
        <w:tblLayout w:type="fixed"/>
        <w:tblCellMar>
          <w:left w:w="62" w:type="dxa"/>
          <w:right w:w="62" w:type="dxa"/>
        </w:tblCellMar>
        <w:tblLook w:val="0000"/>
      </w:tblPr>
      <w:tblGrid>
        <w:gridCol w:w="9497"/>
      </w:tblGrid>
      <w:tr w:rsidTr="008C1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t>This unit involves the skills and knowledge required to operate rail road traction height access equipment in the electricity supply industry (ESI).</w:t>
            </w:r>
          </w:p>
          <w:p w:rsidR="00000000" w:rsidRPr="008C182A" w:rsidP="008C182A">
            <w:pPr>
              <w:pStyle w:val="BodyText"/>
            </w:pPr>
            <w:r w:rsidRPr="008C182A">
              <w:t>It includes operating and using road rail traction height access equipment to install and maintain overhead</w:t>
            </w:r>
            <w:r w:rsidRPr="008C182A">
              <w:t xml:space="preserve"> traction systems. It also includes performing pre-operational inspection, servicing of plant/equipment, undertaking safe working practices on or about the running line/track, isolation of systems and circuits for safe working in accordance with work plans</w:t>
            </w:r>
            <w:r w:rsidRPr="008C182A">
              <w:t xml:space="preserve"> and identifying and implementing traffic management plans.</w:t>
            </w:r>
          </w:p>
          <w:p w:rsidR="00000000" w:rsidRPr="008C182A" w:rsidP="008C182A">
            <w:pPr>
              <w:pStyle w:val="BodyText"/>
            </w:pPr>
            <w:r w:rsidRPr="008C182A">
              <w:t>The application of the skills and knowledge described in this unit may require a licence/registration to practice in the workplace.</w:t>
            </w:r>
          </w:p>
          <w:p w:rsidR="00000000" w:rsidRPr="008C182A" w:rsidP="008C182A">
            <w:pPr>
              <w:pStyle w:val="BodyText"/>
            </w:pPr>
            <w:r w:rsidRPr="008C182A">
              <w:t>Other conditions may apply under state and territory legislative</w:t>
            </w:r>
            <w:r w:rsidRPr="008C182A">
              <w:t xml:space="preserve"> and regulatory licensing requirements which must be confirmed prior to commencing this unit.</w:t>
            </w:r>
          </w:p>
        </w:tc>
      </w:tr>
    </w:tbl>
    <w:p w:rsidR="00000000" w:rsidRPr="008C182A" w:rsidP="008C182A">
      <w:pPr>
        <w:pStyle w:val="NoPaddingFontSize1"/>
      </w:pPr>
    </w:p>
    <w:p w:rsidR="00000000" w:rsidRPr="008C182A" w:rsidP="008C182A">
      <w:pPr>
        <w:pStyle w:val="AllowPageBreak"/>
      </w:pPr>
    </w:p>
    <w:p w:rsidR="00000000" w:rsidRPr="008C182A" w:rsidP="008C182A">
      <w:pPr>
        <w:pStyle w:val="Heading1"/>
      </w:pPr>
      <w:bookmarkStart w:id="3" w:name="O_1004247"/>
      <w:bookmarkEnd w:id="3"/>
      <w:r w:rsidRPr="008C182A">
        <w:t>Pre-requisite Unit</w:t>
      </w:r>
    </w:p>
    <w:tbl>
      <w:tblPr>
        <w:tblW w:w="9497" w:type="dxa"/>
        <w:tblLayout w:type="fixed"/>
        <w:tblCellMar>
          <w:left w:w="62" w:type="dxa"/>
          <w:right w:w="62" w:type="dxa"/>
        </w:tblCellMar>
        <w:tblLook w:val="0000"/>
      </w:tblPr>
      <w:tblGrid>
        <w:gridCol w:w="9497"/>
      </w:tblGrid>
      <w:tr w:rsidTr="008C1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t>Common Unit Group</w:t>
            </w:r>
          </w:p>
          <w:p w:rsidR="00000000" w:rsidRPr="008C182A" w:rsidP="008C182A">
            <w:pPr>
              <w:pStyle w:val="BodyText"/>
            </w:pPr>
            <w:r w:rsidRPr="008C182A">
              <w:t>UEENEEE101A Apply Occupational Health and Safety regulations, codes and practices in the workplace</w:t>
            </w:r>
          </w:p>
          <w:p w:rsidR="00000000" w:rsidRPr="008C182A" w:rsidP="008C182A">
            <w:pPr>
              <w:pStyle w:val="BodyText"/>
            </w:pPr>
            <w:r w:rsidRPr="008C182A">
              <w:t>UEENE</w:t>
            </w:r>
            <w:r w:rsidRPr="008C182A">
              <w:t>EE102A Fabricate, assemble and dismantle utilities industry components</w:t>
            </w:r>
          </w:p>
          <w:p w:rsidR="00000000" w:rsidRPr="008C182A" w:rsidP="008C182A">
            <w:pPr>
              <w:pStyle w:val="BodyText"/>
            </w:pPr>
            <w:r w:rsidRPr="008C182A">
              <w:t>UEENEEE104A Solve problems in d.c. circuits</w:t>
            </w:r>
          </w:p>
          <w:p w:rsidR="00000000" w:rsidRPr="008C182A" w:rsidP="008C182A">
            <w:pPr>
              <w:pStyle w:val="BodyText"/>
            </w:pPr>
            <w:r w:rsidRPr="008C182A">
              <w:t>UEENEEE105A Fix and secure electrotechnology equipment</w:t>
            </w:r>
          </w:p>
          <w:p w:rsidR="00000000" w:rsidRPr="008C182A" w:rsidP="008C182A">
            <w:pPr>
              <w:pStyle w:val="BodyText"/>
            </w:pPr>
            <w:r w:rsidRPr="008C182A">
              <w:t>UEENEEE107A Use drawings, diagrams, schedules, standards, codes and specifications</w:t>
            </w:r>
          </w:p>
          <w:p w:rsidR="00000000" w:rsidRPr="008C182A" w:rsidP="008C182A">
            <w:pPr>
              <w:pStyle w:val="BodyText"/>
            </w:pPr>
            <w:r w:rsidRPr="008C182A">
              <w:t>UEE</w:t>
            </w:r>
            <w:r w:rsidRPr="008C182A">
              <w:t>NEEG101A Solve problems in electromagnetic devices and related circuits</w:t>
            </w:r>
          </w:p>
          <w:p w:rsidR="00000000" w:rsidRPr="008C182A" w:rsidP="008C182A">
            <w:pPr>
              <w:pStyle w:val="BodyText"/>
            </w:pPr>
            <w:r w:rsidRPr="008C182A">
              <w:t>UEENEEG102A Solve problems in low voltage a.c. circuits</w:t>
            </w:r>
          </w:p>
          <w:p w:rsidR="00000000" w:rsidRPr="008C182A" w:rsidP="008C182A">
            <w:pPr>
              <w:pStyle w:val="BodyText"/>
            </w:pPr>
            <w:r w:rsidRPr="008C182A">
              <w:t>UETTDREL11 Apply sustainable energy and environmental procedures</w:t>
            </w:r>
          </w:p>
          <w:p w:rsidR="00000000" w:rsidRPr="008C182A" w:rsidP="008C182A">
            <w:pPr>
              <w:pStyle w:val="BodyText"/>
            </w:pPr>
            <w:r w:rsidRPr="008C182A">
              <w:t>UETTDREL12 Operate plant and equipment near live electrical conductors and apparatus</w:t>
            </w:r>
          </w:p>
          <w:p w:rsidR="00000000" w:rsidRPr="008C182A" w:rsidP="008C182A">
            <w:pPr>
              <w:pStyle w:val="BodyText"/>
            </w:pPr>
            <w:r w:rsidRPr="008C182A">
              <w:t>UETTDREL16 Working safely near live electrical apparatus</w:t>
            </w:r>
          </w:p>
          <w:p w:rsidR="00000000" w:rsidRPr="008C182A" w:rsidP="008C182A">
            <w:pPr>
              <w:pStyle w:val="BodyText"/>
            </w:pPr>
            <w:r w:rsidRPr="008C182A">
              <w:t>UETTDRIS52 Install and maintain poles, structures and associated hardware</w:t>
            </w:r>
          </w:p>
          <w:p w:rsidR="00000000" w:rsidRPr="008C182A" w:rsidP="008C182A">
            <w:pPr>
              <w:pStyle w:val="BodyText"/>
            </w:pPr>
            <w:r w:rsidRPr="008C182A">
              <w:t>UETTDRIS54 Install and maintain poles, s</w:t>
            </w:r>
            <w:r w:rsidRPr="008C182A">
              <w:t>tructures and overhead conductors and cables</w:t>
            </w:r>
          </w:p>
          <w:p w:rsidR="00000000" w:rsidRPr="008C182A" w:rsidP="008C182A">
            <w:pPr>
              <w:pStyle w:val="BodyText"/>
            </w:pPr>
            <w:r w:rsidRPr="008C182A">
              <w:t>UETTDRRT21 Install traction overhead wiring systems</w:t>
            </w:r>
          </w:p>
          <w:p w:rsidR="00000000" w:rsidRPr="008C182A" w:rsidP="008C182A">
            <w:pPr>
              <w:pStyle w:val="BodyText"/>
            </w:pPr>
            <w:r w:rsidRPr="008C182A">
              <w:t>UETTDRRT22 Maintain traction overhead wiring systems</w:t>
            </w:r>
          </w:p>
          <w:p w:rsidR="00000000" w:rsidRPr="008C182A" w:rsidP="008C182A">
            <w:pPr>
              <w:pStyle w:val="BodyText"/>
            </w:pPr>
            <w:r w:rsidRPr="008C182A">
              <w:t>UETTDRRT27 Install overhead traction components and equipment</w:t>
            </w:r>
          </w:p>
          <w:p w:rsidR="00000000" w:rsidRPr="008C182A" w:rsidP="008C182A">
            <w:pPr>
              <w:pStyle w:val="BodyText"/>
            </w:pPr>
            <w:r w:rsidRPr="008C182A">
              <w:t>UETTDRRT28 Maintain overhead traction compon</w:t>
            </w:r>
            <w:r w:rsidRPr="008C182A">
              <w:t>ents and equipment</w:t>
            </w:r>
          </w:p>
        </w:tc>
      </w:tr>
    </w:tbl>
    <w:p w:rsidR="00000000" w:rsidRPr="008C182A" w:rsidP="008C182A">
      <w:pPr>
        <w:pStyle w:val="NoPaddingFontSize1"/>
      </w:pPr>
    </w:p>
    <w:p w:rsidR="00000000" w:rsidRPr="008C182A" w:rsidP="008C182A">
      <w:pPr>
        <w:pStyle w:val="AllowPageBreak"/>
      </w:pPr>
    </w:p>
    <w:p w:rsidR="00000000" w:rsidRPr="008C182A" w:rsidP="008C182A">
      <w:pPr>
        <w:pStyle w:val="Heading1"/>
      </w:pPr>
      <w:bookmarkStart w:id="4" w:name="O_1004248"/>
      <w:bookmarkEnd w:id="4"/>
      <w:r w:rsidRPr="008C182A">
        <w:t>Competency Field</w:t>
      </w:r>
    </w:p>
    <w:tbl>
      <w:tblPr>
        <w:tblW w:w="9497" w:type="dxa"/>
        <w:tblLayout w:type="fixed"/>
        <w:tblCellMar>
          <w:left w:w="62" w:type="dxa"/>
          <w:right w:w="62" w:type="dxa"/>
        </w:tblCellMar>
        <w:tblLook w:val="0000"/>
      </w:tblPr>
      <w:tblGrid>
        <w:gridCol w:w="9497"/>
      </w:tblGrid>
      <w:tr w:rsidTr="008C1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t>Rail Traction</w:t>
            </w:r>
          </w:p>
        </w:tc>
      </w:tr>
    </w:tbl>
    <w:p w:rsidR="00000000" w:rsidRPr="008C182A" w:rsidP="008C182A">
      <w:pPr>
        <w:pStyle w:val="NoPaddingFontSize1"/>
      </w:pPr>
    </w:p>
    <w:p w:rsidR="00000000" w:rsidRPr="008C182A" w:rsidP="008C182A">
      <w:pPr>
        <w:pStyle w:val="AllowPageBreak"/>
      </w:pPr>
    </w:p>
    <w:p w:rsidR="00000000" w:rsidRPr="008C182A" w:rsidP="008C182A">
      <w:pPr>
        <w:pStyle w:val="Heading1"/>
      </w:pPr>
      <w:bookmarkStart w:id="5" w:name="O_1004249"/>
      <w:bookmarkEnd w:id="5"/>
      <w:r w:rsidRPr="008C182A">
        <w:t>Unit Sector</w:t>
      </w:r>
    </w:p>
    <w:tbl>
      <w:tblPr>
        <w:tblW w:w="9497" w:type="dxa"/>
        <w:tblLayout w:type="fixed"/>
        <w:tblCellMar>
          <w:left w:w="62" w:type="dxa"/>
          <w:right w:w="62" w:type="dxa"/>
        </w:tblCellMar>
        <w:tblLook w:val="0000"/>
      </w:tblPr>
      <w:tblGrid>
        <w:gridCol w:w="9497"/>
      </w:tblGrid>
      <w:tr w:rsidTr="008C1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t>Not applicable.</w:t>
            </w:r>
          </w:p>
        </w:tc>
      </w:tr>
    </w:tbl>
    <w:p w:rsidR="00000000" w:rsidRPr="008C182A" w:rsidP="008C182A">
      <w:pPr>
        <w:pStyle w:val="NoPaddingFontSize1"/>
      </w:pPr>
    </w:p>
    <w:p w:rsidR="00000000" w:rsidRPr="008C182A" w:rsidP="008C182A">
      <w:pPr>
        <w:pStyle w:val="AllowPageBreak"/>
      </w:pPr>
    </w:p>
    <w:p w:rsidR="00000000" w:rsidRPr="008C182A" w:rsidP="008C182A">
      <w:pPr>
        <w:pStyle w:val="Heading1"/>
      </w:pPr>
      <w:bookmarkStart w:id="6" w:name="O_1004250"/>
      <w:bookmarkEnd w:id="6"/>
      <w:r w:rsidRPr="008C182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C18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tab/>
            </w:r>
            <w:r w:rsidRPr="008C182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PERFORMANCE CRITERIA</w:t>
            </w:r>
          </w:p>
        </w:tc>
      </w:tr>
      <w:tr w:rsidTr="008C18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Performance criteria describe the performance needed to demonstrate achievement of the element.</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rPr>
                <w:rStyle w:val="SpecialBold"/>
              </w:rPr>
              <w:t>Prepare to operate road rail traction height access equipment</w:t>
            </w: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Work schedules, construction plans, drawings, workplace procedures and material lists are</w:t>
            </w:r>
            <w:r w:rsidRPr="008C182A">
              <w:t xml:space="preserve"> received and confirmed</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Job requirements and workplace procedures are identified and communicated with relevant personnel</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Work health and safety (WHS)/occupational health and safety (OHS), environmental and workplace procedures for the operation of road rail traction height access equipment are obtained and confirmed for the purposes of the work to be performed</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Work is</w:t>
            </w:r>
            <w:r w:rsidRPr="008C182A">
              <w:t xml:space="preserve"> prioritised and sequenced for completion within acceptable timeframes following consultation with relevant personnel and in accordance with workplace procedures</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Hazards are identified, WHS/OHS risks assessed and control measures identified, includi</w:t>
            </w:r>
            <w:r w:rsidRPr="008C182A">
              <w:t>ng emergency exists kept clear in accordance with workplace procedures</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Relevant work permits are obtained to access rail corridor and perform work in accordance with workplace procedures</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Plant, equipment, tools and personal protective equ</w:t>
            </w:r>
            <w:r w:rsidRPr="008C182A">
              <w:t>ipment (PPE) required for work are identified, obtained and confirmed in working order</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Pre-operational inspection servicing of plant/equipment is performed in accordance with workplace procedures</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 xml:space="preserve">Worksite is prepared to minimise risk, damage </w:t>
            </w:r>
            <w:r w:rsidRPr="008C182A">
              <w:t>to property, commerce and individuals in accordance with track protection officer and/or network control officer and workplace procedures</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Traffic management plan is confirmed as being applied in accordance with workplace procedures</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Environmental constraints applicable to work are identified and control measures applied</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rPr>
                <w:rStyle w:val="SpecialBold"/>
              </w:rPr>
              <w:t>Carry out the operation of road rail traction height access equipment</w:t>
            </w: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WHS/OHS, sustainable energy and environmental principles and practices are monitored and followed to reduce incidents in accordance with workplace procedures</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Requirements for lifting and/or climbing and/or working at heights and the use of power too</w:t>
            </w:r>
            <w:r w:rsidRPr="008C182A">
              <w:t>ls/equipment are followed in accordance with workplace procedures</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Operation of road rail traction height access equipment is completed in agreed timeframes, to quality standards and with a minimum of waste in accordance with workplace procedures</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Road rail traction height access equipment is operated in accordance with workplace procedures</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Unplanned events are responded to in accordance with workplace procedures</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Quality checks of work are undertaken in accordance with workplace pr</w:t>
            </w:r>
            <w:r w:rsidRPr="008C182A">
              <w:t>ocedures</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rPr>
                <w:rStyle w:val="SpecialBold"/>
              </w:rPr>
              <w:t>Complete operation of road rail traction height access equipment</w:t>
            </w: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Post-operational checking and servicing of plant and equipment are performed for compliance and anomalies reported in accordance with workplace procedures</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Worksite is rehabilitated, cleaned up and made safe in accordance with workplace procedures</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Tools, equipment and surplus resources and materials are, where appropriate, cleaned, checked and returned to storage in accordance with workplace procedures</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Relevant work permits are signed off and the road rail traction height access equipment is returned in accordance with workplace procedures</w:t>
            </w:r>
          </w:p>
        </w:tc>
      </w:tr>
      <w:tr w:rsidTr="008C18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18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t xml:space="preserve">Work records, reports and/or documentation are completed in accordance with workplace procedures and </w:t>
            </w:r>
            <w:r w:rsidRPr="008C182A">
              <w:t>relevant personnel notified</w:t>
            </w:r>
          </w:p>
        </w:tc>
      </w:tr>
    </w:tbl>
    <w:p w:rsidR="00000000" w:rsidRPr="008C182A" w:rsidP="008C182A">
      <w:pPr>
        <w:pStyle w:val="NoPaddingFontSize1"/>
      </w:pPr>
    </w:p>
    <w:p w:rsidR="00000000" w:rsidRPr="008C182A" w:rsidP="008C182A">
      <w:pPr>
        <w:pStyle w:val="AllowPageBreak"/>
      </w:pPr>
    </w:p>
    <w:p w:rsidR="00000000" w:rsidRPr="008C182A" w:rsidP="008C182A">
      <w:pPr>
        <w:pStyle w:val="Heading1"/>
      </w:pPr>
      <w:bookmarkStart w:id="7" w:name="O_1004251"/>
      <w:bookmarkEnd w:id="7"/>
      <w:r w:rsidRPr="008C182A">
        <w:t>Foundation Skills</w:t>
      </w:r>
    </w:p>
    <w:tbl>
      <w:tblPr>
        <w:tblW w:w="9497" w:type="dxa"/>
        <w:tblLayout w:type="fixed"/>
        <w:tblCellMar>
          <w:left w:w="62" w:type="dxa"/>
          <w:right w:w="62" w:type="dxa"/>
        </w:tblCellMar>
        <w:tblLook w:val="0000"/>
      </w:tblPr>
      <w:tblGrid>
        <w:gridCol w:w="9497"/>
      </w:tblGrid>
      <w:tr w:rsidTr="008C1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t>Foundation skills essential to performance are explicit in the performance criteria of this unit of competency.</w:t>
            </w:r>
          </w:p>
        </w:tc>
      </w:tr>
    </w:tbl>
    <w:p w:rsidR="00000000" w:rsidRPr="008C182A" w:rsidP="008C182A">
      <w:pPr>
        <w:pStyle w:val="NoPaddingFontSize1"/>
      </w:pPr>
    </w:p>
    <w:p w:rsidR="00000000" w:rsidRPr="008C182A" w:rsidP="008C182A">
      <w:pPr>
        <w:pStyle w:val="AllowPageBreak"/>
      </w:pPr>
    </w:p>
    <w:p w:rsidR="00000000" w:rsidRPr="008C182A" w:rsidP="008C182A">
      <w:pPr>
        <w:pStyle w:val="Heading1"/>
      </w:pPr>
      <w:bookmarkStart w:id="8" w:name="O_1004252"/>
      <w:bookmarkEnd w:id="8"/>
      <w:r w:rsidRPr="008C182A">
        <w:t>Range of Conditions</w:t>
      </w:r>
    </w:p>
    <w:tbl>
      <w:tblPr>
        <w:tblW w:w="9497" w:type="dxa"/>
        <w:tblLayout w:type="fixed"/>
        <w:tblCellMar>
          <w:left w:w="62" w:type="dxa"/>
          <w:right w:w="62" w:type="dxa"/>
        </w:tblCellMar>
        <w:tblLook w:val="0000"/>
      </w:tblPr>
      <w:tblGrid>
        <w:gridCol w:w="9497"/>
      </w:tblGrid>
      <w:tr w:rsidTr="008C1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t>Range is restricted to essential operating conditions and any other variables essential to the work environment.</w:t>
            </w:r>
          </w:p>
          <w:p w:rsidR="00000000" w:rsidRPr="008C182A" w:rsidP="008C182A">
            <w:pPr>
              <w:pStyle w:val="BodyText"/>
            </w:pPr>
            <w:r w:rsidRPr="008C182A">
              <w:t>Non-essential conditions may be found in the Companion Volume Implementation Guide.</w:t>
            </w:r>
          </w:p>
        </w:tc>
      </w:tr>
    </w:tbl>
    <w:p w:rsidR="00000000" w:rsidRPr="008C182A" w:rsidP="008C182A">
      <w:pPr>
        <w:pStyle w:val="NoPaddingFontSize1"/>
      </w:pPr>
    </w:p>
    <w:p w:rsidR="00000000" w:rsidRPr="008C182A" w:rsidP="008C182A">
      <w:pPr>
        <w:pStyle w:val="AllowPageBreak"/>
      </w:pPr>
    </w:p>
    <w:p w:rsidR="00000000" w:rsidRPr="008C182A" w:rsidP="008C182A">
      <w:pPr>
        <w:pStyle w:val="Heading1"/>
      </w:pPr>
      <w:bookmarkStart w:id="9" w:name="O_1004253"/>
      <w:bookmarkEnd w:id="9"/>
      <w:r w:rsidRPr="008C182A">
        <w:t>Unit Mapping Information</w:t>
      </w:r>
    </w:p>
    <w:tbl>
      <w:tblPr>
        <w:tblW w:w="9497" w:type="dxa"/>
        <w:tblLayout w:type="fixed"/>
        <w:tblCellMar>
          <w:left w:w="62" w:type="dxa"/>
          <w:right w:w="62" w:type="dxa"/>
        </w:tblCellMar>
        <w:tblLook w:val="0000"/>
      </w:tblPr>
      <w:tblGrid>
        <w:gridCol w:w="9497"/>
      </w:tblGrid>
      <w:tr w:rsidTr="008C1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t>This unit rep</w:t>
            </w:r>
            <w:r w:rsidRPr="008C182A">
              <w:t>laces and is equivalent to UETTDRRT29A Operate rail road traction height access equipment.</w:t>
            </w:r>
          </w:p>
        </w:tc>
      </w:tr>
    </w:tbl>
    <w:p w:rsidR="00000000" w:rsidRPr="008C182A" w:rsidP="008C182A">
      <w:pPr>
        <w:pStyle w:val="NoPaddingFontSize1"/>
      </w:pPr>
    </w:p>
    <w:p w:rsidR="00000000" w:rsidRPr="008C182A" w:rsidP="008C182A">
      <w:pPr>
        <w:pStyle w:val="AllowPageBreak"/>
      </w:pPr>
    </w:p>
    <w:p w:rsidR="00000000" w:rsidRPr="008C182A" w:rsidP="008C182A">
      <w:pPr>
        <w:pStyle w:val="Heading1"/>
      </w:pPr>
      <w:bookmarkStart w:id="10" w:name="O_1004260"/>
      <w:bookmarkEnd w:id="10"/>
      <w:r w:rsidRPr="008C182A">
        <w:t>Links</w:t>
      </w:r>
    </w:p>
    <w:p w:rsidR="00000000" w:rsidRPr="008C182A" w:rsidP="00971815">
      <w:pPr>
        <w:pStyle w:val="BodyText"/>
      </w:pPr>
      <w:r w:rsidRPr="008C182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D0122">
        <w:rPr>
          <w:rStyle w:val="Hyperlink"/>
        </w:rPr>
        <w:t>https://vetnet.gov.au/Pages/TrainingDocs.aspx?q=229bace1-b7bc-4653-9300-dffb13ecfad7</w:t>
      </w:r>
      <w:r>
        <w:fldChar w:fldCharType="end"/>
      </w:r>
    </w:p>
    <w:p w:rsidR="00000000" w:rsidRPr="008C182A" w:rsidP="00971815">
      <w:pPr>
        <w:pStyle w:val="BodyText"/>
        <w:sectPr w:rsidSect="008C182A">
          <w:headerReference w:type="default" r:id="rId10"/>
          <w:footerReference w:type="default" r:id="rId11"/>
          <w:pgSz w:w="11908" w:h="16833"/>
          <w:pgMar w:top="1702" w:right="1418" w:bottom="1702" w:left="1418" w:header="992" w:footer="992" w:gutter="0"/>
          <w:cols w:space="720"/>
          <w:noEndnote/>
          <w:docGrid w:linePitch="299"/>
        </w:sectPr>
      </w:pPr>
    </w:p>
    <w:p w:rsidR="00000000" w:rsidRPr="008C182A" w:rsidP="008C182A">
      <w:pPr>
        <w:pStyle w:val="SuperHeading"/>
      </w:pPr>
      <w:r w:rsidRPr="008C182A">
        <w:t>Assessment Requirements for UETTDRRT29 Operate rail road traction height access equipment</w:t>
      </w:r>
    </w:p>
    <w:p w:rsidR="00000000" w:rsidRPr="008C182A" w:rsidP="008C182A">
      <w:pPr>
        <w:pStyle w:val="Heading1"/>
      </w:pPr>
      <w:bookmarkStart w:id="11" w:name="O_1004255"/>
      <w:bookmarkEnd w:id="11"/>
      <w:r w:rsidRPr="008C182A">
        <w:t>Modification History</w:t>
      </w:r>
    </w:p>
    <w:tbl>
      <w:tblPr>
        <w:tblW w:w="9497" w:type="dxa"/>
        <w:tblLayout w:type="fixed"/>
        <w:tblCellMar>
          <w:left w:w="62" w:type="dxa"/>
          <w:right w:w="62" w:type="dxa"/>
        </w:tblCellMar>
        <w:tblLook w:val="0000"/>
      </w:tblPr>
      <w:tblGrid>
        <w:gridCol w:w="9497"/>
      </w:tblGrid>
      <w:tr w:rsidTr="008C1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t>Releas</w:t>
            </w:r>
            <w:r w:rsidRPr="008C182A">
              <w:t>e 1. This is the first release of this unit of competency in the UET Transmission, Distribution and Rail Sector Training Package.</w:t>
            </w:r>
          </w:p>
        </w:tc>
      </w:tr>
    </w:tbl>
    <w:p w:rsidR="00000000" w:rsidRPr="008C182A" w:rsidP="008C182A">
      <w:pPr>
        <w:pStyle w:val="NoPaddingFontSize1"/>
      </w:pPr>
    </w:p>
    <w:p w:rsidR="00000000" w:rsidRPr="008C182A" w:rsidP="008C182A">
      <w:pPr>
        <w:pStyle w:val="AllowPageBreak"/>
      </w:pPr>
    </w:p>
    <w:p w:rsidR="00000000" w:rsidRPr="008C182A" w:rsidP="008C182A">
      <w:pPr>
        <w:pStyle w:val="Heading1"/>
      </w:pPr>
      <w:bookmarkStart w:id="12" w:name="O_1004256"/>
      <w:bookmarkEnd w:id="12"/>
      <w:r w:rsidRPr="008C182A">
        <w:t>Performance Evidence</w:t>
      </w:r>
    </w:p>
    <w:tbl>
      <w:tblPr>
        <w:tblW w:w="9497" w:type="dxa"/>
        <w:tblLayout w:type="fixed"/>
        <w:tblCellMar>
          <w:left w:w="62" w:type="dxa"/>
          <w:right w:w="62" w:type="dxa"/>
        </w:tblCellMar>
        <w:tblLook w:val="0000"/>
      </w:tblPr>
      <w:tblGrid>
        <w:gridCol w:w="9497"/>
      </w:tblGrid>
      <w:tr w:rsidTr="008C1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Evidence required to demonstrate competence in this unit must be relevant to and sat</w:t>
            </w:r>
            <w:r w:rsidRPr="008C182A">
              <w:t xml:space="preserve">isfy all of the requirements of the elements and performance criteria on at least two separate occasions and include:  </w:t>
            </w:r>
          </w:p>
        </w:tc>
      </w:tr>
      <w:tr w:rsidTr="008C1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82A" w:rsidP="008C182A">
            <w:pPr>
              <w:pStyle w:val="ListBullet"/>
            </w:pPr>
            <w:r w:rsidRPr="008C182A">
              <w:t>applying relevant work health and safety (WHS)/occupational health and safety (OHS) requirements, including the use of risk control me</w:t>
            </w:r>
            <w:r w:rsidRPr="008C182A">
              <w:t xml:space="preserve">asures </w:t>
            </w:r>
          </w:p>
          <w:p w:rsidR="00000000" w:rsidRPr="008C182A" w:rsidP="008C182A">
            <w:pPr>
              <w:pStyle w:val="ListBullet"/>
            </w:pPr>
            <w:r w:rsidRPr="008C182A">
              <w:t>applying sustainable energy principles and practices</w:t>
            </w:r>
          </w:p>
          <w:p w:rsidR="00000000" w:rsidRPr="008C182A" w:rsidP="008C182A">
            <w:pPr>
              <w:pStyle w:val="ListBullet"/>
            </w:pPr>
            <w:r w:rsidRPr="008C182A">
              <w:t>completing all the following:</w:t>
            </w:r>
          </w:p>
          <w:p w:rsidR="00000000" w:rsidRPr="008C182A" w:rsidP="008C182A">
            <w:pPr>
              <w:pStyle w:val="ListBullet2"/>
            </w:pPr>
            <w:r w:rsidRPr="008C182A">
              <w:t>log books</w:t>
            </w:r>
          </w:p>
          <w:p w:rsidR="00000000" w:rsidRPr="008C182A" w:rsidP="008C182A">
            <w:pPr>
              <w:pStyle w:val="ListBullet2"/>
            </w:pPr>
            <w:r w:rsidRPr="008C182A">
              <w:t>work plan</w:t>
            </w:r>
          </w:p>
          <w:p w:rsidR="00000000" w:rsidRPr="008C182A" w:rsidP="008C182A">
            <w:pPr>
              <w:pStyle w:val="ListBullet"/>
            </w:pPr>
            <w:r w:rsidRPr="008C182A">
              <w:t>operating from at least one (1) of the following:</w:t>
            </w:r>
          </w:p>
          <w:p w:rsidR="00000000" w:rsidRPr="008C182A" w:rsidP="008C182A">
            <w:pPr>
              <w:pStyle w:val="ListBullet2"/>
            </w:pPr>
            <w:r w:rsidRPr="008C182A">
              <w:t>elevated work platform (EWP) in the performance of work associated with rail traction</w:t>
            </w:r>
          </w:p>
          <w:p w:rsidR="00000000" w:rsidRPr="008C182A" w:rsidP="008C182A">
            <w:pPr>
              <w:pStyle w:val="ListBullet2"/>
            </w:pPr>
            <w:r w:rsidRPr="008C182A">
              <w:t>road rail platform vehicle in the performance of work associated with rail traction</w:t>
            </w:r>
          </w:p>
          <w:p w:rsidR="00000000" w:rsidRPr="008C182A" w:rsidP="008C182A">
            <w:pPr>
              <w:pStyle w:val="ListBullet"/>
            </w:pPr>
            <w:r w:rsidRPr="008C182A">
              <w:t>dealing with unplanned events on at least one (1) occasion.</w:t>
            </w:r>
          </w:p>
        </w:tc>
      </w:tr>
    </w:tbl>
    <w:p w:rsidR="00000000" w:rsidRPr="008C182A" w:rsidP="008C182A">
      <w:pPr>
        <w:pStyle w:val="NoPaddingFontSize1"/>
      </w:pPr>
    </w:p>
    <w:p w:rsidR="00000000" w:rsidRPr="008C182A" w:rsidP="008C182A">
      <w:pPr>
        <w:pStyle w:val="AllowPageBreak"/>
      </w:pPr>
    </w:p>
    <w:p w:rsidR="00000000" w:rsidRPr="008C182A" w:rsidP="008C182A">
      <w:pPr>
        <w:pStyle w:val="Heading1"/>
      </w:pPr>
      <w:bookmarkStart w:id="13" w:name="O_1004257"/>
      <w:bookmarkEnd w:id="13"/>
      <w:r w:rsidRPr="008C182A">
        <w:t>Knowledge Evidence</w:t>
      </w:r>
    </w:p>
    <w:tbl>
      <w:tblPr>
        <w:tblW w:w="9497" w:type="dxa"/>
        <w:tblLayout w:type="fixed"/>
        <w:tblCellMar>
          <w:left w:w="62" w:type="dxa"/>
          <w:right w:w="62" w:type="dxa"/>
        </w:tblCellMar>
        <w:tblLook w:val="0000"/>
      </w:tblPr>
      <w:tblGrid>
        <w:gridCol w:w="9497"/>
      </w:tblGrid>
      <w:tr w:rsidTr="008C1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182A">
            <w:pPr>
              <w:pStyle w:val="BodyText"/>
              <w:rPr>
                <w:lang w:val="en-NZ"/>
              </w:rPr>
            </w:pPr>
            <w:r w:rsidRPr="008C182A">
              <w:t>Evidence required to demonstrate competence in this unit must be relevant to and satisfy all of the requirements of the elements and performance criteria and include knowledge of:</w:t>
            </w:r>
          </w:p>
        </w:tc>
      </w:tr>
      <w:tr w:rsidTr="008C1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82A" w:rsidP="008C182A">
            <w:pPr>
              <w:pStyle w:val="ListBullet"/>
            </w:pPr>
            <w:r w:rsidRPr="008C182A">
              <w:t>operator requirements, including:</w:t>
            </w:r>
          </w:p>
          <w:p w:rsidR="00000000" w:rsidRPr="008C182A" w:rsidP="008C182A">
            <w:pPr>
              <w:pStyle w:val="ListBullet2"/>
            </w:pPr>
            <w:r w:rsidRPr="008C182A">
              <w:t>pre-operational checks</w:t>
            </w:r>
          </w:p>
          <w:p w:rsidR="00000000" w:rsidRPr="008C182A" w:rsidP="008C182A">
            <w:pPr>
              <w:pStyle w:val="ListBullet2"/>
            </w:pPr>
            <w:r w:rsidRPr="008C182A">
              <w:t>recording procedures e.g. logbook</w:t>
            </w:r>
          </w:p>
          <w:p w:rsidR="00000000" w:rsidRPr="008C182A" w:rsidP="008C182A">
            <w:pPr>
              <w:pStyle w:val="ListBullet"/>
            </w:pPr>
            <w:r w:rsidRPr="008C182A">
              <w:t>road/rail traction height access equipment operation, including:</w:t>
            </w:r>
          </w:p>
          <w:p w:rsidR="00000000" w:rsidRPr="008C182A" w:rsidP="008C182A">
            <w:pPr>
              <w:pStyle w:val="ListBullet2"/>
            </w:pPr>
            <w:r w:rsidRPr="008C182A">
              <w:t>equipment characteristics, capabilities and limitations</w:t>
            </w:r>
          </w:p>
          <w:p w:rsidR="00000000" w:rsidRPr="008C182A" w:rsidP="008C182A">
            <w:pPr>
              <w:pStyle w:val="ListBullet2"/>
            </w:pPr>
            <w:r w:rsidRPr="008C182A">
              <w:t>prestart requirements</w:t>
            </w:r>
          </w:p>
          <w:p w:rsidR="00000000" w:rsidRPr="008C182A" w:rsidP="008C182A">
            <w:pPr>
              <w:pStyle w:val="ListBullet2"/>
            </w:pPr>
            <w:r w:rsidRPr="008C182A">
              <w:t>operation procedure</w:t>
            </w:r>
          </w:p>
          <w:p w:rsidR="00000000" w:rsidRPr="008C182A" w:rsidP="008C182A">
            <w:pPr>
              <w:pStyle w:val="ListBullet2"/>
            </w:pPr>
            <w:r w:rsidRPr="008C182A">
              <w:t>basic problem-solving equipment faults</w:t>
            </w:r>
          </w:p>
          <w:p w:rsidR="00000000" w:rsidRPr="008C182A" w:rsidP="008C182A">
            <w:pPr>
              <w:pStyle w:val="ListBullet2"/>
            </w:pPr>
            <w:r w:rsidRPr="008C182A">
              <w:t>safe working proce</w:t>
            </w:r>
            <w:r w:rsidRPr="008C182A">
              <w:t>dures when mechanical failure occurs</w:t>
            </w:r>
          </w:p>
          <w:p w:rsidR="00000000" w:rsidRPr="008C182A" w:rsidP="008C182A">
            <w:pPr>
              <w:pStyle w:val="ListBullet2"/>
            </w:pPr>
            <w:r w:rsidRPr="008C182A">
              <w:t>use of appropriate communication systems</w:t>
            </w:r>
          </w:p>
          <w:p w:rsidR="00000000" w:rsidRPr="008C182A" w:rsidP="008C182A">
            <w:pPr>
              <w:pStyle w:val="ListBullet2"/>
            </w:pPr>
            <w:r w:rsidRPr="008C182A">
              <w:t>permit to work systems and isolation procedures</w:t>
            </w:r>
          </w:p>
          <w:p w:rsidR="00000000" w:rsidRPr="008C182A" w:rsidP="008C182A">
            <w:pPr>
              <w:pStyle w:val="ListBullet"/>
            </w:pPr>
            <w:r w:rsidRPr="008C182A">
              <w:t>safe working and safety requirements when using road/rail traction height access equipment</w:t>
            </w:r>
          </w:p>
          <w:p w:rsidR="00000000" w:rsidRPr="008C182A" w:rsidP="008C182A">
            <w:pPr>
              <w:pStyle w:val="ListBullet"/>
            </w:pPr>
            <w:r w:rsidRPr="008C182A">
              <w:t>procedures for effective traffic manag</w:t>
            </w:r>
            <w:r w:rsidRPr="008C182A">
              <w:t>ement</w:t>
            </w:r>
          </w:p>
          <w:p w:rsidR="00000000" w:rsidRPr="008C182A" w:rsidP="008C182A">
            <w:pPr>
              <w:pStyle w:val="ListBullet"/>
            </w:pPr>
            <w:r w:rsidRPr="008C182A">
              <w:t>electrical safety requirements prior to operating equipment under live overhead equipment and adjacent to or in the vicinity of live overhead equipment</w:t>
            </w:r>
          </w:p>
          <w:p w:rsidR="00000000" w:rsidRPr="008C182A" w:rsidP="008C182A">
            <w:pPr>
              <w:pStyle w:val="ListBullet"/>
            </w:pPr>
            <w:r w:rsidRPr="008C182A">
              <w:t>emergency procedures in the event of an electrical incident/accident</w:t>
            </w:r>
          </w:p>
          <w:p w:rsidR="00000000" w:rsidRPr="008C182A" w:rsidP="008C182A">
            <w:pPr>
              <w:pStyle w:val="ListBullet"/>
            </w:pPr>
            <w:r w:rsidRPr="008C182A">
              <w:t>emergency procedures in the event of a safe working/road traffic incident/accident</w:t>
            </w:r>
          </w:p>
          <w:p w:rsidR="00000000" w:rsidRPr="008C182A" w:rsidP="008C182A">
            <w:pPr>
              <w:pStyle w:val="ListBullet"/>
            </w:pPr>
            <w:r w:rsidRPr="008C182A">
              <w:t>WHS/OHS and Environment Protection Authority (EPA) requirements in the context of Commonwealth/state/territory legislative requirements</w:t>
            </w:r>
          </w:p>
          <w:p w:rsidR="00000000" w:rsidRPr="008C182A" w:rsidP="008C182A">
            <w:pPr>
              <w:pStyle w:val="ListBullet"/>
            </w:pPr>
            <w:r w:rsidRPr="008C182A">
              <w:t>Procedures for rescuing a person from</w:t>
            </w:r>
            <w:r w:rsidRPr="008C182A">
              <w:t xml:space="preserve"> height access equipment, including:</w:t>
            </w:r>
          </w:p>
          <w:p w:rsidR="00000000" w:rsidRPr="008C182A" w:rsidP="008C182A">
            <w:pPr>
              <w:pStyle w:val="ListBullet2"/>
            </w:pPr>
            <w:r w:rsidRPr="008C182A">
              <w:t>methods for rescuing a person</w:t>
            </w:r>
          </w:p>
          <w:p w:rsidR="00000000" w:rsidRPr="008C182A" w:rsidP="008C182A">
            <w:pPr>
              <w:pStyle w:val="ListBullet2"/>
            </w:pPr>
            <w:r w:rsidRPr="008C182A">
              <w:t>methods for rescuing a person from a disabled height access equipment</w:t>
            </w:r>
          </w:p>
          <w:p w:rsidR="00000000" w:rsidRPr="008C182A" w:rsidP="008C182A">
            <w:pPr>
              <w:pStyle w:val="ListBullet2"/>
            </w:pPr>
            <w:r w:rsidRPr="008C182A">
              <w:t>methods for rescuing an incapacitated person from a height access equipment</w:t>
            </w:r>
          </w:p>
          <w:p w:rsidR="00000000" w:rsidRPr="008C182A" w:rsidP="008C182A">
            <w:pPr>
              <w:pStyle w:val="ListBullet2"/>
            </w:pPr>
            <w:r w:rsidRPr="008C182A">
              <w:t>methods for rescuing a person in contact w</w:t>
            </w:r>
            <w:r w:rsidRPr="008C182A">
              <w:t>ith live overhead equipment.</w:t>
            </w:r>
          </w:p>
        </w:tc>
      </w:tr>
    </w:tbl>
    <w:p w:rsidR="00000000" w:rsidRPr="008C182A" w:rsidP="008C182A">
      <w:pPr>
        <w:pStyle w:val="NoPaddingFontSize1"/>
      </w:pPr>
    </w:p>
    <w:p w:rsidR="00000000" w:rsidRPr="008C182A" w:rsidP="008C182A">
      <w:pPr>
        <w:pStyle w:val="AllowPageBreak"/>
      </w:pPr>
    </w:p>
    <w:p w:rsidR="00000000" w:rsidRPr="008C182A" w:rsidP="008C182A">
      <w:pPr>
        <w:pStyle w:val="Heading1"/>
      </w:pPr>
      <w:bookmarkStart w:id="14" w:name="O_1004258"/>
      <w:bookmarkEnd w:id="14"/>
      <w:r w:rsidRPr="008C182A">
        <w:t>Assessment Conditions</w:t>
      </w:r>
    </w:p>
    <w:tbl>
      <w:tblPr>
        <w:tblW w:w="9497" w:type="dxa"/>
        <w:tblLayout w:type="fixed"/>
        <w:tblCellMar>
          <w:left w:w="62" w:type="dxa"/>
          <w:right w:w="62" w:type="dxa"/>
        </w:tblCellMar>
        <w:tblLook w:val="0000"/>
      </w:tblPr>
      <w:tblGrid>
        <w:gridCol w:w="9497"/>
      </w:tblGrid>
      <w:tr w:rsidTr="008C1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82A" w:rsidP="008C182A">
            <w:pPr>
              <w:pStyle w:val="BodyText"/>
            </w:pPr>
            <w:r w:rsidRPr="008C182A">
              <w:t>Assessors must hold credentials specified within the Standards for Registered Training Organisations current at the time of assessment.</w:t>
            </w:r>
          </w:p>
          <w:p w:rsidR="00000000" w:rsidRPr="008C182A" w:rsidP="008C182A">
            <w:pPr>
              <w:pStyle w:val="BodyText"/>
            </w:pPr>
            <w:r w:rsidRPr="008C182A">
              <w:t>Assessment must satisfy the Principles of Assessment and Rules of Evidence and all regulatory requirements included within the Standards for Registered Training Organisations current at the time of assessment.</w:t>
            </w:r>
          </w:p>
          <w:p w:rsidR="00000000" w:rsidRPr="008C182A" w:rsidP="008C182A">
            <w:pPr>
              <w:pStyle w:val="BodyText"/>
            </w:pPr>
            <w:r w:rsidRPr="008C182A">
              <w:t>Assessment must occur in workplace operational</w:t>
            </w:r>
            <w:r w:rsidRPr="008C182A">
              <w:t xml:space="preserve"> situations where it is appropriate to do so; where this is not appropriate, assessment must occur in simulated conditions involving realistic and authentic activities that replicate operational workplace conditions.</w:t>
            </w:r>
          </w:p>
          <w:p w:rsidR="00000000" w:rsidRPr="008C182A" w:rsidP="008C182A">
            <w:pPr>
              <w:pStyle w:val="BodyText"/>
            </w:pPr>
            <w:r w:rsidRPr="008C182A">
              <w:t>Assessment processes and techniques mus</w:t>
            </w:r>
            <w:r w:rsidRPr="008C182A">
              <w:t>t be appropriate to the language, literacy and numeracy requirements of the work being performed and the needs of the candidate.</w:t>
            </w:r>
          </w:p>
          <w:p w:rsidR="00000000" w:rsidRPr="008C182A" w:rsidP="008C182A">
            <w:pPr>
              <w:pStyle w:val="BodyText"/>
            </w:pPr>
            <w:r w:rsidRPr="008C182A">
              <w:t>Resources for assessment must include access to:</w:t>
            </w:r>
          </w:p>
          <w:p w:rsidR="00000000" w:rsidRPr="008C182A" w:rsidP="008C182A">
            <w:pPr>
              <w:pStyle w:val="ListBullet"/>
            </w:pPr>
            <w:r w:rsidRPr="008C182A">
              <w:t>a range of relevant exercises, case studies and/or other simulations</w:t>
            </w:r>
          </w:p>
          <w:p w:rsidR="00000000" w:rsidRPr="008C182A" w:rsidP="008C182A">
            <w:pPr>
              <w:pStyle w:val="ListBullet"/>
            </w:pPr>
            <w:r w:rsidRPr="008C182A">
              <w:t>relevant</w:t>
            </w:r>
            <w:r w:rsidRPr="008C182A">
              <w:t xml:space="preserve"> and appropriate materials, tools, facilities, equipment and personal protective equipment currently used in industry for operating rail road traction height access equipment</w:t>
            </w:r>
          </w:p>
          <w:p w:rsidR="00000000" w:rsidRPr="008C182A" w:rsidP="008C182A">
            <w:pPr>
              <w:pStyle w:val="ListBullet"/>
            </w:pPr>
            <w:r w:rsidRPr="008C182A">
              <w:t>applicable documentation including workplace procedures, relevant industry standa</w:t>
            </w:r>
            <w:r w:rsidRPr="008C182A">
              <w:t>rds, equipment specifications, regulations, codes of practice and operation manuals.</w:t>
            </w:r>
          </w:p>
        </w:tc>
      </w:tr>
    </w:tbl>
    <w:p w:rsidR="00000000" w:rsidRPr="008C182A" w:rsidP="008C182A">
      <w:pPr>
        <w:pStyle w:val="NoPaddingFontSize1"/>
      </w:pPr>
    </w:p>
    <w:p w:rsidR="00000000" w:rsidRPr="008C182A" w:rsidP="008C182A">
      <w:pPr>
        <w:pStyle w:val="AllowPageBreak"/>
      </w:pPr>
    </w:p>
    <w:p w:rsidR="00000000" w:rsidRPr="008C182A" w:rsidP="008C182A">
      <w:pPr>
        <w:pStyle w:val="Heading1"/>
      </w:pPr>
      <w:bookmarkStart w:id="15" w:name="O_1004261"/>
      <w:bookmarkEnd w:id="15"/>
      <w:r w:rsidRPr="008C182A">
        <w:t>Links</w:t>
      </w:r>
    </w:p>
    <w:p w:rsidR="00000000" w:rsidRPr="008C182A" w:rsidP="00971815">
      <w:pPr>
        <w:pStyle w:val="BodyText"/>
      </w:pPr>
      <w:r w:rsidRPr="008C182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D0122">
        <w:rPr>
          <w:rStyle w:val="Hyperlink"/>
        </w:rPr>
        <w:t>https://vetnet.gov.au/Pages/TrainingDocs.aspx?q=229bace1-b7bc-4653-9300-dffb13ecfad7</w:t>
      </w:r>
      <w:r>
        <w:fldChar w:fldCharType="end"/>
      </w:r>
    </w:p>
    <w:p w:rsidR="00000000" w:rsidRPr="008C182A" w:rsidP="008C182A"/>
    <w:sectPr w:rsidSect="008C18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2A" w:rsidRPr="00971815" w:rsidP="009718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15" w:rsidP="008C18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1815" w:rsidP="008C18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71815" w:rsidP="008C18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2A" w:rsidP="008C182A">
    <w:pPr>
      <w:pStyle w:val="Footer"/>
      <w:framePr w:wrap="around"/>
    </w:pPr>
    <w:r>
      <w:fldChar w:fldCharType="begin"/>
    </w:r>
    <w:r>
      <w:instrText xml:space="preserve"> DOCPROPERTY  Subject  \* MERGEFORMAT </w:instrText>
    </w:r>
    <w:r>
      <w:fldChar w:fldCharType="separate"/>
    </w:r>
    <w:r w:rsidR="00971815">
      <w:t>Approved</w:t>
    </w:r>
    <w:r w:rsidR="00971815">
      <w:fldChar w:fldCharType="end"/>
    </w:r>
    <w:r>
      <w:tab/>
      <w:t xml:space="preserve">Page </w:t>
    </w:r>
    <w:r>
      <w:fldChar w:fldCharType="begin"/>
    </w:r>
    <w:r>
      <w:instrText xml:space="preserve"> PAGE  \* Arabic  \* MERGEFORMAT </w:instrText>
    </w:r>
    <w:r>
      <w:fldChar w:fldCharType="separate"/>
    </w:r>
    <w:r w:rsidR="009718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1815">
      <w:rPr>
        <w:noProof/>
      </w:rPr>
      <w:t>5</w:t>
    </w:r>
    <w:r>
      <w:rPr>
        <w:noProof/>
      </w:rPr>
      <w:fldChar w:fldCharType="end"/>
    </w:r>
  </w:p>
  <w:p w:rsidR="008C182A" w:rsidP="008C182A">
    <w:pPr>
      <w:pStyle w:val="Footer"/>
      <w:framePr w:wrap="around"/>
    </w:pPr>
    <w:r>
      <w:t xml:space="preserve">© Commonwealth of Australia, </w:t>
    </w:r>
    <w:r>
      <w:fldChar w:fldCharType="begin"/>
    </w:r>
    <w:r>
      <w:instrText xml:space="preserve"> DATE  \@ "yyyy"  \* MERGEFORMAT </w:instrText>
    </w:r>
    <w:r>
      <w:fldChar w:fldCharType="separate"/>
    </w:r>
    <w:r w:rsidR="00971815">
      <w:rPr>
        <w:noProof/>
      </w:rPr>
      <w:t>2025</w:t>
    </w:r>
    <w:r>
      <w:fldChar w:fldCharType="end"/>
    </w:r>
    <w:r>
      <w:tab/>
    </w:r>
    <w:r>
      <w:fldChar w:fldCharType="begin"/>
    </w:r>
    <w:r>
      <w:instrText xml:space="preserve"> DOCPROPERTY  Author  \* MERGEFORMAT </w:instrText>
    </w:r>
    <w:r>
      <w:fldChar w:fldCharType="separate"/>
    </w:r>
    <w:r w:rsidR="00971815">
      <w:t>Powering Skills Organisation</w:t>
    </w:r>
    <w:r w:rsidR="00971815">
      <w:fldChar w:fldCharType="end"/>
    </w:r>
  </w:p>
  <w:p w:rsidR="008C182A" w:rsidP="008C18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182A" w:rsidRPr="00971815" w:rsidP="009718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15" w:rsidRPr="002D2AF8" w:rsidP="008C182A">
    <w:pPr>
      <w:pStyle w:val="Header"/>
      <w:framePr w:wrap="around"/>
    </w:pPr>
    <w:r>
      <w:fldChar w:fldCharType="begin"/>
    </w:r>
    <w:r>
      <w:instrText xml:space="preserve"> TITLE   \* MERGEFORMAT </w:instrText>
    </w:r>
    <w:r>
      <w:fldChar w:fldCharType="separate"/>
    </w:r>
    <w:r>
      <w:t>UETTDRRT29 Operate rail road traction height access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1815" w:rsidP="008C18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2A" w:rsidRPr="002D2AF8" w:rsidP="008C182A">
    <w:pPr>
      <w:pStyle w:val="Header"/>
      <w:framePr w:wrap="around"/>
    </w:pPr>
    <w:r>
      <w:fldChar w:fldCharType="begin"/>
    </w:r>
    <w:r>
      <w:instrText xml:space="preserve"> TITLE   \* MERGEFORMAT </w:instrText>
    </w:r>
    <w:r>
      <w:fldChar w:fldCharType="separate"/>
    </w:r>
    <w:r w:rsidR="00971815">
      <w:t>UETTDRRT29 Operate rail road traction height access equipment</w:t>
    </w:r>
    <w:r w:rsidR="00971815">
      <w:fldChar w:fldCharType="end"/>
    </w:r>
    <w:r>
      <w:tab/>
      <w:t xml:space="preserve">Date this document was generated: </w:t>
    </w:r>
    <w:r>
      <w:fldChar w:fldCharType="begin"/>
    </w:r>
    <w:r>
      <w:instrText xml:space="preserve"> CREATEDATE  \@ "d MMMM yyyy"  \* MERGEFORMAT </w:instrText>
    </w:r>
    <w:r>
      <w:fldChar w:fldCharType="separate"/>
    </w:r>
    <w:r w:rsidR="00971815">
      <w:rPr>
        <w:noProof/>
      </w:rPr>
      <w:t>2 March 2025</w:t>
    </w:r>
    <w:r>
      <w:fldChar w:fldCharType="end"/>
    </w:r>
  </w:p>
  <w:p w:rsidR="008C182A" w:rsidP="008C18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801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4A6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C8F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8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82A"/>
    <w:pPr>
      <w:spacing w:before="360" w:after="60"/>
      <w:outlineLvl w:val="0"/>
    </w:pPr>
    <w:rPr>
      <w:sz w:val="32"/>
    </w:rPr>
  </w:style>
  <w:style w:type="paragraph" w:styleId="Heading2">
    <w:name w:val="heading 2"/>
    <w:basedOn w:val="HeadingBase"/>
    <w:next w:val="BodyText"/>
    <w:link w:val="Heading2Char"/>
    <w:qFormat/>
    <w:rsid w:val="008C182A"/>
    <w:pPr>
      <w:keepLines/>
      <w:spacing w:before="240" w:after="120"/>
      <w:outlineLvl w:val="1"/>
    </w:pPr>
    <w:rPr>
      <w:sz w:val="28"/>
      <w:szCs w:val="40"/>
    </w:rPr>
  </w:style>
  <w:style w:type="paragraph" w:styleId="Heading3">
    <w:name w:val="heading 3"/>
    <w:basedOn w:val="HeadingBase"/>
    <w:next w:val="BodyText"/>
    <w:link w:val="Heading3Char"/>
    <w:qFormat/>
    <w:rsid w:val="008C182A"/>
    <w:pPr>
      <w:spacing w:before="180" w:after="120"/>
      <w:outlineLvl w:val="2"/>
    </w:pPr>
    <w:rPr>
      <w:spacing w:val="-10"/>
      <w:kern w:val="32"/>
    </w:rPr>
  </w:style>
  <w:style w:type="paragraph" w:styleId="Heading4">
    <w:name w:val="heading 4"/>
    <w:basedOn w:val="HeadingBase"/>
    <w:next w:val="BodyText"/>
    <w:link w:val="Heading4Char"/>
    <w:qFormat/>
    <w:rsid w:val="008C182A"/>
    <w:pPr>
      <w:spacing w:before="160" w:after="120"/>
      <w:outlineLvl w:val="3"/>
    </w:pPr>
    <w:rPr>
      <w:sz w:val="22"/>
    </w:rPr>
  </w:style>
  <w:style w:type="paragraph" w:styleId="Heading5">
    <w:name w:val="heading 5"/>
    <w:basedOn w:val="HeadingBase"/>
    <w:next w:val="Normal"/>
    <w:link w:val="Heading5Char"/>
    <w:qFormat/>
    <w:rsid w:val="008C182A"/>
    <w:pPr>
      <w:spacing w:before="80"/>
      <w:outlineLvl w:val="4"/>
    </w:pPr>
    <w:rPr>
      <w:color w:val="918585"/>
      <w:sz w:val="20"/>
    </w:rPr>
  </w:style>
  <w:style w:type="paragraph" w:styleId="Heading6">
    <w:name w:val="heading 6"/>
    <w:basedOn w:val="HeadingBase"/>
    <w:next w:val="Normal"/>
    <w:link w:val="Heading6Char"/>
    <w:qFormat/>
    <w:rsid w:val="008C182A"/>
    <w:pPr>
      <w:spacing w:before="60"/>
      <w:outlineLvl w:val="5"/>
    </w:pPr>
    <w:rPr>
      <w:color w:val="918585"/>
      <w:sz w:val="20"/>
    </w:rPr>
  </w:style>
  <w:style w:type="paragraph" w:styleId="Heading7">
    <w:name w:val="heading 7"/>
    <w:basedOn w:val="Normal"/>
    <w:next w:val="Normal"/>
    <w:link w:val="Heading7Char"/>
    <w:qFormat/>
    <w:rsid w:val="008C182A"/>
    <w:pPr>
      <w:ind w:left="720"/>
      <w:outlineLvl w:val="6"/>
    </w:pPr>
    <w:rPr>
      <w:i/>
    </w:rPr>
  </w:style>
  <w:style w:type="paragraph" w:styleId="Heading8">
    <w:name w:val="heading 8"/>
    <w:basedOn w:val="Normal"/>
    <w:next w:val="Normal"/>
    <w:link w:val="Heading8Char"/>
    <w:qFormat/>
    <w:rsid w:val="008C182A"/>
    <w:pPr>
      <w:ind w:left="720"/>
      <w:outlineLvl w:val="7"/>
    </w:pPr>
    <w:rPr>
      <w:i/>
    </w:rPr>
  </w:style>
  <w:style w:type="paragraph" w:styleId="Heading9">
    <w:name w:val="heading 9"/>
    <w:basedOn w:val="Normal"/>
    <w:next w:val="Normal"/>
    <w:link w:val="Heading9Char"/>
    <w:qFormat/>
    <w:rsid w:val="008C182A"/>
    <w:pPr>
      <w:ind w:left="720"/>
      <w:outlineLvl w:val="8"/>
    </w:pPr>
    <w:rPr>
      <w:i/>
    </w:rPr>
  </w:style>
  <w:style w:type="character" w:default="1" w:styleId="DefaultParagraphFont">
    <w:name w:val="Default Paragraph Font"/>
    <w:uiPriority w:val="1"/>
    <w:unhideWhenUsed/>
    <w:rsid w:val="008C18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82A"/>
  </w:style>
  <w:style w:type="character" w:customStyle="1" w:styleId="Heading1Char">
    <w:name w:val="Heading 1 Char"/>
    <w:basedOn w:val="DefaultParagraphFont"/>
    <w:link w:val="Heading1"/>
    <w:rsid w:val="008C182A"/>
    <w:rPr>
      <w:rFonts w:ascii="Times New Roman" w:eastAsia="Times New Roman" w:hAnsi="Times New Roman" w:cs="Times New Roman"/>
      <w:b/>
      <w:sz w:val="32"/>
      <w:szCs w:val="20"/>
      <w:lang w:eastAsia="en-US"/>
    </w:rPr>
  </w:style>
  <w:style w:type="paragraph" w:styleId="BodyText">
    <w:name w:val="Body Text"/>
    <w:basedOn w:val="Normal"/>
    <w:link w:val="BodyTextChar"/>
    <w:rsid w:val="008C18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182A"/>
    <w:rPr>
      <w:rFonts w:ascii="Times New Roman" w:eastAsia="Times New Roman" w:hAnsi="Times New Roman" w:cs="Times New Roman"/>
      <w:sz w:val="24"/>
      <w:lang w:eastAsia="en-US"/>
    </w:rPr>
  </w:style>
  <w:style w:type="paragraph" w:styleId="ListBullet">
    <w:name w:val="List Bullet"/>
    <w:basedOn w:val="List"/>
    <w:rsid w:val="008C182A"/>
    <w:pPr>
      <w:numPr>
        <w:numId w:val="12"/>
      </w:numPr>
      <w:tabs>
        <w:tab w:val="clear" w:pos="340"/>
      </w:tabs>
      <w:spacing w:before="40" w:after="40"/>
    </w:pPr>
  </w:style>
  <w:style w:type="character" w:customStyle="1" w:styleId="SpecialBold">
    <w:name w:val="Special Bold"/>
    <w:basedOn w:val="DefaultParagraphFont"/>
    <w:rsid w:val="008C182A"/>
    <w:rPr>
      <w:b/>
      <w:spacing w:val="0"/>
    </w:rPr>
  </w:style>
  <w:style w:type="paragraph" w:styleId="ListBullet2">
    <w:name w:val="List Bullet 2"/>
    <w:basedOn w:val="List2"/>
    <w:rsid w:val="008C182A"/>
    <w:pPr>
      <w:numPr>
        <w:numId w:val="13"/>
      </w:numPr>
      <w:tabs>
        <w:tab w:val="clear" w:pos="680"/>
      </w:tabs>
    </w:pPr>
  </w:style>
  <w:style w:type="paragraph" w:customStyle="1" w:styleId="SuperHeading">
    <w:name w:val="SuperHeading"/>
    <w:basedOn w:val="Normal"/>
    <w:rsid w:val="008C182A"/>
    <w:pPr>
      <w:spacing w:before="240" w:after="120"/>
      <w:outlineLvl w:val="0"/>
    </w:pPr>
    <w:rPr>
      <w:rFonts w:ascii="Times New Roman" w:hAnsi="Times New Roman"/>
      <w:b/>
      <w:sz w:val="32"/>
    </w:rPr>
  </w:style>
  <w:style w:type="paragraph" w:customStyle="1" w:styleId="AllowPageBreak">
    <w:name w:val="AllowPageBreak"/>
    <w:rsid w:val="008C18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18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8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8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8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8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8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8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82A"/>
    <w:rPr>
      <w:rFonts w:ascii="Courier New" w:eastAsia="Times New Roman" w:hAnsi="Courier New" w:cs="Times New Roman"/>
      <w:i/>
      <w:szCs w:val="20"/>
      <w:lang w:eastAsia="en-US"/>
    </w:rPr>
  </w:style>
  <w:style w:type="paragraph" w:customStyle="1" w:styleId="HeadingBase">
    <w:name w:val="Heading Base"/>
    <w:rsid w:val="008C18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82A"/>
    <w:pPr>
      <w:tabs>
        <w:tab w:val="right" w:leader="dot" w:pos="9072"/>
      </w:tabs>
      <w:ind w:left="567"/>
    </w:pPr>
    <w:rPr>
      <w:szCs w:val="22"/>
    </w:rPr>
  </w:style>
  <w:style w:type="paragraph" w:customStyle="1" w:styleId="TOCBase">
    <w:name w:val="TOC Base"/>
    <w:rsid w:val="008C18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82A"/>
    <w:pPr>
      <w:tabs>
        <w:tab w:val="right" w:leader="dot" w:pos="9072"/>
      </w:tabs>
      <w:spacing w:before="40" w:after="40"/>
      <w:ind w:left="284"/>
    </w:pPr>
    <w:rPr>
      <w:rFonts w:ascii="Times New Roman" w:hAnsi="Times New Roman"/>
    </w:rPr>
  </w:style>
  <w:style w:type="paragraph" w:styleId="TOC1">
    <w:name w:val="toc 1"/>
    <w:basedOn w:val="TOCBase"/>
    <w:next w:val="Normal"/>
    <w:rsid w:val="008C18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18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82A"/>
    <w:rPr>
      <w:rFonts w:ascii="Times New Roman" w:eastAsia="Times New Roman" w:hAnsi="Times New Roman" w:cs="Times New Roman"/>
      <w:sz w:val="16"/>
      <w:lang w:eastAsia="en-US"/>
    </w:rPr>
  </w:style>
  <w:style w:type="paragraph" w:styleId="Title">
    <w:name w:val="Title"/>
    <w:basedOn w:val="HeadingBase"/>
    <w:link w:val="TitleChar"/>
    <w:qFormat/>
    <w:rsid w:val="008C182A"/>
    <w:pPr>
      <w:spacing w:before="5040"/>
      <w:jc w:val="center"/>
    </w:pPr>
    <w:rPr>
      <w:sz w:val="48"/>
      <w:szCs w:val="72"/>
      <w:lang w:val="en-US"/>
    </w:rPr>
  </w:style>
  <w:style w:type="character" w:customStyle="1" w:styleId="TitleChar">
    <w:name w:val="Title Char"/>
    <w:basedOn w:val="DefaultParagraphFont"/>
    <w:link w:val="Title"/>
    <w:rsid w:val="008C18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82A"/>
    <w:pPr>
      <w:tabs>
        <w:tab w:val="left" w:pos="3600"/>
        <w:tab w:val="left" w:pos="3958"/>
      </w:tabs>
    </w:pPr>
  </w:style>
  <w:style w:type="paragraph" w:styleId="List">
    <w:name w:val="List"/>
    <w:basedOn w:val="BodyText"/>
    <w:next w:val="BodyText"/>
    <w:rsid w:val="008C182A"/>
    <w:pPr>
      <w:tabs>
        <w:tab w:val="left" w:pos="340"/>
      </w:tabs>
      <w:spacing w:before="60" w:after="60"/>
      <w:ind w:left="340" w:hanging="340"/>
    </w:pPr>
  </w:style>
  <w:style w:type="paragraph" w:customStyle="1" w:styleId="Note">
    <w:name w:val="Note"/>
    <w:basedOn w:val="BodyText"/>
    <w:rsid w:val="008C18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82A"/>
    <w:pPr>
      <w:framePr w:wrap="auto" w:hAnchor="text" w:y="6049"/>
    </w:pPr>
    <w:rPr>
      <w:color w:val="000000"/>
      <w:sz w:val="40"/>
    </w:rPr>
  </w:style>
  <w:style w:type="paragraph" w:customStyle="1" w:styleId="TOCTitle">
    <w:name w:val="TOCTitle"/>
    <w:basedOn w:val="Heading1"/>
    <w:rsid w:val="008C182A"/>
    <w:pPr>
      <w:spacing w:after="240"/>
      <w:jc w:val="center"/>
      <w:outlineLvl w:val="9"/>
    </w:pPr>
    <w:rPr>
      <w:caps/>
    </w:rPr>
  </w:style>
  <w:style w:type="paragraph" w:customStyle="1" w:styleId="Version">
    <w:name w:val="Version"/>
    <w:rsid w:val="008C18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82A"/>
    <w:pPr>
      <w:keepNext w:val="0"/>
      <w:tabs>
        <w:tab w:val="right" w:pos="4176"/>
      </w:tabs>
      <w:ind w:left="198" w:hanging="198"/>
    </w:pPr>
    <w:rPr>
      <w:rFonts w:ascii="Garamond" w:hAnsi="Garamond"/>
    </w:rPr>
  </w:style>
  <w:style w:type="paragraph" w:styleId="IndexHeading">
    <w:name w:val="index heading"/>
    <w:basedOn w:val="Normal"/>
    <w:next w:val="Index1"/>
    <w:semiHidden/>
    <w:rsid w:val="008C182A"/>
    <w:pPr>
      <w:spacing w:before="120" w:after="120"/>
    </w:pPr>
    <w:rPr>
      <w:rFonts w:ascii="Arial" w:hAnsi="Arial"/>
      <w:b/>
      <w:color w:val="918585"/>
      <w:sz w:val="24"/>
    </w:rPr>
  </w:style>
  <w:style w:type="paragraph" w:styleId="Header">
    <w:name w:val="header"/>
    <w:basedOn w:val="Normal"/>
    <w:link w:val="HeaderChar"/>
    <w:rsid w:val="008C18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82A"/>
    <w:rPr>
      <w:rFonts w:ascii="Times New Roman" w:eastAsia="Times New Roman" w:hAnsi="Times New Roman" w:cs="Times New Roman"/>
      <w:sz w:val="16"/>
      <w:szCs w:val="20"/>
      <w:lang w:val="en-GB" w:eastAsia="en-US"/>
    </w:rPr>
  </w:style>
  <w:style w:type="paragraph" w:customStyle="1" w:styleId="Chapter">
    <w:name w:val="Chapter"/>
    <w:basedOn w:val="Normal"/>
    <w:rsid w:val="008C182A"/>
    <w:pPr>
      <w:spacing w:before="240"/>
    </w:pPr>
    <w:rPr>
      <w:rFonts w:ascii="Times New Roman" w:hAnsi="Times New Roman"/>
      <w:smallCaps/>
      <w:spacing w:val="80"/>
      <w:sz w:val="28"/>
    </w:rPr>
  </w:style>
  <w:style w:type="paragraph" w:customStyle="1" w:styleId="InChapter">
    <w:name w:val="InChapter"/>
    <w:basedOn w:val="Heading3"/>
    <w:rsid w:val="008C182A"/>
    <w:pPr>
      <w:spacing w:after="240"/>
      <w:outlineLvl w:val="9"/>
    </w:pPr>
    <w:rPr>
      <w:noProof/>
    </w:rPr>
  </w:style>
  <w:style w:type="paragraph" w:styleId="Index2">
    <w:name w:val="index 2"/>
    <w:basedOn w:val="Normal"/>
    <w:next w:val="Normal"/>
    <w:semiHidden/>
    <w:rsid w:val="008C182A"/>
    <w:pPr>
      <w:tabs>
        <w:tab w:val="right" w:pos="4176"/>
      </w:tabs>
      <w:ind w:left="568" w:hanging="284"/>
    </w:pPr>
    <w:rPr>
      <w:rFonts w:ascii="Garamond" w:hAnsi="Garamond"/>
    </w:rPr>
  </w:style>
  <w:style w:type="paragraph" w:customStyle="1" w:styleId="Byline">
    <w:name w:val="Byline"/>
    <w:rsid w:val="008C18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82A"/>
    <w:pPr>
      <w:tabs>
        <w:tab w:val="clear" w:pos="3600"/>
        <w:tab w:val="clear" w:pos="3958"/>
      </w:tabs>
      <w:jc w:val="right"/>
    </w:pPr>
  </w:style>
  <w:style w:type="character" w:styleId="Emphasis">
    <w:name w:val="Emphasis"/>
    <w:basedOn w:val="DefaultParagraphFont"/>
    <w:qFormat/>
    <w:rsid w:val="008C182A"/>
    <w:rPr>
      <w:i/>
    </w:rPr>
  </w:style>
  <w:style w:type="paragraph" w:styleId="Caption">
    <w:name w:val="caption"/>
    <w:basedOn w:val="BodyText"/>
    <w:next w:val="Normal"/>
    <w:qFormat/>
    <w:rsid w:val="008C182A"/>
    <w:pPr>
      <w:framePr w:w="2268" w:hSpace="181" w:vSpace="181" w:wrap="around" w:vAnchor="text" w:hAnchor="page" w:x="1135" w:y="285" w:anchorLock="1"/>
    </w:pPr>
    <w:rPr>
      <w:i/>
    </w:rPr>
  </w:style>
  <w:style w:type="paragraph" w:customStyle="1" w:styleId="MiniTOCTitle">
    <w:name w:val="MiniTOCTitle"/>
    <w:basedOn w:val="Heading4"/>
    <w:rsid w:val="008C182A"/>
    <w:pPr>
      <w:spacing w:before="240"/>
      <w:outlineLvl w:val="9"/>
    </w:pPr>
    <w:rPr>
      <w:noProof/>
      <w:sz w:val="24"/>
    </w:rPr>
  </w:style>
  <w:style w:type="paragraph" w:customStyle="1" w:styleId="MiniTOCItem">
    <w:name w:val="MiniTOCItem"/>
    <w:basedOn w:val="ListBullet"/>
    <w:rsid w:val="008C182A"/>
    <w:pPr>
      <w:numPr>
        <w:numId w:val="0"/>
      </w:numPr>
      <w:tabs>
        <w:tab w:val="right" w:leader="dot" w:pos="6521"/>
      </w:tabs>
      <w:spacing w:before="0" w:after="0"/>
    </w:pPr>
  </w:style>
  <w:style w:type="paragraph" w:customStyle="1" w:styleId="TOFTitle">
    <w:name w:val="TOFTitle"/>
    <w:basedOn w:val="TOCTitle"/>
    <w:rsid w:val="008C182A"/>
  </w:style>
  <w:style w:type="paragraph" w:styleId="TableofFigures">
    <w:name w:val="table of figures"/>
    <w:basedOn w:val="Normal"/>
    <w:next w:val="Normal"/>
    <w:semiHidden/>
    <w:rsid w:val="008C182A"/>
    <w:pPr>
      <w:tabs>
        <w:tab w:val="right" w:leader="dot" w:pos="9072"/>
      </w:tabs>
      <w:ind w:left="970" w:hanging="403"/>
    </w:pPr>
    <w:rPr>
      <w:rFonts w:ascii="Times New Roman" w:hAnsi="Times New Roman"/>
      <w:b/>
    </w:rPr>
  </w:style>
  <w:style w:type="paragraph" w:styleId="ListNumber">
    <w:name w:val="List Number"/>
    <w:basedOn w:val="List"/>
    <w:rsid w:val="008C182A"/>
    <w:pPr>
      <w:numPr>
        <w:numId w:val="15"/>
      </w:numPr>
      <w:tabs>
        <w:tab w:val="clear" w:pos="340"/>
      </w:tabs>
    </w:pPr>
  </w:style>
  <w:style w:type="character" w:customStyle="1" w:styleId="WingdingSymbols">
    <w:name w:val="Wingding Symbols"/>
    <w:rsid w:val="008C182A"/>
    <w:rPr>
      <w:rFonts w:ascii="Wingdings" w:hAnsi="Wingdings"/>
    </w:rPr>
  </w:style>
  <w:style w:type="paragraph" w:customStyle="1" w:styleId="TableHeading">
    <w:name w:val="Table Heading"/>
    <w:basedOn w:val="HeadingBase"/>
    <w:rsid w:val="008C182A"/>
    <w:pPr>
      <w:keepLines/>
      <w:pBdr>
        <w:bottom w:val="single" w:sz="6" w:space="1" w:color="918585"/>
      </w:pBdr>
      <w:spacing w:before="240"/>
    </w:pPr>
  </w:style>
  <w:style w:type="character" w:customStyle="1" w:styleId="HotSpot">
    <w:name w:val="HotSpot"/>
    <w:rsid w:val="008C182A"/>
    <w:rPr>
      <w:color w:val="0033CC"/>
      <w:u w:val="none"/>
    </w:rPr>
  </w:style>
  <w:style w:type="paragraph" w:customStyle="1" w:styleId="BodyTextRight">
    <w:name w:val="Body Text Right"/>
    <w:basedOn w:val="BodyText"/>
    <w:rsid w:val="008C182A"/>
    <w:pPr>
      <w:spacing w:before="0" w:after="0"/>
      <w:jc w:val="right"/>
    </w:pPr>
  </w:style>
  <w:style w:type="paragraph" w:styleId="Index3">
    <w:name w:val="index 3"/>
    <w:basedOn w:val="ListNumber2"/>
    <w:next w:val="Normal"/>
    <w:semiHidden/>
    <w:rsid w:val="008C182A"/>
    <w:pPr>
      <w:numPr>
        <w:numId w:val="0"/>
      </w:numPr>
      <w:tabs>
        <w:tab w:val="right" w:leader="dot" w:pos="4176"/>
      </w:tabs>
    </w:pPr>
  </w:style>
  <w:style w:type="paragraph" w:styleId="ListNumber2">
    <w:name w:val="List Number 2"/>
    <w:basedOn w:val="List2"/>
    <w:rsid w:val="008C182A"/>
    <w:pPr>
      <w:numPr>
        <w:numId w:val="10"/>
      </w:numPr>
      <w:tabs>
        <w:tab w:val="clear" w:pos="1060"/>
      </w:tabs>
    </w:pPr>
  </w:style>
  <w:style w:type="paragraph" w:customStyle="1" w:styleId="MarginNote">
    <w:name w:val="Margin Note"/>
    <w:basedOn w:val="BodyText"/>
    <w:rsid w:val="008C18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8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8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82A"/>
    <w:rPr>
      <w:sz w:val="32"/>
    </w:rPr>
  </w:style>
  <w:style w:type="paragraph" w:customStyle="1" w:styleId="HeadingProcedure">
    <w:name w:val="Heading Procedure"/>
    <w:basedOn w:val="HeadingBase"/>
    <w:next w:val="Normal"/>
    <w:rsid w:val="008C182A"/>
    <w:pPr>
      <w:tabs>
        <w:tab w:val="left" w:pos="0"/>
      </w:tabs>
      <w:spacing w:before="120" w:after="60"/>
    </w:pPr>
    <w:rPr>
      <w:i/>
      <w:color w:val="918585"/>
      <w:sz w:val="22"/>
    </w:rPr>
  </w:style>
  <w:style w:type="paragraph" w:customStyle="1" w:styleId="TableBodyText">
    <w:name w:val="Table Body Text"/>
    <w:basedOn w:val="BodyText"/>
    <w:rsid w:val="008C182A"/>
    <w:pPr>
      <w:spacing w:before="60" w:after="60"/>
    </w:pPr>
  </w:style>
  <w:style w:type="paragraph" w:styleId="ListContinue">
    <w:name w:val="List Continue"/>
    <w:basedOn w:val="List"/>
    <w:rsid w:val="008C182A"/>
    <w:pPr>
      <w:ind w:firstLine="0"/>
    </w:pPr>
  </w:style>
  <w:style w:type="paragraph" w:customStyle="1" w:styleId="ListNote">
    <w:name w:val="List Note"/>
    <w:basedOn w:val="List"/>
    <w:rsid w:val="008C182A"/>
    <w:pPr>
      <w:pBdr>
        <w:top w:val="single" w:sz="6" w:space="2" w:color="918585"/>
        <w:bottom w:val="single" w:sz="6" w:space="2" w:color="918585"/>
      </w:pBdr>
      <w:tabs>
        <w:tab w:val="left" w:pos="1021"/>
      </w:tabs>
      <w:ind w:firstLine="0"/>
    </w:pPr>
  </w:style>
  <w:style w:type="paragraph" w:customStyle="1" w:styleId="Warning">
    <w:name w:val="Warning"/>
    <w:basedOn w:val="BodyText"/>
    <w:rsid w:val="008C182A"/>
    <w:pPr>
      <w:shd w:val="clear" w:color="auto" w:fill="D9D9D9"/>
      <w:tabs>
        <w:tab w:val="left" w:pos="992"/>
      </w:tabs>
      <w:ind w:left="119" w:right="119"/>
    </w:pPr>
    <w:rPr>
      <w:sz w:val="20"/>
    </w:rPr>
  </w:style>
  <w:style w:type="paragraph" w:customStyle="1" w:styleId="MarginIcons">
    <w:name w:val="Margin Icons"/>
    <w:basedOn w:val="BodyText"/>
    <w:rsid w:val="008C18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82A"/>
    <w:rPr>
      <w:rFonts w:ascii="Courier New" w:hAnsi="Courier New"/>
    </w:rPr>
  </w:style>
  <w:style w:type="paragraph" w:customStyle="1" w:styleId="NoteBullet">
    <w:name w:val="Note Bullet"/>
    <w:basedOn w:val="Note"/>
    <w:rsid w:val="008C182A"/>
    <w:pPr>
      <w:tabs>
        <w:tab w:val="clear" w:pos="680"/>
      </w:tabs>
      <w:spacing w:before="60" w:after="60"/>
    </w:pPr>
  </w:style>
  <w:style w:type="paragraph" w:customStyle="1" w:styleId="SubHeading2">
    <w:name w:val="SubHeading2"/>
    <w:basedOn w:val="HeadingBase"/>
    <w:rsid w:val="008C182A"/>
    <w:pPr>
      <w:spacing w:before="240" w:after="60"/>
    </w:pPr>
    <w:rPr>
      <w:sz w:val="20"/>
    </w:rPr>
  </w:style>
  <w:style w:type="paragraph" w:customStyle="1" w:styleId="SubHeading1">
    <w:name w:val="SubHeading1"/>
    <w:basedOn w:val="HeadingBase"/>
    <w:rsid w:val="008C182A"/>
    <w:pPr>
      <w:spacing w:before="240" w:after="60"/>
    </w:pPr>
    <w:rPr>
      <w:color w:val="918585"/>
      <w:sz w:val="22"/>
    </w:rPr>
  </w:style>
  <w:style w:type="paragraph" w:customStyle="1" w:styleId="SideHeading">
    <w:name w:val="Side Heading"/>
    <w:basedOn w:val="HeadingBase"/>
    <w:rsid w:val="008C18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82A"/>
    <w:pPr>
      <w:tabs>
        <w:tab w:val="num" w:pos="360"/>
      </w:tabs>
    </w:pPr>
  </w:style>
  <w:style w:type="paragraph" w:styleId="PlainText">
    <w:name w:val="Plain Text"/>
    <w:basedOn w:val="Normal"/>
    <w:link w:val="PlainTextChar"/>
    <w:rsid w:val="008C182A"/>
    <w:rPr>
      <w:sz w:val="20"/>
    </w:rPr>
  </w:style>
  <w:style w:type="character" w:customStyle="1" w:styleId="PlainTextChar">
    <w:name w:val="Plain Text Char"/>
    <w:basedOn w:val="DefaultParagraphFont"/>
    <w:link w:val="PlainText"/>
    <w:rsid w:val="008C182A"/>
    <w:rPr>
      <w:rFonts w:ascii="Courier New" w:eastAsia="Times New Roman" w:hAnsi="Courier New" w:cs="Times New Roman"/>
      <w:sz w:val="20"/>
      <w:szCs w:val="20"/>
      <w:lang w:eastAsia="en-US"/>
    </w:rPr>
  </w:style>
  <w:style w:type="character" w:customStyle="1" w:styleId="MenuOption">
    <w:name w:val="Menu Option"/>
    <w:basedOn w:val="DefaultParagraphFont"/>
    <w:rsid w:val="008C182A"/>
    <w:rPr>
      <w:b/>
      <w:smallCaps/>
    </w:rPr>
  </w:style>
  <w:style w:type="paragraph" w:customStyle="1" w:styleId="TableListNumber">
    <w:name w:val="Table List Number"/>
    <w:basedOn w:val="ListNumber"/>
    <w:rsid w:val="008C182A"/>
    <w:pPr>
      <w:numPr>
        <w:numId w:val="0"/>
      </w:numPr>
    </w:pPr>
  </w:style>
  <w:style w:type="paragraph" w:styleId="TOC4">
    <w:name w:val="toc 4"/>
    <w:basedOn w:val="TOCBase"/>
    <w:next w:val="Normal"/>
    <w:semiHidden/>
    <w:rsid w:val="008C182A"/>
    <w:pPr>
      <w:tabs>
        <w:tab w:val="right" w:leader="dot" w:pos="9071"/>
      </w:tabs>
      <w:ind w:left="1701"/>
    </w:pPr>
  </w:style>
  <w:style w:type="paragraph" w:customStyle="1" w:styleId="ListAlpha">
    <w:name w:val="List Alpha"/>
    <w:basedOn w:val="List"/>
    <w:rsid w:val="008C182A"/>
    <w:pPr>
      <w:numPr>
        <w:numId w:val="9"/>
      </w:numPr>
    </w:pPr>
  </w:style>
  <w:style w:type="paragraph" w:customStyle="1" w:styleId="ListAlpha2">
    <w:name w:val="List Alpha 2"/>
    <w:basedOn w:val="List2"/>
    <w:rsid w:val="008C182A"/>
    <w:pPr>
      <w:numPr>
        <w:numId w:val="8"/>
      </w:numPr>
    </w:pPr>
  </w:style>
  <w:style w:type="paragraph" w:styleId="List2">
    <w:name w:val="List 2"/>
    <w:basedOn w:val="BodyText"/>
    <w:rsid w:val="008C182A"/>
    <w:pPr>
      <w:tabs>
        <w:tab w:val="left" w:pos="680"/>
      </w:tabs>
      <w:spacing w:before="60" w:after="60"/>
      <w:ind w:left="680" w:hanging="340"/>
    </w:pPr>
  </w:style>
  <w:style w:type="paragraph" w:styleId="List3">
    <w:name w:val="List 3"/>
    <w:basedOn w:val="BodyText"/>
    <w:rsid w:val="008C182A"/>
    <w:pPr>
      <w:tabs>
        <w:tab w:val="left" w:pos="1021"/>
      </w:tabs>
      <w:spacing w:before="60" w:after="60"/>
      <w:ind w:left="1020" w:hanging="340"/>
    </w:pPr>
  </w:style>
  <w:style w:type="paragraph" w:styleId="List4">
    <w:name w:val="List 4"/>
    <w:basedOn w:val="BodyText"/>
    <w:rsid w:val="008C182A"/>
    <w:pPr>
      <w:tabs>
        <w:tab w:val="left" w:pos="1361"/>
      </w:tabs>
      <w:spacing w:before="60" w:after="60"/>
      <w:ind w:left="1361" w:hanging="340"/>
    </w:pPr>
  </w:style>
  <w:style w:type="paragraph" w:styleId="List5">
    <w:name w:val="List 5"/>
    <w:basedOn w:val="BodyText"/>
    <w:rsid w:val="008C182A"/>
    <w:pPr>
      <w:tabs>
        <w:tab w:val="left" w:pos="1701"/>
      </w:tabs>
      <w:spacing w:before="60" w:after="60"/>
      <w:ind w:left="1701" w:hanging="340"/>
    </w:pPr>
  </w:style>
  <w:style w:type="paragraph" w:styleId="ListBullet3">
    <w:name w:val="List Bullet 3"/>
    <w:basedOn w:val="List3"/>
    <w:rsid w:val="008C182A"/>
    <w:pPr>
      <w:numPr>
        <w:numId w:val="14"/>
      </w:numPr>
      <w:tabs>
        <w:tab w:val="clear" w:pos="1021"/>
      </w:tabs>
      <w:ind w:left="1037" w:hanging="357"/>
    </w:pPr>
  </w:style>
  <w:style w:type="paragraph" w:styleId="ListBullet4">
    <w:name w:val="List Bullet 4"/>
    <w:basedOn w:val="List4"/>
    <w:rsid w:val="008C182A"/>
    <w:pPr>
      <w:numPr>
        <w:numId w:val="3"/>
      </w:numPr>
      <w:tabs>
        <w:tab w:val="clear" w:pos="1361"/>
      </w:tabs>
    </w:pPr>
  </w:style>
  <w:style w:type="paragraph" w:styleId="ListBullet5">
    <w:name w:val="List Bullet 5"/>
    <w:basedOn w:val="List5"/>
    <w:rsid w:val="008C182A"/>
    <w:pPr>
      <w:numPr>
        <w:numId w:val="4"/>
      </w:numPr>
    </w:pPr>
  </w:style>
  <w:style w:type="paragraph" w:styleId="ListContinue2">
    <w:name w:val="List Continue 2"/>
    <w:basedOn w:val="List2"/>
    <w:rsid w:val="008C182A"/>
    <w:pPr>
      <w:ind w:firstLine="0"/>
    </w:pPr>
  </w:style>
  <w:style w:type="paragraph" w:styleId="ListContinue3">
    <w:name w:val="List Continue 3"/>
    <w:basedOn w:val="List3"/>
    <w:rsid w:val="008C182A"/>
    <w:pPr>
      <w:ind w:left="1021" w:firstLine="0"/>
    </w:pPr>
  </w:style>
  <w:style w:type="paragraph" w:styleId="ListContinue4">
    <w:name w:val="List Continue 4"/>
    <w:basedOn w:val="List4"/>
    <w:rsid w:val="008C182A"/>
    <w:pPr>
      <w:ind w:firstLine="0"/>
    </w:pPr>
  </w:style>
  <w:style w:type="paragraph" w:styleId="ListContinue5">
    <w:name w:val="List Continue 5"/>
    <w:basedOn w:val="List5"/>
    <w:rsid w:val="008C182A"/>
    <w:pPr>
      <w:ind w:firstLine="0"/>
    </w:pPr>
  </w:style>
  <w:style w:type="paragraph" w:styleId="ListNumber3">
    <w:name w:val="List Number 3"/>
    <w:basedOn w:val="List3"/>
    <w:rsid w:val="008C182A"/>
    <w:pPr>
      <w:numPr>
        <w:numId w:val="5"/>
      </w:numPr>
    </w:pPr>
  </w:style>
  <w:style w:type="paragraph" w:styleId="ListNumber4">
    <w:name w:val="List Number 4"/>
    <w:basedOn w:val="List4"/>
    <w:rsid w:val="008C182A"/>
    <w:pPr>
      <w:numPr>
        <w:numId w:val="6"/>
      </w:numPr>
    </w:pPr>
  </w:style>
  <w:style w:type="paragraph" w:styleId="ListNumber5">
    <w:name w:val="List Number 5"/>
    <w:basedOn w:val="List5"/>
    <w:rsid w:val="008C182A"/>
    <w:pPr>
      <w:numPr>
        <w:numId w:val="7"/>
      </w:numPr>
    </w:pPr>
  </w:style>
  <w:style w:type="paragraph" w:styleId="BlockText">
    <w:name w:val="Block Text"/>
    <w:basedOn w:val="Normal"/>
    <w:rsid w:val="008C182A"/>
    <w:pPr>
      <w:spacing w:after="120"/>
      <w:ind w:left="1440" w:right="1440"/>
    </w:pPr>
  </w:style>
  <w:style w:type="character" w:customStyle="1" w:styleId="Subscript">
    <w:name w:val="Subscript"/>
    <w:basedOn w:val="DefaultParagraphFont"/>
    <w:rsid w:val="008C182A"/>
    <w:rPr>
      <w:sz w:val="16"/>
      <w:vertAlign w:val="subscript"/>
    </w:rPr>
  </w:style>
  <w:style w:type="character" w:customStyle="1" w:styleId="Superscript">
    <w:name w:val="Superscript"/>
    <w:basedOn w:val="DefaultParagraphFont"/>
    <w:rsid w:val="008C182A"/>
    <w:rPr>
      <w:sz w:val="16"/>
      <w:vertAlign w:val="superscript"/>
    </w:rPr>
  </w:style>
  <w:style w:type="character" w:customStyle="1" w:styleId="Symbols">
    <w:name w:val="Symbols"/>
    <w:basedOn w:val="DefaultParagraphFont"/>
    <w:rsid w:val="008C182A"/>
    <w:rPr>
      <w:rFonts w:ascii="Symbol" w:hAnsi="Symbol"/>
    </w:rPr>
  </w:style>
  <w:style w:type="character" w:customStyle="1" w:styleId="MenuOptions">
    <w:name w:val="Menu Options"/>
    <w:basedOn w:val="DefaultParagraphFont"/>
    <w:rsid w:val="008C182A"/>
    <w:rPr>
      <w:rFonts w:ascii="Arial Narrow" w:hAnsi="Arial Narrow"/>
      <w:smallCaps/>
    </w:rPr>
  </w:style>
  <w:style w:type="character" w:customStyle="1" w:styleId="Buttons">
    <w:name w:val="Buttons"/>
    <w:basedOn w:val="DefaultParagraphFont"/>
    <w:rsid w:val="008C182A"/>
    <w:rPr>
      <w:b/>
    </w:rPr>
  </w:style>
  <w:style w:type="character" w:customStyle="1" w:styleId="Underlined">
    <w:name w:val="Underlined"/>
    <w:basedOn w:val="DefaultParagraphFont"/>
    <w:rsid w:val="008C182A"/>
    <w:rPr>
      <w:u w:val="single"/>
    </w:rPr>
  </w:style>
  <w:style w:type="paragraph" w:customStyle="1" w:styleId="TableBodyTextRight">
    <w:name w:val="Table Body Text Right"/>
    <w:basedOn w:val="TableBodyText"/>
    <w:rsid w:val="008C182A"/>
    <w:pPr>
      <w:widowControl w:val="0"/>
      <w:autoSpaceDE w:val="0"/>
      <w:autoSpaceDN w:val="0"/>
      <w:adjustRightInd w:val="0"/>
      <w:jc w:val="right"/>
    </w:pPr>
    <w:rPr>
      <w:rFonts w:cs="Arial"/>
      <w:szCs w:val="18"/>
    </w:rPr>
  </w:style>
  <w:style w:type="paragraph" w:customStyle="1" w:styleId="CopyrightText">
    <w:name w:val="Copyright Text"/>
    <w:basedOn w:val="BodyText"/>
    <w:rsid w:val="008C182A"/>
    <w:rPr>
      <w:sz w:val="18"/>
    </w:rPr>
  </w:style>
  <w:style w:type="paragraph" w:customStyle="1" w:styleId="BodySmallRight">
    <w:name w:val="Body Small Right"/>
    <w:basedOn w:val="BodyTextRight"/>
    <w:rsid w:val="008C182A"/>
    <w:rPr>
      <w:sz w:val="18"/>
      <w:szCs w:val="18"/>
    </w:rPr>
  </w:style>
  <w:style w:type="paragraph" w:customStyle="1" w:styleId="MarginEdition">
    <w:name w:val="Margin Edition"/>
    <w:basedOn w:val="MarginNote"/>
    <w:rsid w:val="008C182A"/>
    <w:pPr>
      <w:spacing w:before="0" w:after="0"/>
    </w:pPr>
    <w:rPr>
      <w:rFonts w:ascii="Times New Roman" w:hAnsi="Times New Roman"/>
      <w:color w:val="999999"/>
    </w:rPr>
  </w:style>
  <w:style w:type="paragraph" w:customStyle="1" w:styleId="Spacer">
    <w:name w:val="Spacer"/>
    <w:basedOn w:val="Normal"/>
    <w:rsid w:val="008C182A"/>
    <w:rPr>
      <w:sz w:val="2"/>
      <w:szCs w:val="2"/>
    </w:rPr>
  </w:style>
  <w:style w:type="character" w:customStyle="1" w:styleId="Small">
    <w:name w:val="Small"/>
    <w:basedOn w:val="DefaultParagraphFont"/>
    <w:rsid w:val="008C182A"/>
    <w:rPr>
      <w:sz w:val="16"/>
    </w:rPr>
  </w:style>
  <w:style w:type="paragraph" w:customStyle="1" w:styleId="WideTable">
    <w:name w:val="Wide Table"/>
    <w:basedOn w:val="Normal"/>
    <w:rsid w:val="008C182A"/>
    <w:pPr>
      <w:ind w:left="-1418"/>
    </w:pPr>
    <w:rPr>
      <w:sz w:val="2"/>
      <w:szCs w:val="2"/>
    </w:rPr>
  </w:style>
  <w:style w:type="character" w:styleId="PageNumber">
    <w:name w:val="page number"/>
    <w:basedOn w:val="DefaultParagraphFont"/>
    <w:rsid w:val="008C182A"/>
  </w:style>
  <w:style w:type="paragraph" w:styleId="Quote">
    <w:name w:val="Quote"/>
    <w:basedOn w:val="Heading1"/>
    <w:link w:val="QuoteChar"/>
    <w:qFormat/>
    <w:rsid w:val="008C182A"/>
    <w:rPr>
      <w:b w:val="0"/>
      <w:sz w:val="72"/>
      <w:szCs w:val="72"/>
      <w:lang w:val="en-NZ"/>
    </w:rPr>
  </w:style>
  <w:style w:type="character" w:customStyle="1" w:styleId="QuoteChar">
    <w:name w:val="Quote Char"/>
    <w:basedOn w:val="DefaultParagraphFont"/>
    <w:link w:val="Quote"/>
    <w:rsid w:val="008C18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82A"/>
    <w:pPr>
      <w:pageBreakBefore/>
    </w:pPr>
  </w:style>
  <w:style w:type="paragraph" w:customStyle="1" w:styleId="Border">
    <w:name w:val="Border"/>
    <w:basedOn w:val="Normal"/>
    <w:qFormat/>
    <w:rsid w:val="008C18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82A"/>
    <w:rPr>
      <w:b/>
      <w:bCs/>
      <w:i/>
      <w:iCs/>
      <w:color w:val="auto"/>
    </w:rPr>
  </w:style>
  <w:style w:type="paragraph" w:styleId="IntenseQuote">
    <w:name w:val="Intense Quote"/>
    <w:basedOn w:val="Normal"/>
    <w:next w:val="Normal"/>
    <w:link w:val="IntenseQuoteChar"/>
    <w:uiPriority w:val="30"/>
    <w:qFormat/>
    <w:rsid w:val="008C18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8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82A"/>
    <w:rPr>
      <w:smallCaps/>
      <w:color w:val="auto"/>
      <w:u w:val="single"/>
    </w:rPr>
  </w:style>
  <w:style w:type="character" w:styleId="IntenseReference">
    <w:name w:val="Intense Reference"/>
    <w:basedOn w:val="DefaultParagraphFont"/>
    <w:uiPriority w:val="32"/>
    <w:qFormat/>
    <w:rsid w:val="008C182A"/>
    <w:rPr>
      <w:b/>
      <w:bCs/>
      <w:smallCaps/>
      <w:color w:val="auto"/>
      <w:spacing w:val="5"/>
      <w:u w:val="single"/>
    </w:rPr>
  </w:style>
  <w:style w:type="paragraph" w:customStyle="1" w:styleId="2ColumnHeading">
    <w:name w:val="2Column Heading"/>
    <w:basedOn w:val="BodyText"/>
    <w:qFormat/>
    <w:rsid w:val="008C182A"/>
    <w:pPr>
      <w:spacing w:after="60"/>
      <w:ind w:left="-2268"/>
    </w:pPr>
    <w:rPr>
      <w:b/>
    </w:rPr>
  </w:style>
  <w:style w:type="paragraph" w:customStyle="1" w:styleId="Heading1TOC">
    <w:name w:val="Heading1 TOC"/>
    <w:basedOn w:val="Normal"/>
    <w:qFormat/>
    <w:rsid w:val="008C182A"/>
    <w:pPr>
      <w:spacing w:before="240" w:after="120"/>
    </w:pPr>
    <w:rPr>
      <w:rFonts w:ascii="Times New Roman" w:hAnsi="Times New Roman"/>
      <w:b/>
      <w:sz w:val="32"/>
    </w:rPr>
  </w:style>
  <w:style w:type="paragraph" w:customStyle="1" w:styleId="Heading2TOC">
    <w:name w:val="Heading2 TOC"/>
    <w:basedOn w:val="Normal"/>
    <w:qFormat/>
    <w:rsid w:val="008C182A"/>
    <w:pPr>
      <w:spacing w:before="240" w:after="60"/>
    </w:pPr>
    <w:rPr>
      <w:rFonts w:ascii="Times New Roman" w:hAnsi="Times New Roman"/>
      <w:b/>
      <w:sz w:val="28"/>
    </w:rPr>
  </w:style>
  <w:style w:type="character" w:customStyle="1" w:styleId="Underline">
    <w:name w:val="Underline"/>
    <w:basedOn w:val="DefaultParagraphFont"/>
    <w:qFormat/>
    <w:rsid w:val="008C182A"/>
    <w:rPr>
      <w:u w:val="single"/>
    </w:rPr>
  </w:style>
  <w:style w:type="character" w:customStyle="1" w:styleId="BoldandItalics">
    <w:name w:val="Bold and Italics"/>
    <w:qFormat/>
    <w:rsid w:val="008C182A"/>
    <w:rPr>
      <w:b/>
      <w:i/>
      <w:u w:val="none"/>
    </w:rPr>
  </w:style>
  <w:style w:type="paragraph" w:styleId="BalloonText">
    <w:name w:val="Balloon Text"/>
    <w:basedOn w:val="Normal"/>
    <w:link w:val="BalloonTextChar"/>
    <w:rsid w:val="008C182A"/>
    <w:rPr>
      <w:rFonts w:ascii="Tahoma" w:hAnsi="Tahoma" w:cs="Tahoma"/>
      <w:sz w:val="16"/>
      <w:szCs w:val="16"/>
    </w:rPr>
  </w:style>
  <w:style w:type="character" w:customStyle="1" w:styleId="BalloonTextChar">
    <w:name w:val="Balloon Text Char"/>
    <w:basedOn w:val="DefaultParagraphFont"/>
    <w:link w:val="BalloonText"/>
    <w:rsid w:val="008C18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8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18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82A"/>
    <w:rPr>
      <w:b/>
      <w:color w:val="660033"/>
      <w:spacing w:val="0"/>
    </w:rPr>
  </w:style>
  <w:style w:type="paragraph" w:customStyle="1" w:styleId="Nameditemlist">
    <w:name w:val="Named item list"/>
    <w:basedOn w:val="BodyText"/>
    <w:qFormat/>
    <w:rsid w:val="008C182A"/>
    <w:pPr>
      <w:tabs>
        <w:tab w:val="left" w:pos="2835"/>
      </w:tabs>
      <w:ind w:left="2835" w:hanging="2835"/>
    </w:pPr>
  </w:style>
  <w:style w:type="paragraph" w:customStyle="1" w:styleId="BodyTextnopadding">
    <w:name w:val="Body Text no padding"/>
    <w:basedOn w:val="BodyText"/>
    <w:qFormat/>
    <w:rsid w:val="008C182A"/>
    <w:pPr>
      <w:spacing w:before="0" w:after="0"/>
    </w:pPr>
  </w:style>
  <w:style w:type="paragraph" w:customStyle="1" w:styleId="BodyTextBold">
    <w:name w:val="Body Text Bold"/>
    <w:basedOn w:val="BodyText"/>
    <w:qFormat/>
    <w:rsid w:val="008C182A"/>
    <w:rPr>
      <w:b/>
    </w:rPr>
  </w:style>
  <w:style w:type="character" w:styleId="Hyperlink">
    <w:name w:val="Hyperlink"/>
    <w:basedOn w:val="DefaultParagraphFont"/>
    <w:uiPriority w:val="99"/>
    <w:unhideWhenUsed/>
    <w:rsid w:val="009718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1432</Words>
  <Characters>9325</Characters>
  <Application>Microsoft Office Word</Application>
  <DocSecurity>0</DocSecurity>
  <Lines>310</Lines>
  <Paragraphs>170</Paragraphs>
  <ScaleCrop>false</ScaleCrop>
  <Company>Author-it Software Corporation Ltd.</Company>
  <LinksUpToDate>false</LinksUpToDate>
  <CharactersWithSpaces>10587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UETTDRRT29 Operate rail road traction height access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2025-03-01T22:06:00Z</dcterms:created>
  <dcterms:modified xsi:type="dcterms:W3CDTF">2025-03-01T22:06:00Z</dcterms:modified>
</cp:coreProperties>
</file>