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3CA" w:rsidP="00BF43CA">
      <w:pPr>
        <w:pStyle w:val="Title"/>
      </w:pPr>
      <w:r>
        <w:fldChar w:fldCharType="begin"/>
      </w:r>
      <w:r>
        <w:instrText xml:space="preserve"> TITLE   \* MERGEFORMAT </w:instrText>
      </w:r>
      <w:r>
        <w:fldChar w:fldCharType="separate"/>
      </w:r>
      <w:r>
        <w:t>UETTDRRT26 Maintain overhead rail traction configurations</w:t>
      </w:r>
      <w:r>
        <w:fldChar w:fldCharType="end"/>
      </w:r>
    </w:p>
    <w:p w:rsidR="00BF43CA" w:rsidP="00BF43CA">
      <w:pPr>
        <w:pStyle w:val="Version"/>
        <w:sectPr w:rsidSect="00940B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B01" w:rsidP="00940B01">
      <w:pPr>
        <w:pStyle w:val="SuperHeading"/>
      </w:pPr>
      <w:r w:rsidRPr="00940B01">
        <w:t>UETTDRRT26 Maintain overhead rail traction configurations</w:t>
      </w:r>
    </w:p>
    <w:p w:rsidR="00000000" w:rsidRPr="00940B01" w:rsidP="00940B01">
      <w:pPr>
        <w:pStyle w:val="Heading1"/>
      </w:pPr>
      <w:bookmarkStart w:id="1" w:name="O_1004188"/>
      <w:bookmarkEnd w:id="1"/>
      <w:r w:rsidRPr="00940B01">
        <w:t>Modification History</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Release 1. This is the first release of this unit of competency in the UET Transmission, Distribution and Rail Sector Training Package.</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2" w:name="O_1004189"/>
      <w:bookmarkEnd w:id="2"/>
      <w:r w:rsidRPr="00940B01">
        <w:t>Application</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This unit involves the skills and knowledge requ</w:t>
            </w:r>
            <w:r w:rsidRPr="00940B01">
              <w:t>ired to maintain overhead rail traction configurations in the electricity supply industry (ESI).</w:t>
            </w:r>
          </w:p>
          <w:p w:rsidR="00000000" w:rsidRPr="00940B01" w:rsidP="00940B01">
            <w:pPr>
              <w:pStyle w:val="BodyText"/>
            </w:pPr>
            <w:r w:rsidRPr="00940B01">
              <w:t>It includes maintaining and repairing overlaps, cross-overs, turnouts and crossings whilst using safe working practices on or about running line/track. It also</w:t>
            </w:r>
            <w:r w:rsidRPr="00940B01">
              <w:t xml:space="preserve"> includes repairing and/or replacing electrical equipment and associated hardware, identifying and implementing traffic management plans, issuing/accepting electrical permits, isolation of systems and circuits, inspection and checks to confirm equipment an</w:t>
            </w:r>
            <w:r w:rsidRPr="00940B01">
              <w:t>d associated hardware are in a safe condition to test and/or return to service, re-commissioning tests to ensure the integrity of the traction system prior to return to service and updating of system data and/or maintenance records.</w:t>
            </w:r>
          </w:p>
          <w:p w:rsidR="00000000" w:rsidRPr="00940B01" w:rsidP="00940B01">
            <w:pPr>
              <w:pStyle w:val="BodyText"/>
            </w:pPr>
            <w:r w:rsidRPr="00940B01">
              <w:t xml:space="preserve">The application of the </w:t>
            </w:r>
            <w:r w:rsidRPr="00940B01">
              <w:t>skills and knowledge described in this unit may require a licence/registration to practice in the workplace.</w:t>
            </w:r>
          </w:p>
          <w:p w:rsidR="00000000" w:rsidRPr="00940B01" w:rsidP="00940B01">
            <w:pPr>
              <w:pStyle w:val="BodyText"/>
            </w:pPr>
            <w:r w:rsidRPr="00940B01">
              <w:t xml:space="preserve">Other conditions may apply under state and territory legislative and regulatory licensing requirements which must be confirmed prior to commencing </w:t>
            </w:r>
            <w:r w:rsidRPr="00940B01">
              <w:t>this unit.</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3" w:name="O_1004190"/>
      <w:bookmarkEnd w:id="3"/>
      <w:r w:rsidRPr="00940B01">
        <w:t>Pre-requisite Unit</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Common Unit Group</w:t>
            </w:r>
          </w:p>
          <w:p w:rsidR="00000000" w:rsidRPr="00940B01" w:rsidP="00940B01">
            <w:pPr>
              <w:pStyle w:val="BodyText"/>
            </w:pPr>
            <w:r w:rsidRPr="00940B01">
              <w:t>UEENEEE101A Apply Occupational Health and Safety regulations, codes and practices in the workplace</w:t>
            </w:r>
          </w:p>
          <w:p w:rsidR="00000000" w:rsidRPr="00940B01" w:rsidP="00940B01">
            <w:pPr>
              <w:pStyle w:val="BodyText"/>
            </w:pPr>
            <w:r w:rsidRPr="00940B01">
              <w:t>UEENEEE102A Fabricate, assemble and dismantle utilities industry components</w:t>
            </w:r>
          </w:p>
          <w:p w:rsidR="00000000" w:rsidRPr="00940B01" w:rsidP="00940B01">
            <w:pPr>
              <w:pStyle w:val="BodyText"/>
            </w:pPr>
            <w:r w:rsidRPr="00940B01">
              <w:t xml:space="preserve">UEENEEE104A </w:t>
            </w:r>
            <w:r w:rsidRPr="00940B01">
              <w:t>Solve problems in d.c. circuits</w:t>
            </w:r>
          </w:p>
          <w:p w:rsidR="00000000" w:rsidRPr="00940B01" w:rsidP="00940B01">
            <w:pPr>
              <w:pStyle w:val="BodyText"/>
            </w:pPr>
            <w:r w:rsidRPr="00940B01">
              <w:t>UEENEEE105A Fix and secure electrotechnology equipment</w:t>
            </w:r>
          </w:p>
          <w:p w:rsidR="00000000" w:rsidRPr="00940B01" w:rsidP="00940B01">
            <w:pPr>
              <w:pStyle w:val="BodyText"/>
            </w:pPr>
            <w:r w:rsidRPr="00940B01">
              <w:t>UEENEEE107A Use drawings, diagrams, schedules, standards, codes and specifications</w:t>
            </w:r>
          </w:p>
          <w:p w:rsidR="00000000" w:rsidRPr="00940B01" w:rsidP="00940B01">
            <w:pPr>
              <w:pStyle w:val="BodyText"/>
            </w:pPr>
            <w:r w:rsidRPr="00940B01">
              <w:t>UEENEEG101A Solve problems in electromagnetic devices and related circuits</w:t>
            </w:r>
          </w:p>
          <w:p w:rsidR="00000000" w:rsidRPr="00940B01" w:rsidP="00940B01">
            <w:pPr>
              <w:pStyle w:val="BodyText"/>
            </w:pPr>
            <w:r w:rsidRPr="00940B01">
              <w:t>UEENEEG102A Solve problems in low voltage a.c. circuits</w:t>
            </w:r>
          </w:p>
          <w:p w:rsidR="00000000" w:rsidRPr="00940B01" w:rsidP="00940B01">
            <w:pPr>
              <w:pStyle w:val="BodyText"/>
            </w:pPr>
            <w:r w:rsidRPr="00940B01">
              <w:t>UETTDREL11 Apply sustainable energy and environmental procedures</w:t>
            </w:r>
          </w:p>
          <w:p w:rsidR="00000000" w:rsidRPr="00940B01" w:rsidP="00940B01">
            <w:pPr>
              <w:pStyle w:val="BodyText"/>
            </w:pPr>
            <w:r w:rsidRPr="00940B01">
              <w:t>UETTDREL12 Operate plant and equipment near live electrical conductors and apparatus</w:t>
            </w:r>
          </w:p>
          <w:p w:rsidR="00000000" w:rsidRPr="00940B01" w:rsidP="00940B01">
            <w:pPr>
              <w:pStyle w:val="BodyText"/>
            </w:pPr>
            <w:r w:rsidRPr="00940B01">
              <w:t>UETTDREL16 Working safely near live electrical app</w:t>
            </w:r>
            <w:r w:rsidRPr="00940B01">
              <w:t>aratus</w:t>
            </w:r>
          </w:p>
          <w:p w:rsidR="00000000" w:rsidRPr="00940B01" w:rsidP="00940B01">
            <w:pPr>
              <w:pStyle w:val="BodyText"/>
            </w:pPr>
            <w:r w:rsidRPr="00940B01">
              <w:t>UETTDRIS52 Install and maintain poles, structures and associated hardware</w:t>
            </w:r>
          </w:p>
          <w:p w:rsidR="00000000" w:rsidRPr="00940B01" w:rsidP="00940B01">
            <w:pPr>
              <w:pStyle w:val="BodyText"/>
            </w:pPr>
            <w:r w:rsidRPr="00940B01">
              <w:t>UETTDRIS54 Install and maintain poles, structures and overhead conductors and cables</w:t>
            </w:r>
          </w:p>
          <w:p w:rsidR="00000000" w:rsidRPr="00940B01" w:rsidP="00940B01">
            <w:pPr>
              <w:pStyle w:val="BodyText"/>
            </w:pPr>
            <w:r w:rsidRPr="00940B01">
              <w:t>UETTDRRT21 Install traction overhead wiring systems</w:t>
            </w:r>
          </w:p>
          <w:p w:rsidR="00000000" w:rsidRPr="00940B01" w:rsidP="00940B01">
            <w:pPr>
              <w:pStyle w:val="BodyText"/>
            </w:pPr>
            <w:r w:rsidRPr="00940B01">
              <w:t xml:space="preserve">UETTDRRT22 Maintain traction overhead </w:t>
            </w:r>
            <w:r w:rsidRPr="00940B01">
              <w:t>wiring systems</w:t>
            </w:r>
          </w:p>
          <w:p w:rsidR="00000000" w:rsidRPr="00940B01" w:rsidP="00940B01">
            <w:pPr>
              <w:pStyle w:val="BodyText"/>
            </w:pPr>
            <w:r w:rsidRPr="00940B01">
              <w:t>UETTDRRT23 Install rail traction bonds</w:t>
            </w:r>
          </w:p>
          <w:p w:rsidR="00000000" w:rsidRPr="00940B01" w:rsidP="00940B01">
            <w:pPr>
              <w:pStyle w:val="BodyText"/>
            </w:pPr>
            <w:r w:rsidRPr="00940B01">
              <w:t>UETTDRRT25 Install overhead rail traction configurations</w:t>
            </w:r>
          </w:p>
          <w:p w:rsidR="00000000" w:rsidRPr="00940B01" w:rsidP="00940B01">
            <w:pPr>
              <w:pStyle w:val="BodyText"/>
            </w:pPr>
            <w:r w:rsidRPr="00940B01">
              <w:t>UETTDRRT27 Install overhead traction components and equipment</w:t>
            </w:r>
          </w:p>
          <w:p w:rsidR="00000000" w:rsidRPr="00940B01" w:rsidP="00940B01">
            <w:pPr>
              <w:pStyle w:val="BodyText"/>
            </w:pPr>
            <w:r w:rsidRPr="00940B01">
              <w:t>UETTDRRT28 Maintain overhead traction components and equipment</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4" w:name="O_1004191"/>
      <w:bookmarkEnd w:id="4"/>
      <w:r w:rsidRPr="00940B01">
        <w:t>Competency Field</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Rail Traction</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5" w:name="O_1004192"/>
      <w:bookmarkEnd w:id="5"/>
      <w:r w:rsidRPr="00940B01">
        <w:t>Unit Sector</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Not applicable.</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6" w:name="O_1004193"/>
      <w:bookmarkEnd w:id="6"/>
      <w:r w:rsidRPr="00940B0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40B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PERFORMANCE CRITERIA</w:t>
            </w:r>
          </w:p>
        </w:tc>
      </w:tr>
      <w:tr w:rsidTr="00940B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Performance criteria describe the performance needed to demonstrate achievement of the element.</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Prepare to maintain overhead traction configurations</w:t>
            </w: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Work schedules, construction plans, drawings, workplace procedures and material lists are received and confirmed</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Job requirements and workplace procedures are identified and communicated with relevant personnel</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Work health and safety (WHS)/oc</w:t>
            </w:r>
            <w:r w:rsidRPr="00940B01">
              <w:t>cupational health and safety (OHS), environmental and workplace procedures for the maintenance of overhead traction configurations are obtained and confirmed for the purposes of the work to be performed</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Work is prioritised and sequenced for completi</w:t>
            </w:r>
            <w:r w:rsidRPr="00940B01">
              <w:t>on within acceptable timeframes following consultation with relevant personnel and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 xml:space="preserve">Hazards are identified, WHS/OHS risks assessed and control measures identified in accordance with </w:t>
            </w:r>
            <w:r w:rsidRPr="00940B01">
              <w:t>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Relevant work permits are obtained to access rail corridor, understood and signed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Plant, equipment, tools and personal protective equipment (PPE) required for work are identified, obtained and confirmed in wor</w:t>
            </w:r>
            <w:r w:rsidRPr="00940B01">
              <w:t>king order</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Worksite is prepared to minimise risk, damage to property, commerce and individuals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Traffic management plan is confirmed as being applied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Environmental constraints applicable to work are identified and control measures applied</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Perform maintenance of overhead traction configurations</w:t>
            </w: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WHS/OHS, sustainable energy and environmental principles and practices are monitored and followed to red</w:t>
            </w:r>
            <w:r w:rsidRPr="00940B01">
              <w:t>uce incidents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Requirements for lifting and/or climbing and/or working at heights and the use of power tools/equipment are followed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Systems and circuits are checked, isolated and proved safe to work on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Maintenance of overhead traction configurations is completed in agreed timeframes, to quality standards and with minimum waste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Electrical equipment and associated hardware are tested in accordance with job req</w:t>
            </w:r>
            <w:r w:rsidRPr="00940B01">
              <w:t>uirements and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Maintenance, including repair and/or replacement of overhead traction configurations, is completed in accordance with work schedule, job requirements and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Unplanned events are responded t</w:t>
            </w:r>
            <w:r w:rsidRPr="00940B01">
              <w:t>o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Quality checks of work are undertaken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rPr>
                <w:rStyle w:val="SpecialBold"/>
              </w:rPr>
              <w:t>Complete maintenance of overhead traction configurations</w:t>
            </w: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Completed work is checked against</w:t>
            </w:r>
            <w:r w:rsidRPr="00940B01">
              <w:t xml:space="preserve"> work schedule, construction plans and drawings for compliance and anomalies are reported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Worksite is rehabilitated, cleaned up and made safe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Tools, equipment and</w:t>
            </w:r>
            <w:r w:rsidRPr="00940B01">
              <w:t xml:space="preserve"> surplus resources and materials are, where appropriate, cleaned, checked and returned to storage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Relevant work permits are signed off after final inspections and recommissioning checks and the system is energ</w:t>
            </w:r>
            <w:r w:rsidRPr="00940B01">
              <w:t>ised, tested and returned to service in accordance with workplace procedures</w:t>
            </w:r>
          </w:p>
        </w:tc>
      </w:tr>
      <w:tr w:rsidTr="00940B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0B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Work records, reports and/or documentation are completed in accordance with workplace procedures</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7" w:name="O_1004194"/>
      <w:bookmarkEnd w:id="7"/>
      <w:r w:rsidRPr="00940B01">
        <w:t>Foundation Skills</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Foundation skills essential to performance are explicit in the performance criteria of this unit of competency.</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8" w:name="O_1004195"/>
      <w:bookmarkEnd w:id="8"/>
      <w:r w:rsidRPr="00940B01">
        <w:t>Range of Conditions</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Range is restricted to essential operating conditions and any other variables essential to the work env</w:t>
            </w:r>
            <w:r w:rsidRPr="00940B01">
              <w:t>ironment.</w:t>
            </w:r>
          </w:p>
          <w:p w:rsidR="00000000" w:rsidRPr="00940B01" w:rsidP="00940B01">
            <w:pPr>
              <w:pStyle w:val="BodyText"/>
            </w:pPr>
            <w:r w:rsidRPr="00940B01">
              <w:t>Non-essential conditions may be found in the Companion Volume Implementation Guide.</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9" w:name="O_1004196"/>
      <w:bookmarkEnd w:id="9"/>
      <w:r w:rsidRPr="00940B01">
        <w:t>Unit Mapping Information</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This unit replaces and is equivalent to UETTDRRT26A Maintain overhead rail traction configurations.</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10" w:name="O_1004203"/>
      <w:bookmarkEnd w:id="10"/>
      <w:r w:rsidRPr="00940B01">
        <w:t>Links</w:t>
      </w:r>
    </w:p>
    <w:p w:rsidR="00000000" w:rsidRPr="00940B01" w:rsidP="00BF43CA">
      <w:pPr>
        <w:pStyle w:val="BodyText"/>
      </w:pPr>
      <w:r w:rsidRPr="00940B0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19E0">
        <w:rPr>
          <w:rStyle w:val="Hyperlink"/>
        </w:rPr>
        <w:t>https://vetnet.gov.au/Pages/TrainingDocs.aspx?q=229bace1-b7bc-4653-9300-dffb13ecfad7</w:t>
      </w:r>
      <w:r>
        <w:fldChar w:fldCharType="end"/>
      </w:r>
    </w:p>
    <w:p w:rsidR="00000000" w:rsidRPr="00940B01" w:rsidP="00BF43CA">
      <w:pPr>
        <w:pStyle w:val="BodyText"/>
        <w:sectPr w:rsidSect="00940B01">
          <w:headerReference w:type="default" r:id="rId10"/>
          <w:footerReference w:type="default" r:id="rId11"/>
          <w:pgSz w:w="11908" w:h="16833"/>
          <w:pgMar w:top="1702" w:right="1418" w:bottom="1702" w:left="1418" w:header="992" w:footer="992" w:gutter="0"/>
          <w:cols w:space="720"/>
          <w:noEndnote/>
          <w:docGrid w:linePitch="299"/>
        </w:sectPr>
      </w:pPr>
    </w:p>
    <w:p w:rsidR="00000000" w:rsidRPr="00940B01" w:rsidP="00940B01">
      <w:pPr>
        <w:pStyle w:val="SuperHeading"/>
      </w:pPr>
      <w:r w:rsidRPr="00940B01">
        <w:t>Assessment Requirements for U</w:t>
      </w:r>
      <w:r w:rsidRPr="00940B01">
        <w:t>ETTDRRT26 Maintain overhead rail traction configurations</w:t>
      </w:r>
    </w:p>
    <w:p w:rsidR="00000000" w:rsidRPr="00940B01" w:rsidP="00940B01">
      <w:pPr>
        <w:pStyle w:val="Heading1"/>
      </w:pPr>
      <w:bookmarkStart w:id="11" w:name="O_1004198"/>
      <w:bookmarkEnd w:id="11"/>
      <w:r w:rsidRPr="00940B01">
        <w:t>Modification History</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Release 1. This is the first release of this unit of competency in the UET Transmission, Distribution and Rail Sector Training Package.</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12" w:name="O_1004199"/>
      <w:bookmarkEnd w:id="12"/>
      <w:r w:rsidRPr="00940B01">
        <w:t>Per</w:t>
      </w:r>
      <w:r w:rsidRPr="00940B01">
        <w:t>formance Evidence</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 xml:space="preserve">Evidence required to demonstrate competence in this unit must be relevant to and satisfy all of the requirements of the elements and performance criteria on at least two separate occasions and include:  </w:t>
            </w:r>
          </w:p>
        </w:tc>
      </w:tr>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ListBullet"/>
            </w:pPr>
            <w:r w:rsidRPr="00940B01">
              <w:t xml:space="preserve">applying relevant work health and safety (WHS)/occupational health and safety (OHS) requirements, including the use of risk control measures </w:t>
            </w:r>
          </w:p>
          <w:p w:rsidR="00000000" w:rsidRPr="00940B01" w:rsidP="00940B01">
            <w:pPr>
              <w:pStyle w:val="ListBullet"/>
            </w:pPr>
            <w:r w:rsidRPr="00940B01">
              <w:t>applying sustainable energy principles and practices</w:t>
            </w:r>
          </w:p>
          <w:p w:rsidR="00000000" w:rsidRPr="00940B01" w:rsidP="00940B01">
            <w:pPr>
              <w:pStyle w:val="ListBullet"/>
            </w:pPr>
            <w:r w:rsidRPr="00940B01">
              <w:t xml:space="preserve">obtaining equipment, tools and personal protective equipment </w:t>
            </w:r>
            <w:r w:rsidRPr="00940B01">
              <w:t>(PPE) required for maintaining overhead rail traction configurations that includes at least three (3) of the following types of height and stagger measuring equipment:</w:t>
            </w:r>
          </w:p>
          <w:p w:rsidR="00000000" w:rsidRPr="00940B01" w:rsidP="00940B01">
            <w:pPr>
              <w:pStyle w:val="ListBullet2"/>
            </w:pPr>
            <w:r w:rsidRPr="00940B01">
              <w:t>overlap</w:t>
            </w:r>
          </w:p>
          <w:p w:rsidR="00000000" w:rsidRPr="00940B01" w:rsidP="00940B01">
            <w:pPr>
              <w:pStyle w:val="ListBullet2"/>
            </w:pPr>
            <w:r w:rsidRPr="00940B01">
              <w:t>cross-over</w:t>
            </w:r>
          </w:p>
          <w:p w:rsidR="00000000" w:rsidRPr="00940B01" w:rsidP="00940B01">
            <w:pPr>
              <w:pStyle w:val="ListBullet2"/>
            </w:pPr>
            <w:r w:rsidRPr="00940B01">
              <w:t>turnout crossings</w:t>
            </w:r>
          </w:p>
          <w:p w:rsidR="00000000" w:rsidRPr="00940B01" w:rsidP="00940B01">
            <w:pPr>
              <w:pStyle w:val="ListBullet2"/>
            </w:pPr>
            <w:r w:rsidRPr="00940B01">
              <w:t>train/tram crossing</w:t>
            </w:r>
          </w:p>
          <w:p w:rsidR="00000000" w:rsidRPr="00940B01" w:rsidP="00940B01">
            <w:pPr>
              <w:pStyle w:val="ListBullet"/>
            </w:pPr>
            <w:r w:rsidRPr="00940B01">
              <w:t>using at least one (1) of the</w:t>
            </w:r>
            <w:r w:rsidRPr="00940B01">
              <w:t xml:space="preserve"> following types of mobile plant and height equipment:</w:t>
            </w:r>
          </w:p>
          <w:p w:rsidR="00000000" w:rsidRPr="00940B01" w:rsidP="00940B01">
            <w:pPr>
              <w:pStyle w:val="ListBullet2"/>
            </w:pPr>
            <w:r w:rsidRPr="00940B01">
              <w:t>elevated work platform (EWP)</w:t>
            </w:r>
          </w:p>
          <w:p w:rsidR="00000000" w:rsidRPr="00940B01" w:rsidP="00940B01">
            <w:pPr>
              <w:pStyle w:val="ListBullet2"/>
            </w:pPr>
            <w:r w:rsidRPr="00940B01">
              <w:t>road/rail traction height access equipment, such as ladders</w:t>
            </w:r>
          </w:p>
          <w:p w:rsidR="00000000" w:rsidRPr="00940B01" w:rsidP="00940B01">
            <w:pPr>
              <w:pStyle w:val="ListBullet"/>
            </w:pPr>
            <w:r w:rsidRPr="00940B01">
              <w:t xml:space="preserve">obtaining equipment, tools and PPE required for maintaining overhead rail traction configurations </w:t>
            </w:r>
            <w:r w:rsidRPr="00940B01">
              <w:t>that includes at least two (2) of the following types of height and stagger measuring equipment:</w:t>
            </w:r>
          </w:p>
          <w:p w:rsidR="00000000" w:rsidRPr="00940B01" w:rsidP="00940B01">
            <w:pPr>
              <w:pStyle w:val="ListBullet2"/>
            </w:pPr>
            <w:r w:rsidRPr="00940B01">
              <w:t>height gauge</w:t>
            </w:r>
          </w:p>
          <w:p w:rsidR="00000000" w:rsidRPr="00940B01" w:rsidP="00940B01">
            <w:pPr>
              <w:pStyle w:val="ListBullet2"/>
            </w:pPr>
            <w:r w:rsidRPr="00940B01">
              <w:t>stagger gauge</w:t>
            </w:r>
          </w:p>
          <w:p w:rsidR="00000000" w:rsidRPr="00940B01" w:rsidP="00940B01">
            <w:pPr>
              <w:pStyle w:val="ListBullet2"/>
            </w:pPr>
            <w:r w:rsidRPr="00940B01">
              <w:t>cant gauge</w:t>
            </w:r>
          </w:p>
          <w:p w:rsidR="00000000" w:rsidRPr="00940B01" w:rsidP="00940B01">
            <w:pPr>
              <w:pStyle w:val="ListBullet"/>
            </w:pPr>
            <w:r w:rsidRPr="00940B01">
              <w:t xml:space="preserve">isolating systems and circuits that includes at least one (1) of the following types of testing equipment for overhead </w:t>
            </w:r>
            <w:r w:rsidRPr="00940B01">
              <w:t>traction conductor configurations:</w:t>
            </w:r>
          </w:p>
          <w:p w:rsidR="00000000" w:rsidRPr="00940B01" w:rsidP="00940B01">
            <w:pPr>
              <w:pStyle w:val="ListBullet2"/>
            </w:pPr>
            <w:r w:rsidRPr="00940B01">
              <w:t>voltage detector (low voltage (LV) or high voltage (HV))</w:t>
            </w:r>
          </w:p>
          <w:p w:rsidR="00000000" w:rsidRPr="00940B01" w:rsidP="00940B01">
            <w:pPr>
              <w:pStyle w:val="ListBullet2"/>
            </w:pPr>
            <w:r w:rsidRPr="00940B01">
              <w:t>voltmeter</w:t>
            </w:r>
          </w:p>
          <w:p w:rsidR="00000000" w:rsidRPr="00940B01" w:rsidP="00940B01">
            <w:pPr>
              <w:pStyle w:val="ListBullet2"/>
            </w:pPr>
            <w:r w:rsidRPr="00940B01">
              <w:t>insulation resistance tester</w:t>
            </w:r>
          </w:p>
          <w:p w:rsidR="00000000" w:rsidRPr="00940B01" w:rsidP="00940B01">
            <w:pPr>
              <w:pStyle w:val="ListBullet2"/>
            </w:pPr>
            <w:r w:rsidRPr="00940B01">
              <w:t>field intensity tester</w:t>
            </w:r>
          </w:p>
          <w:p w:rsidR="00000000" w:rsidRPr="00940B01" w:rsidP="00940B01">
            <w:pPr>
              <w:pStyle w:val="ListBullet"/>
            </w:pPr>
            <w:r w:rsidRPr="00940B01">
              <w:t>dealing with unplanned events on at least one (1) occasion.</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13" w:name="O_1004200"/>
      <w:bookmarkEnd w:id="13"/>
      <w:r w:rsidRPr="00940B01">
        <w:t>Knowledge Evidence</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B01">
            <w:pPr>
              <w:pStyle w:val="BodyText"/>
              <w:rPr>
                <w:lang w:val="en-NZ"/>
              </w:rPr>
            </w:pPr>
            <w:r w:rsidRPr="00940B01">
              <w:t>Evidence required to demonstrate competence in this unit must be relevant to and satisfy all of the requirements of the elements and performance criteria and include knowledge of:</w:t>
            </w:r>
          </w:p>
        </w:tc>
      </w:tr>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ListBullet"/>
            </w:pPr>
            <w:r w:rsidRPr="00940B01">
              <w:t>traction configuration principles, including:</w:t>
            </w:r>
          </w:p>
          <w:p w:rsidR="00000000" w:rsidRPr="00940B01" w:rsidP="00940B01">
            <w:pPr>
              <w:pStyle w:val="ListBullet2"/>
            </w:pPr>
            <w:r w:rsidRPr="00940B01">
              <w:t>types</w:t>
            </w:r>
          </w:p>
          <w:p w:rsidR="00000000" w:rsidRPr="00940B01" w:rsidP="00940B01">
            <w:pPr>
              <w:pStyle w:val="ListBullet2"/>
            </w:pPr>
            <w:r w:rsidRPr="00940B01">
              <w:t>purpose</w:t>
            </w:r>
          </w:p>
          <w:p w:rsidR="00000000" w:rsidRPr="00940B01" w:rsidP="00940B01">
            <w:pPr>
              <w:pStyle w:val="ListBullet2"/>
            </w:pPr>
            <w:r w:rsidRPr="00940B01">
              <w:t>assemblies</w:t>
            </w:r>
          </w:p>
          <w:p w:rsidR="00000000" w:rsidRPr="00940B01" w:rsidP="00940B01">
            <w:pPr>
              <w:pStyle w:val="ListBullet2"/>
            </w:pPr>
            <w:r w:rsidRPr="00940B01">
              <w:t>sub-assemblies</w:t>
            </w:r>
          </w:p>
          <w:p w:rsidR="00000000" w:rsidRPr="00940B01" w:rsidP="00940B01">
            <w:pPr>
              <w:pStyle w:val="ListBullet2"/>
            </w:pPr>
            <w:r w:rsidRPr="00940B01">
              <w:t>components</w:t>
            </w:r>
          </w:p>
          <w:p w:rsidR="00000000" w:rsidRPr="00940B01" w:rsidP="00940B01">
            <w:pPr>
              <w:pStyle w:val="ListBullet"/>
            </w:pPr>
            <w:r w:rsidRPr="00940B01">
              <w:t>maintenance of traction configurations, including:</w:t>
            </w:r>
          </w:p>
          <w:p w:rsidR="00000000" w:rsidRPr="00940B01" w:rsidP="00940B01">
            <w:pPr>
              <w:pStyle w:val="ListBullet2"/>
            </w:pPr>
            <w:r w:rsidRPr="00940B01">
              <w:t>types of components</w:t>
            </w:r>
          </w:p>
          <w:p w:rsidR="00000000" w:rsidRPr="00940B01" w:rsidP="00940B01">
            <w:pPr>
              <w:pStyle w:val="ListBullet2"/>
            </w:pPr>
            <w:r w:rsidRPr="00940B01">
              <w:t>types and function of tools and equipment</w:t>
            </w:r>
          </w:p>
          <w:p w:rsidR="00000000" w:rsidRPr="00940B01" w:rsidP="00940B01">
            <w:pPr>
              <w:pStyle w:val="ListBullet2"/>
            </w:pPr>
            <w:r w:rsidRPr="00940B01">
              <w:t>maintenance/repair procedures</w:t>
            </w:r>
          </w:p>
          <w:p w:rsidR="00000000" w:rsidRPr="00940B01" w:rsidP="00940B01">
            <w:pPr>
              <w:pStyle w:val="ListBullet2"/>
            </w:pPr>
            <w:r w:rsidRPr="00940B01">
              <w:t>inspection and recording procedures</w:t>
            </w:r>
          </w:p>
          <w:p w:rsidR="00000000" w:rsidRPr="00940B01" w:rsidP="00940B01">
            <w:pPr>
              <w:pStyle w:val="ListBullet"/>
            </w:pPr>
            <w:r w:rsidRPr="00940B01">
              <w:t>diagnosis and correction of simple faults in spe</w:t>
            </w:r>
            <w:r w:rsidRPr="00940B01">
              <w:t>cific traction configurations, including:</w:t>
            </w:r>
          </w:p>
          <w:p w:rsidR="00000000" w:rsidRPr="00940B01" w:rsidP="00940B01">
            <w:pPr>
              <w:pStyle w:val="ListBullet2"/>
            </w:pPr>
            <w:r w:rsidRPr="00940B01">
              <w:t>types and causes</w:t>
            </w:r>
          </w:p>
          <w:p w:rsidR="00000000" w:rsidRPr="00940B01" w:rsidP="00940B01">
            <w:pPr>
              <w:pStyle w:val="ListBullet2"/>
            </w:pPr>
            <w:r w:rsidRPr="00940B01">
              <w:t>determination of appropriate corrective actions</w:t>
            </w:r>
          </w:p>
          <w:p w:rsidR="00000000" w:rsidRPr="00940B01" w:rsidP="00940B01">
            <w:pPr>
              <w:pStyle w:val="ListBullet2"/>
            </w:pPr>
            <w:r w:rsidRPr="00940B01">
              <w:t>repair and replace procedures for components of specific configurations.</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14" w:name="O_1004201"/>
      <w:bookmarkEnd w:id="14"/>
      <w:r w:rsidRPr="00940B01">
        <w:t>Assessment Conditions</w:t>
      </w:r>
    </w:p>
    <w:tbl>
      <w:tblPr>
        <w:tblW w:w="9497" w:type="dxa"/>
        <w:tblLayout w:type="fixed"/>
        <w:tblCellMar>
          <w:left w:w="62" w:type="dxa"/>
          <w:right w:w="62" w:type="dxa"/>
        </w:tblCellMar>
        <w:tblLook w:val="0000"/>
      </w:tblPr>
      <w:tblGrid>
        <w:gridCol w:w="9497"/>
      </w:tblGrid>
      <w:tr w:rsidTr="00940B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B01" w:rsidP="00940B01">
            <w:pPr>
              <w:pStyle w:val="BodyText"/>
            </w:pPr>
            <w:r w:rsidRPr="00940B01">
              <w:t>Assessors must hold credentials specified within the Standards for Registered Training Organisations current at the time of assessment.</w:t>
            </w:r>
          </w:p>
          <w:p w:rsidR="00000000" w:rsidRPr="00940B01" w:rsidP="00940B01">
            <w:pPr>
              <w:pStyle w:val="BodyText"/>
            </w:pPr>
            <w:r w:rsidRPr="00940B01">
              <w:t>Assessment must satisfy the Principles of Assessment and Rules of Evidence and all regulatory requirements included with</w:t>
            </w:r>
            <w:r w:rsidRPr="00940B01">
              <w:t>in the Standards for Registered Training Organisations current at the time of assessment.</w:t>
            </w:r>
          </w:p>
          <w:p w:rsidR="00000000" w:rsidRPr="00940B01" w:rsidP="00940B01">
            <w:pPr>
              <w:pStyle w:val="BodyText"/>
            </w:pPr>
            <w:r w:rsidRPr="00940B01">
              <w:t>Assessment must occur in workplace operational situations where it is appropriate to do so; where this is not appropriate, assessment must occur in simulated conditio</w:t>
            </w:r>
            <w:r w:rsidRPr="00940B01">
              <w:t>ns involving realistic and authentic activities that replicate operational workplace conditions.</w:t>
            </w:r>
          </w:p>
          <w:p w:rsidR="00000000" w:rsidRPr="00940B01" w:rsidP="00940B01">
            <w:pPr>
              <w:pStyle w:val="BodyText"/>
            </w:pPr>
            <w:r w:rsidRPr="00940B01">
              <w:t>Assessment processes and techniques must be appropriate to the language, literacy and numeracy requirements of the work being performed and the needs of the ca</w:t>
            </w:r>
            <w:r w:rsidRPr="00940B01">
              <w:t>ndidate.</w:t>
            </w:r>
          </w:p>
          <w:p w:rsidR="00000000" w:rsidRPr="00940B01" w:rsidP="00940B01">
            <w:pPr>
              <w:pStyle w:val="BodyText"/>
            </w:pPr>
            <w:r w:rsidRPr="00940B01">
              <w:t>Resources for assessment must include access to:</w:t>
            </w:r>
          </w:p>
          <w:p w:rsidR="00000000" w:rsidRPr="00940B01" w:rsidP="00940B01">
            <w:pPr>
              <w:pStyle w:val="ListBullet"/>
            </w:pPr>
            <w:r w:rsidRPr="00940B01">
              <w:t>a range of relevant exercises, case studies and/or other simulations</w:t>
            </w:r>
          </w:p>
          <w:p w:rsidR="00000000" w:rsidRPr="00940B01" w:rsidP="00940B01">
            <w:pPr>
              <w:pStyle w:val="ListBullet"/>
            </w:pPr>
            <w:r w:rsidRPr="00940B01">
              <w:t>relevant and appropriate materials, tools, facilities, equipment and PPE currently used in industry for maintaining overhead rail traction configurations</w:t>
            </w:r>
          </w:p>
          <w:p w:rsidR="00000000" w:rsidRPr="00940B01" w:rsidP="00940B01">
            <w:pPr>
              <w:pStyle w:val="ListBullet"/>
            </w:pPr>
            <w:r w:rsidRPr="00940B01">
              <w:t>applicable documentation, including workplace procedures, relevant industry standards, equipment speci</w:t>
            </w:r>
            <w:r w:rsidRPr="00940B01">
              <w:t>fications, regulations, codes of practice and operation manuals.</w:t>
            </w:r>
          </w:p>
        </w:tc>
      </w:tr>
    </w:tbl>
    <w:p w:rsidR="00000000" w:rsidRPr="00940B01" w:rsidP="00940B01">
      <w:pPr>
        <w:pStyle w:val="NoPaddingFontSize1"/>
      </w:pPr>
    </w:p>
    <w:p w:rsidR="00000000" w:rsidRPr="00940B01" w:rsidP="00940B01">
      <w:pPr>
        <w:pStyle w:val="AllowPageBreak"/>
      </w:pPr>
    </w:p>
    <w:p w:rsidR="00000000" w:rsidRPr="00940B01" w:rsidP="00940B01">
      <w:pPr>
        <w:pStyle w:val="Heading1"/>
      </w:pPr>
      <w:bookmarkStart w:id="15" w:name="O_1004204"/>
      <w:bookmarkEnd w:id="15"/>
      <w:r w:rsidRPr="00940B01">
        <w:t>Links</w:t>
      </w:r>
    </w:p>
    <w:p w:rsidR="00000000" w:rsidRPr="00940B01" w:rsidP="00BF43CA">
      <w:pPr>
        <w:pStyle w:val="BodyText"/>
      </w:pPr>
      <w:r w:rsidRPr="00940B0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19E0">
        <w:rPr>
          <w:rStyle w:val="Hyperlink"/>
        </w:rPr>
        <w:t>https://vetnet.gov.au/Pages/TrainingDocs.aspx?q=229bace1-b7bc-4653-9300-dffb13ecfad7</w:t>
      </w:r>
      <w:r>
        <w:fldChar w:fldCharType="end"/>
      </w:r>
    </w:p>
    <w:p w:rsidR="00000000" w:rsidRPr="00940B01" w:rsidP="00940B01"/>
    <w:sectPr w:rsidSect="00940B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rsidRPr="00BF43CA" w:rsidP="00BF4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CA" w:rsidP="00940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3CA" w:rsidP="00940B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F43CA" w:rsidP="00940B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rsidP="00940B01">
    <w:pPr>
      <w:pStyle w:val="Footer"/>
      <w:framePr w:wrap="around"/>
    </w:pPr>
    <w:r>
      <w:fldChar w:fldCharType="begin"/>
    </w:r>
    <w:r>
      <w:instrText xml:space="preserve"> DOCPROPERTY  Subject  \* MERGEFORMAT </w:instrText>
    </w:r>
    <w:r>
      <w:fldChar w:fldCharType="separate"/>
    </w:r>
    <w:r w:rsidR="00BF43CA">
      <w:t>Approved</w:t>
    </w:r>
    <w:r w:rsidR="00BF43CA">
      <w:fldChar w:fldCharType="end"/>
    </w:r>
    <w:r>
      <w:tab/>
      <w:t xml:space="preserve">Page </w:t>
    </w:r>
    <w:r>
      <w:fldChar w:fldCharType="begin"/>
    </w:r>
    <w:r>
      <w:instrText xml:space="preserve"> PAGE  \* Arabic  \* MERGEFORMAT </w:instrText>
    </w:r>
    <w:r>
      <w:fldChar w:fldCharType="separate"/>
    </w:r>
    <w:r w:rsidR="00BF43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3CA">
      <w:rPr>
        <w:noProof/>
      </w:rPr>
      <w:t>5</w:t>
    </w:r>
    <w:r>
      <w:rPr>
        <w:noProof/>
      </w:rPr>
      <w:fldChar w:fldCharType="end"/>
    </w:r>
  </w:p>
  <w:p w:rsidR="00940B01" w:rsidP="00940B01">
    <w:pPr>
      <w:pStyle w:val="Footer"/>
      <w:framePr w:wrap="around"/>
    </w:pPr>
    <w:r>
      <w:t xml:space="preserve">© Commonwealth of Australia, </w:t>
    </w:r>
    <w:r>
      <w:fldChar w:fldCharType="begin"/>
    </w:r>
    <w:r>
      <w:instrText xml:space="preserve"> DATE  \@ "yyyy"  \* MERGEFORMAT </w:instrText>
    </w:r>
    <w:r>
      <w:fldChar w:fldCharType="separate"/>
    </w:r>
    <w:r w:rsidR="00BF43CA">
      <w:rPr>
        <w:noProof/>
      </w:rPr>
      <w:t>2025</w:t>
    </w:r>
    <w:r>
      <w:fldChar w:fldCharType="end"/>
    </w:r>
    <w:r>
      <w:tab/>
    </w:r>
    <w:r>
      <w:fldChar w:fldCharType="begin"/>
    </w:r>
    <w:r>
      <w:instrText xml:space="preserve"> DOCPROPERTY  Author  \* MERGEFORMAT </w:instrText>
    </w:r>
    <w:r>
      <w:fldChar w:fldCharType="separate"/>
    </w:r>
    <w:r w:rsidR="00BF43CA">
      <w:t>Powering Skills Organisation</w:t>
    </w:r>
    <w:r w:rsidR="00BF43CA">
      <w:fldChar w:fldCharType="end"/>
    </w:r>
  </w:p>
  <w:p w:rsidR="00940B01" w:rsidP="00940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B01" w:rsidRPr="00BF43CA" w:rsidP="00BF4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CA" w:rsidRPr="002D2AF8" w:rsidP="00940B01">
    <w:pPr>
      <w:pStyle w:val="Header"/>
      <w:framePr w:wrap="around"/>
    </w:pPr>
    <w:r>
      <w:fldChar w:fldCharType="begin"/>
    </w:r>
    <w:r>
      <w:instrText xml:space="preserve"> TITLE   \* MERGEFORMAT </w:instrText>
    </w:r>
    <w:r>
      <w:fldChar w:fldCharType="separate"/>
    </w:r>
    <w:r>
      <w:t>UETTDRRT26 Maintain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3CA" w:rsidP="00940B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1" w:rsidRPr="002D2AF8" w:rsidP="00940B01">
    <w:pPr>
      <w:pStyle w:val="Header"/>
      <w:framePr w:wrap="around"/>
    </w:pPr>
    <w:r>
      <w:fldChar w:fldCharType="begin"/>
    </w:r>
    <w:r>
      <w:instrText xml:space="preserve"> TITLE   \* MERGEFORMAT </w:instrText>
    </w:r>
    <w:r>
      <w:fldChar w:fldCharType="separate"/>
    </w:r>
    <w:r w:rsidR="00BF43CA">
      <w:t>UETTDRRT26 Maintain overhead rail traction configurations</w:t>
    </w:r>
    <w:r w:rsidR="00BF43CA">
      <w:fldChar w:fldCharType="end"/>
    </w:r>
    <w:r>
      <w:tab/>
      <w:t xml:space="preserve">Date this document was generated: </w:t>
    </w:r>
    <w:r>
      <w:fldChar w:fldCharType="begin"/>
    </w:r>
    <w:r>
      <w:instrText xml:space="preserve"> CREATEDATE  \@ "d MMMM yyyy"  \* MERGEFORMAT </w:instrText>
    </w:r>
    <w:r>
      <w:fldChar w:fldCharType="separate"/>
    </w:r>
    <w:r w:rsidR="00BF43CA">
      <w:rPr>
        <w:noProof/>
      </w:rPr>
      <w:t>2 March 2025</w:t>
    </w:r>
    <w:r>
      <w:fldChar w:fldCharType="end"/>
    </w:r>
  </w:p>
  <w:p w:rsidR="00940B01" w:rsidP="00940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45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6A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8B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B01"/>
    <w:pPr>
      <w:spacing w:before="360" w:after="60"/>
      <w:outlineLvl w:val="0"/>
    </w:pPr>
    <w:rPr>
      <w:sz w:val="32"/>
    </w:rPr>
  </w:style>
  <w:style w:type="paragraph" w:styleId="Heading2">
    <w:name w:val="heading 2"/>
    <w:basedOn w:val="HeadingBase"/>
    <w:next w:val="BodyText"/>
    <w:link w:val="Heading2Char"/>
    <w:qFormat/>
    <w:rsid w:val="00940B01"/>
    <w:pPr>
      <w:keepLines/>
      <w:spacing w:before="240" w:after="120"/>
      <w:outlineLvl w:val="1"/>
    </w:pPr>
    <w:rPr>
      <w:sz w:val="28"/>
      <w:szCs w:val="40"/>
    </w:rPr>
  </w:style>
  <w:style w:type="paragraph" w:styleId="Heading3">
    <w:name w:val="heading 3"/>
    <w:basedOn w:val="HeadingBase"/>
    <w:next w:val="BodyText"/>
    <w:link w:val="Heading3Char"/>
    <w:qFormat/>
    <w:rsid w:val="00940B01"/>
    <w:pPr>
      <w:spacing w:before="180" w:after="120"/>
      <w:outlineLvl w:val="2"/>
    </w:pPr>
    <w:rPr>
      <w:spacing w:val="-10"/>
      <w:kern w:val="32"/>
    </w:rPr>
  </w:style>
  <w:style w:type="paragraph" w:styleId="Heading4">
    <w:name w:val="heading 4"/>
    <w:basedOn w:val="HeadingBase"/>
    <w:next w:val="BodyText"/>
    <w:link w:val="Heading4Char"/>
    <w:qFormat/>
    <w:rsid w:val="00940B01"/>
    <w:pPr>
      <w:spacing w:before="160" w:after="120"/>
      <w:outlineLvl w:val="3"/>
    </w:pPr>
    <w:rPr>
      <w:sz w:val="22"/>
    </w:rPr>
  </w:style>
  <w:style w:type="paragraph" w:styleId="Heading5">
    <w:name w:val="heading 5"/>
    <w:basedOn w:val="HeadingBase"/>
    <w:next w:val="Normal"/>
    <w:link w:val="Heading5Char"/>
    <w:qFormat/>
    <w:rsid w:val="00940B01"/>
    <w:pPr>
      <w:spacing w:before="80"/>
      <w:outlineLvl w:val="4"/>
    </w:pPr>
    <w:rPr>
      <w:color w:val="918585"/>
      <w:sz w:val="20"/>
    </w:rPr>
  </w:style>
  <w:style w:type="paragraph" w:styleId="Heading6">
    <w:name w:val="heading 6"/>
    <w:basedOn w:val="HeadingBase"/>
    <w:next w:val="Normal"/>
    <w:link w:val="Heading6Char"/>
    <w:qFormat/>
    <w:rsid w:val="00940B01"/>
    <w:pPr>
      <w:spacing w:before="60"/>
      <w:outlineLvl w:val="5"/>
    </w:pPr>
    <w:rPr>
      <w:color w:val="918585"/>
      <w:sz w:val="20"/>
    </w:rPr>
  </w:style>
  <w:style w:type="paragraph" w:styleId="Heading7">
    <w:name w:val="heading 7"/>
    <w:basedOn w:val="Normal"/>
    <w:next w:val="Normal"/>
    <w:link w:val="Heading7Char"/>
    <w:qFormat/>
    <w:rsid w:val="00940B01"/>
    <w:pPr>
      <w:ind w:left="720"/>
      <w:outlineLvl w:val="6"/>
    </w:pPr>
    <w:rPr>
      <w:i/>
    </w:rPr>
  </w:style>
  <w:style w:type="paragraph" w:styleId="Heading8">
    <w:name w:val="heading 8"/>
    <w:basedOn w:val="Normal"/>
    <w:next w:val="Normal"/>
    <w:link w:val="Heading8Char"/>
    <w:qFormat/>
    <w:rsid w:val="00940B01"/>
    <w:pPr>
      <w:ind w:left="720"/>
      <w:outlineLvl w:val="7"/>
    </w:pPr>
    <w:rPr>
      <w:i/>
    </w:rPr>
  </w:style>
  <w:style w:type="paragraph" w:styleId="Heading9">
    <w:name w:val="heading 9"/>
    <w:basedOn w:val="Normal"/>
    <w:next w:val="Normal"/>
    <w:link w:val="Heading9Char"/>
    <w:qFormat/>
    <w:rsid w:val="00940B01"/>
    <w:pPr>
      <w:ind w:left="720"/>
      <w:outlineLvl w:val="8"/>
    </w:pPr>
    <w:rPr>
      <w:i/>
    </w:rPr>
  </w:style>
  <w:style w:type="character" w:default="1" w:styleId="DefaultParagraphFont">
    <w:name w:val="Default Paragraph Font"/>
    <w:uiPriority w:val="1"/>
    <w:unhideWhenUsed/>
    <w:rsid w:val="00940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B01"/>
  </w:style>
  <w:style w:type="character" w:customStyle="1" w:styleId="Heading1Char">
    <w:name w:val="Heading 1 Char"/>
    <w:basedOn w:val="DefaultParagraphFont"/>
    <w:link w:val="Heading1"/>
    <w:rsid w:val="00940B01"/>
    <w:rPr>
      <w:rFonts w:ascii="Times New Roman" w:eastAsia="Times New Roman" w:hAnsi="Times New Roman" w:cs="Times New Roman"/>
      <w:b/>
      <w:sz w:val="32"/>
      <w:szCs w:val="20"/>
      <w:lang w:eastAsia="en-US"/>
    </w:rPr>
  </w:style>
  <w:style w:type="paragraph" w:styleId="BodyText">
    <w:name w:val="Body Text"/>
    <w:basedOn w:val="Normal"/>
    <w:link w:val="BodyTextChar"/>
    <w:rsid w:val="00940B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B01"/>
    <w:rPr>
      <w:rFonts w:ascii="Times New Roman" w:eastAsia="Times New Roman" w:hAnsi="Times New Roman" w:cs="Times New Roman"/>
      <w:sz w:val="24"/>
      <w:lang w:eastAsia="en-US"/>
    </w:rPr>
  </w:style>
  <w:style w:type="paragraph" w:styleId="ListBullet">
    <w:name w:val="List Bullet"/>
    <w:basedOn w:val="List"/>
    <w:rsid w:val="00940B01"/>
    <w:pPr>
      <w:numPr>
        <w:numId w:val="12"/>
      </w:numPr>
      <w:tabs>
        <w:tab w:val="clear" w:pos="340"/>
      </w:tabs>
      <w:spacing w:before="40" w:after="40"/>
    </w:pPr>
  </w:style>
  <w:style w:type="character" w:customStyle="1" w:styleId="SpecialBold">
    <w:name w:val="Special Bold"/>
    <w:basedOn w:val="DefaultParagraphFont"/>
    <w:rsid w:val="00940B01"/>
    <w:rPr>
      <w:b/>
      <w:spacing w:val="0"/>
    </w:rPr>
  </w:style>
  <w:style w:type="paragraph" w:styleId="ListBullet2">
    <w:name w:val="List Bullet 2"/>
    <w:basedOn w:val="List2"/>
    <w:rsid w:val="00940B01"/>
    <w:pPr>
      <w:numPr>
        <w:numId w:val="13"/>
      </w:numPr>
      <w:tabs>
        <w:tab w:val="clear" w:pos="680"/>
      </w:tabs>
    </w:pPr>
  </w:style>
  <w:style w:type="paragraph" w:customStyle="1" w:styleId="SuperHeading">
    <w:name w:val="SuperHeading"/>
    <w:basedOn w:val="Normal"/>
    <w:rsid w:val="00940B01"/>
    <w:pPr>
      <w:spacing w:before="240" w:after="120"/>
      <w:outlineLvl w:val="0"/>
    </w:pPr>
    <w:rPr>
      <w:rFonts w:ascii="Times New Roman" w:hAnsi="Times New Roman"/>
      <w:b/>
      <w:sz w:val="32"/>
    </w:rPr>
  </w:style>
  <w:style w:type="paragraph" w:customStyle="1" w:styleId="AllowPageBreak">
    <w:name w:val="AllowPageBreak"/>
    <w:rsid w:val="00940B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0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B01"/>
    <w:rPr>
      <w:rFonts w:ascii="Courier New" w:eastAsia="Times New Roman" w:hAnsi="Courier New" w:cs="Times New Roman"/>
      <w:i/>
      <w:szCs w:val="20"/>
      <w:lang w:eastAsia="en-US"/>
    </w:rPr>
  </w:style>
  <w:style w:type="paragraph" w:customStyle="1" w:styleId="HeadingBase">
    <w:name w:val="Heading Base"/>
    <w:rsid w:val="00940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B01"/>
    <w:pPr>
      <w:tabs>
        <w:tab w:val="right" w:leader="dot" w:pos="9072"/>
      </w:tabs>
      <w:ind w:left="567"/>
    </w:pPr>
    <w:rPr>
      <w:szCs w:val="22"/>
    </w:rPr>
  </w:style>
  <w:style w:type="paragraph" w:customStyle="1" w:styleId="TOCBase">
    <w:name w:val="TOC Base"/>
    <w:rsid w:val="00940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B01"/>
    <w:pPr>
      <w:tabs>
        <w:tab w:val="right" w:leader="dot" w:pos="9072"/>
      </w:tabs>
      <w:spacing w:before="40" w:after="40"/>
      <w:ind w:left="284"/>
    </w:pPr>
    <w:rPr>
      <w:rFonts w:ascii="Times New Roman" w:hAnsi="Times New Roman"/>
    </w:rPr>
  </w:style>
  <w:style w:type="paragraph" w:styleId="TOC1">
    <w:name w:val="toc 1"/>
    <w:basedOn w:val="TOCBase"/>
    <w:next w:val="Normal"/>
    <w:rsid w:val="00940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B01"/>
    <w:rPr>
      <w:rFonts w:ascii="Times New Roman" w:eastAsia="Times New Roman" w:hAnsi="Times New Roman" w:cs="Times New Roman"/>
      <w:sz w:val="16"/>
      <w:lang w:eastAsia="en-US"/>
    </w:rPr>
  </w:style>
  <w:style w:type="paragraph" w:styleId="Title">
    <w:name w:val="Title"/>
    <w:basedOn w:val="HeadingBase"/>
    <w:link w:val="TitleChar"/>
    <w:qFormat/>
    <w:rsid w:val="00940B01"/>
    <w:pPr>
      <w:spacing w:before="5040"/>
      <w:jc w:val="center"/>
    </w:pPr>
    <w:rPr>
      <w:sz w:val="48"/>
      <w:szCs w:val="72"/>
      <w:lang w:val="en-US"/>
    </w:rPr>
  </w:style>
  <w:style w:type="character" w:customStyle="1" w:styleId="TitleChar">
    <w:name w:val="Title Char"/>
    <w:basedOn w:val="DefaultParagraphFont"/>
    <w:link w:val="Title"/>
    <w:rsid w:val="00940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B01"/>
    <w:pPr>
      <w:tabs>
        <w:tab w:val="left" w:pos="3600"/>
        <w:tab w:val="left" w:pos="3958"/>
      </w:tabs>
    </w:pPr>
  </w:style>
  <w:style w:type="paragraph" w:styleId="List">
    <w:name w:val="List"/>
    <w:basedOn w:val="BodyText"/>
    <w:next w:val="BodyText"/>
    <w:rsid w:val="00940B01"/>
    <w:pPr>
      <w:tabs>
        <w:tab w:val="left" w:pos="340"/>
      </w:tabs>
      <w:spacing w:before="60" w:after="60"/>
      <w:ind w:left="340" w:hanging="340"/>
    </w:pPr>
  </w:style>
  <w:style w:type="paragraph" w:customStyle="1" w:styleId="Note">
    <w:name w:val="Note"/>
    <w:basedOn w:val="BodyText"/>
    <w:rsid w:val="00940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B01"/>
    <w:pPr>
      <w:framePr w:wrap="auto" w:hAnchor="text" w:y="6049"/>
    </w:pPr>
    <w:rPr>
      <w:color w:val="000000"/>
      <w:sz w:val="40"/>
    </w:rPr>
  </w:style>
  <w:style w:type="paragraph" w:customStyle="1" w:styleId="TOCTitle">
    <w:name w:val="TOCTitle"/>
    <w:basedOn w:val="Heading1"/>
    <w:rsid w:val="00940B01"/>
    <w:pPr>
      <w:spacing w:after="240"/>
      <w:jc w:val="center"/>
      <w:outlineLvl w:val="9"/>
    </w:pPr>
    <w:rPr>
      <w:caps/>
    </w:rPr>
  </w:style>
  <w:style w:type="paragraph" w:customStyle="1" w:styleId="Version">
    <w:name w:val="Version"/>
    <w:rsid w:val="00940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B01"/>
    <w:pPr>
      <w:keepNext w:val="0"/>
      <w:tabs>
        <w:tab w:val="right" w:pos="4176"/>
      </w:tabs>
      <w:ind w:left="198" w:hanging="198"/>
    </w:pPr>
    <w:rPr>
      <w:rFonts w:ascii="Garamond" w:hAnsi="Garamond"/>
    </w:rPr>
  </w:style>
  <w:style w:type="paragraph" w:styleId="IndexHeading">
    <w:name w:val="index heading"/>
    <w:basedOn w:val="Normal"/>
    <w:next w:val="Index1"/>
    <w:semiHidden/>
    <w:rsid w:val="00940B01"/>
    <w:pPr>
      <w:spacing w:before="120" w:after="120"/>
    </w:pPr>
    <w:rPr>
      <w:rFonts w:ascii="Arial" w:hAnsi="Arial"/>
      <w:b/>
      <w:color w:val="918585"/>
      <w:sz w:val="24"/>
    </w:rPr>
  </w:style>
  <w:style w:type="paragraph" w:styleId="Header">
    <w:name w:val="header"/>
    <w:basedOn w:val="Normal"/>
    <w:link w:val="HeaderChar"/>
    <w:rsid w:val="00940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B01"/>
    <w:rPr>
      <w:rFonts w:ascii="Times New Roman" w:eastAsia="Times New Roman" w:hAnsi="Times New Roman" w:cs="Times New Roman"/>
      <w:sz w:val="16"/>
      <w:szCs w:val="20"/>
      <w:lang w:val="en-GB" w:eastAsia="en-US"/>
    </w:rPr>
  </w:style>
  <w:style w:type="paragraph" w:customStyle="1" w:styleId="Chapter">
    <w:name w:val="Chapter"/>
    <w:basedOn w:val="Normal"/>
    <w:rsid w:val="00940B01"/>
    <w:pPr>
      <w:spacing w:before="240"/>
    </w:pPr>
    <w:rPr>
      <w:rFonts w:ascii="Times New Roman" w:hAnsi="Times New Roman"/>
      <w:smallCaps/>
      <w:spacing w:val="80"/>
      <w:sz w:val="28"/>
    </w:rPr>
  </w:style>
  <w:style w:type="paragraph" w:customStyle="1" w:styleId="InChapter">
    <w:name w:val="InChapter"/>
    <w:basedOn w:val="Heading3"/>
    <w:rsid w:val="00940B01"/>
    <w:pPr>
      <w:spacing w:after="240"/>
      <w:outlineLvl w:val="9"/>
    </w:pPr>
    <w:rPr>
      <w:noProof/>
    </w:rPr>
  </w:style>
  <w:style w:type="paragraph" w:styleId="Index2">
    <w:name w:val="index 2"/>
    <w:basedOn w:val="Normal"/>
    <w:next w:val="Normal"/>
    <w:semiHidden/>
    <w:rsid w:val="00940B01"/>
    <w:pPr>
      <w:tabs>
        <w:tab w:val="right" w:pos="4176"/>
      </w:tabs>
      <w:ind w:left="568" w:hanging="284"/>
    </w:pPr>
    <w:rPr>
      <w:rFonts w:ascii="Garamond" w:hAnsi="Garamond"/>
    </w:rPr>
  </w:style>
  <w:style w:type="paragraph" w:customStyle="1" w:styleId="Byline">
    <w:name w:val="Byline"/>
    <w:rsid w:val="00940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B01"/>
    <w:pPr>
      <w:tabs>
        <w:tab w:val="clear" w:pos="3600"/>
        <w:tab w:val="clear" w:pos="3958"/>
      </w:tabs>
      <w:jc w:val="right"/>
    </w:pPr>
  </w:style>
  <w:style w:type="character" w:styleId="Emphasis">
    <w:name w:val="Emphasis"/>
    <w:basedOn w:val="DefaultParagraphFont"/>
    <w:qFormat/>
    <w:rsid w:val="00940B01"/>
    <w:rPr>
      <w:i/>
    </w:rPr>
  </w:style>
  <w:style w:type="paragraph" w:styleId="Caption">
    <w:name w:val="caption"/>
    <w:basedOn w:val="BodyText"/>
    <w:next w:val="Normal"/>
    <w:qFormat/>
    <w:rsid w:val="00940B01"/>
    <w:pPr>
      <w:framePr w:w="2268" w:hSpace="181" w:vSpace="181" w:wrap="around" w:vAnchor="text" w:hAnchor="page" w:x="1135" w:y="285" w:anchorLock="1"/>
    </w:pPr>
    <w:rPr>
      <w:i/>
    </w:rPr>
  </w:style>
  <w:style w:type="paragraph" w:customStyle="1" w:styleId="MiniTOCTitle">
    <w:name w:val="MiniTOCTitle"/>
    <w:basedOn w:val="Heading4"/>
    <w:rsid w:val="00940B01"/>
    <w:pPr>
      <w:spacing w:before="240"/>
      <w:outlineLvl w:val="9"/>
    </w:pPr>
    <w:rPr>
      <w:noProof/>
      <w:sz w:val="24"/>
    </w:rPr>
  </w:style>
  <w:style w:type="paragraph" w:customStyle="1" w:styleId="MiniTOCItem">
    <w:name w:val="MiniTOCItem"/>
    <w:basedOn w:val="ListBullet"/>
    <w:rsid w:val="00940B01"/>
    <w:pPr>
      <w:numPr>
        <w:numId w:val="0"/>
      </w:numPr>
      <w:tabs>
        <w:tab w:val="right" w:leader="dot" w:pos="6521"/>
      </w:tabs>
      <w:spacing w:before="0" w:after="0"/>
    </w:pPr>
  </w:style>
  <w:style w:type="paragraph" w:customStyle="1" w:styleId="TOFTitle">
    <w:name w:val="TOFTitle"/>
    <w:basedOn w:val="TOCTitle"/>
    <w:rsid w:val="00940B01"/>
  </w:style>
  <w:style w:type="paragraph" w:styleId="TableofFigures">
    <w:name w:val="table of figures"/>
    <w:basedOn w:val="Normal"/>
    <w:next w:val="Normal"/>
    <w:semiHidden/>
    <w:rsid w:val="00940B01"/>
    <w:pPr>
      <w:tabs>
        <w:tab w:val="right" w:leader="dot" w:pos="9072"/>
      </w:tabs>
      <w:ind w:left="970" w:hanging="403"/>
    </w:pPr>
    <w:rPr>
      <w:rFonts w:ascii="Times New Roman" w:hAnsi="Times New Roman"/>
      <w:b/>
    </w:rPr>
  </w:style>
  <w:style w:type="paragraph" w:styleId="ListNumber">
    <w:name w:val="List Number"/>
    <w:basedOn w:val="List"/>
    <w:rsid w:val="00940B01"/>
    <w:pPr>
      <w:numPr>
        <w:numId w:val="15"/>
      </w:numPr>
      <w:tabs>
        <w:tab w:val="clear" w:pos="340"/>
      </w:tabs>
    </w:pPr>
  </w:style>
  <w:style w:type="character" w:customStyle="1" w:styleId="WingdingSymbols">
    <w:name w:val="Wingding Symbols"/>
    <w:rsid w:val="00940B01"/>
    <w:rPr>
      <w:rFonts w:ascii="Wingdings" w:hAnsi="Wingdings"/>
    </w:rPr>
  </w:style>
  <w:style w:type="paragraph" w:customStyle="1" w:styleId="TableHeading">
    <w:name w:val="Table Heading"/>
    <w:basedOn w:val="HeadingBase"/>
    <w:rsid w:val="00940B01"/>
    <w:pPr>
      <w:keepLines/>
      <w:pBdr>
        <w:bottom w:val="single" w:sz="6" w:space="1" w:color="918585"/>
      </w:pBdr>
      <w:spacing w:before="240"/>
    </w:pPr>
  </w:style>
  <w:style w:type="character" w:customStyle="1" w:styleId="HotSpot">
    <w:name w:val="HotSpot"/>
    <w:rsid w:val="00940B01"/>
    <w:rPr>
      <w:color w:val="0033CC"/>
      <w:u w:val="none"/>
    </w:rPr>
  </w:style>
  <w:style w:type="paragraph" w:customStyle="1" w:styleId="BodyTextRight">
    <w:name w:val="Body Text Right"/>
    <w:basedOn w:val="BodyText"/>
    <w:rsid w:val="00940B01"/>
    <w:pPr>
      <w:spacing w:before="0" w:after="0"/>
      <w:jc w:val="right"/>
    </w:pPr>
  </w:style>
  <w:style w:type="paragraph" w:styleId="Index3">
    <w:name w:val="index 3"/>
    <w:basedOn w:val="ListNumber2"/>
    <w:next w:val="Normal"/>
    <w:semiHidden/>
    <w:rsid w:val="00940B01"/>
    <w:pPr>
      <w:numPr>
        <w:numId w:val="0"/>
      </w:numPr>
      <w:tabs>
        <w:tab w:val="right" w:leader="dot" w:pos="4176"/>
      </w:tabs>
    </w:pPr>
  </w:style>
  <w:style w:type="paragraph" w:styleId="ListNumber2">
    <w:name w:val="List Number 2"/>
    <w:basedOn w:val="List2"/>
    <w:rsid w:val="00940B01"/>
    <w:pPr>
      <w:numPr>
        <w:numId w:val="10"/>
      </w:numPr>
      <w:tabs>
        <w:tab w:val="clear" w:pos="1060"/>
      </w:tabs>
    </w:pPr>
  </w:style>
  <w:style w:type="paragraph" w:customStyle="1" w:styleId="MarginNote">
    <w:name w:val="Margin Note"/>
    <w:basedOn w:val="BodyText"/>
    <w:rsid w:val="00940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B01"/>
    <w:rPr>
      <w:sz w:val="32"/>
    </w:rPr>
  </w:style>
  <w:style w:type="paragraph" w:customStyle="1" w:styleId="HeadingProcedure">
    <w:name w:val="Heading Procedure"/>
    <w:basedOn w:val="HeadingBase"/>
    <w:next w:val="Normal"/>
    <w:rsid w:val="00940B01"/>
    <w:pPr>
      <w:tabs>
        <w:tab w:val="left" w:pos="0"/>
      </w:tabs>
      <w:spacing w:before="120" w:after="60"/>
    </w:pPr>
    <w:rPr>
      <w:i/>
      <w:color w:val="918585"/>
      <w:sz w:val="22"/>
    </w:rPr>
  </w:style>
  <w:style w:type="paragraph" w:customStyle="1" w:styleId="TableBodyText">
    <w:name w:val="Table Body Text"/>
    <w:basedOn w:val="BodyText"/>
    <w:rsid w:val="00940B01"/>
    <w:pPr>
      <w:spacing w:before="60" w:after="60"/>
    </w:pPr>
  </w:style>
  <w:style w:type="paragraph" w:styleId="ListContinue">
    <w:name w:val="List Continue"/>
    <w:basedOn w:val="List"/>
    <w:rsid w:val="00940B01"/>
    <w:pPr>
      <w:ind w:firstLine="0"/>
    </w:pPr>
  </w:style>
  <w:style w:type="paragraph" w:customStyle="1" w:styleId="ListNote">
    <w:name w:val="List Note"/>
    <w:basedOn w:val="List"/>
    <w:rsid w:val="00940B01"/>
    <w:pPr>
      <w:pBdr>
        <w:top w:val="single" w:sz="6" w:space="2" w:color="918585"/>
        <w:bottom w:val="single" w:sz="6" w:space="2" w:color="918585"/>
      </w:pBdr>
      <w:tabs>
        <w:tab w:val="left" w:pos="1021"/>
      </w:tabs>
      <w:ind w:firstLine="0"/>
    </w:pPr>
  </w:style>
  <w:style w:type="paragraph" w:customStyle="1" w:styleId="Warning">
    <w:name w:val="Warning"/>
    <w:basedOn w:val="BodyText"/>
    <w:rsid w:val="00940B01"/>
    <w:pPr>
      <w:shd w:val="clear" w:color="auto" w:fill="D9D9D9"/>
      <w:tabs>
        <w:tab w:val="left" w:pos="992"/>
      </w:tabs>
      <w:ind w:left="119" w:right="119"/>
    </w:pPr>
    <w:rPr>
      <w:sz w:val="20"/>
    </w:rPr>
  </w:style>
  <w:style w:type="paragraph" w:customStyle="1" w:styleId="MarginIcons">
    <w:name w:val="Margin Icons"/>
    <w:basedOn w:val="BodyText"/>
    <w:rsid w:val="00940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B01"/>
    <w:rPr>
      <w:rFonts w:ascii="Courier New" w:hAnsi="Courier New"/>
    </w:rPr>
  </w:style>
  <w:style w:type="paragraph" w:customStyle="1" w:styleId="NoteBullet">
    <w:name w:val="Note Bullet"/>
    <w:basedOn w:val="Note"/>
    <w:rsid w:val="00940B01"/>
    <w:pPr>
      <w:tabs>
        <w:tab w:val="clear" w:pos="680"/>
      </w:tabs>
      <w:spacing w:before="60" w:after="60"/>
    </w:pPr>
  </w:style>
  <w:style w:type="paragraph" w:customStyle="1" w:styleId="SubHeading2">
    <w:name w:val="SubHeading2"/>
    <w:basedOn w:val="HeadingBase"/>
    <w:rsid w:val="00940B01"/>
    <w:pPr>
      <w:spacing w:before="240" w:after="60"/>
    </w:pPr>
    <w:rPr>
      <w:sz w:val="20"/>
    </w:rPr>
  </w:style>
  <w:style w:type="paragraph" w:customStyle="1" w:styleId="SubHeading1">
    <w:name w:val="SubHeading1"/>
    <w:basedOn w:val="HeadingBase"/>
    <w:rsid w:val="00940B01"/>
    <w:pPr>
      <w:spacing w:before="240" w:after="60"/>
    </w:pPr>
    <w:rPr>
      <w:color w:val="918585"/>
      <w:sz w:val="22"/>
    </w:rPr>
  </w:style>
  <w:style w:type="paragraph" w:customStyle="1" w:styleId="SideHeading">
    <w:name w:val="Side Heading"/>
    <w:basedOn w:val="HeadingBase"/>
    <w:rsid w:val="00940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B01"/>
    <w:pPr>
      <w:tabs>
        <w:tab w:val="num" w:pos="360"/>
      </w:tabs>
    </w:pPr>
  </w:style>
  <w:style w:type="paragraph" w:styleId="PlainText">
    <w:name w:val="Plain Text"/>
    <w:basedOn w:val="Normal"/>
    <w:link w:val="PlainTextChar"/>
    <w:rsid w:val="00940B01"/>
    <w:rPr>
      <w:sz w:val="20"/>
    </w:rPr>
  </w:style>
  <w:style w:type="character" w:customStyle="1" w:styleId="PlainTextChar">
    <w:name w:val="Plain Text Char"/>
    <w:basedOn w:val="DefaultParagraphFont"/>
    <w:link w:val="PlainText"/>
    <w:rsid w:val="00940B01"/>
    <w:rPr>
      <w:rFonts w:ascii="Courier New" w:eastAsia="Times New Roman" w:hAnsi="Courier New" w:cs="Times New Roman"/>
      <w:sz w:val="20"/>
      <w:szCs w:val="20"/>
      <w:lang w:eastAsia="en-US"/>
    </w:rPr>
  </w:style>
  <w:style w:type="character" w:customStyle="1" w:styleId="MenuOption">
    <w:name w:val="Menu Option"/>
    <w:basedOn w:val="DefaultParagraphFont"/>
    <w:rsid w:val="00940B01"/>
    <w:rPr>
      <w:b/>
      <w:smallCaps/>
    </w:rPr>
  </w:style>
  <w:style w:type="paragraph" w:customStyle="1" w:styleId="TableListNumber">
    <w:name w:val="Table List Number"/>
    <w:basedOn w:val="ListNumber"/>
    <w:rsid w:val="00940B01"/>
    <w:pPr>
      <w:numPr>
        <w:numId w:val="0"/>
      </w:numPr>
    </w:pPr>
  </w:style>
  <w:style w:type="paragraph" w:styleId="TOC4">
    <w:name w:val="toc 4"/>
    <w:basedOn w:val="TOCBase"/>
    <w:next w:val="Normal"/>
    <w:semiHidden/>
    <w:rsid w:val="00940B01"/>
    <w:pPr>
      <w:tabs>
        <w:tab w:val="right" w:leader="dot" w:pos="9071"/>
      </w:tabs>
      <w:ind w:left="1701"/>
    </w:pPr>
  </w:style>
  <w:style w:type="paragraph" w:customStyle="1" w:styleId="ListAlpha">
    <w:name w:val="List Alpha"/>
    <w:basedOn w:val="List"/>
    <w:rsid w:val="00940B01"/>
    <w:pPr>
      <w:numPr>
        <w:numId w:val="9"/>
      </w:numPr>
    </w:pPr>
  </w:style>
  <w:style w:type="paragraph" w:customStyle="1" w:styleId="ListAlpha2">
    <w:name w:val="List Alpha 2"/>
    <w:basedOn w:val="List2"/>
    <w:rsid w:val="00940B01"/>
    <w:pPr>
      <w:numPr>
        <w:numId w:val="8"/>
      </w:numPr>
    </w:pPr>
  </w:style>
  <w:style w:type="paragraph" w:styleId="List2">
    <w:name w:val="List 2"/>
    <w:basedOn w:val="BodyText"/>
    <w:rsid w:val="00940B01"/>
    <w:pPr>
      <w:tabs>
        <w:tab w:val="left" w:pos="680"/>
      </w:tabs>
      <w:spacing w:before="60" w:after="60"/>
      <w:ind w:left="680" w:hanging="340"/>
    </w:pPr>
  </w:style>
  <w:style w:type="paragraph" w:styleId="List3">
    <w:name w:val="List 3"/>
    <w:basedOn w:val="BodyText"/>
    <w:rsid w:val="00940B01"/>
    <w:pPr>
      <w:tabs>
        <w:tab w:val="left" w:pos="1021"/>
      </w:tabs>
      <w:spacing w:before="60" w:after="60"/>
      <w:ind w:left="1020" w:hanging="340"/>
    </w:pPr>
  </w:style>
  <w:style w:type="paragraph" w:styleId="List4">
    <w:name w:val="List 4"/>
    <w:basedOn w:val="BodyText"/>
    <w:rsid w:val="00940B01"/>
    <w:pPr>
      <w:tabs>
        <w:tab w:val="left" w:pos="1361"/>
      </w:tabs>
      <w:spacing w:before="60" w:after="60"/>
      <w:ind w:left="1361" w:hanging="340"/>
    </w:pPr>
  </w:style>
  <w:style w:type="paragraph" w:styleId="List5">
    <w:name w:val="List 5"/>
    <w:basedOn w:val="BodyText"/>
    <w:rsid w:val="00940B01"/>
    <w:pPr>
      <w:tabs>
        <w:tab w:val="left" w:pos="1701"/>
      </w:tabs>
      <w:spacing w:before="60" w:after="60"/>
      <w:ind w:left="1701" w:hanging="340"/>
    </w:pPr>
  </w:style>
  <w:style w:type="paragraph" w:styleId="ListBullet3">
    <w:name w:val="List Bullet 3"/>
    <w:basedOn w:val="List3"/>
    <w:rsid w:val="00940B01"/>
    <w:pPr>
      <w:numPr>
        <w:numId w:val="14"/>
      </w:numPr>
      <w:tabs>
        <w:tab w:val="clear" w:pos="1021"/>
      </w:tabs>
      <w:ind w:left="1037" w:hanging="357"/>
    </w:pPr>
  </w:style>
  <w:style w:type="paragraph" w:styleId="ListBullet4">
    <w:name w:val="List Bullet 4"/>
    <w:basedOn w:val="List4"/>
    <w:rsid w:val="00940B01"/>
    <w:pPr>
      <w:numPr>
        <w:numId w:val="3"/>
      </w:numPr>
      <w:tabs>
        <w:tab w:val="clear" w:pos="1361"/>
      </w:tabs>
    </w:pPr>
  </w:style>
  <w:style w:type="paragraph" w:styleId="ListBullet5">
    <w:name w:val="List Bullet 5"/>
    <w:basedOn w:val="List5"/>
    <w:rsid w:val="00940B01"/>
    <w:pPr>
      <w:numPr>
        <w:numId w:val="4"/>
      </w:numPr>
    </w:pPr>
  </w:style>
  <w:style w:type="paragraph" w:styleId="ListContinue2">
    <w:name w:val="List Continue 2"/>
    <w:basedOn w:val="List2"/>
    <w:rsid w:val="00940B01"/>
    <w:pPr>
      <w:ind w:firstLine="0"/>
    </w:pPr>
  </w:style>
  <w:style w:type="paragraph" w:styleId="ListContinue3">
    <w:name w:val="List Continue 3"/>
    <w:basedOn w:val="List3"/>
    <w:rsid w:val="00940B01"/>
    <w:pPr>
      <w:ind w:left="1021" w:firstLine="0"/>
    </w:pPr>
  </w:style>
  <w:style w:type="paragraph" w:styleId="ListContinue4">
    <w:name w:val="List Continue 4"/>
    <w:basedOn w:val="List4"/>
    <w:rsid w:val="00940B01"/>
    <w:pPr>
      <w:ind w:firstLine="0"/>
    </w:pPr>
  </w:style>
  <w:style w:type="paragraph" w:styleId="ListContinue5">
    <w:name w:val="List Continue 5"/>
    <w:basedOn w:val="List5"/>
    <w:rsid w:val="00940B01"/>
    <w:pPr>
      <w:ind w:firstLine="0"/>
    </w:pPr>
  </w:style>
  <w:style w:type="paragraph" w:styleId="ListNumber3">
    <w:name w:val="List Number 3"/>
    <w:basedOn w:val="List3"/>
    <w:rsid w:val="00940B01"/>
    <w:pPr>
      <w:numPr>
        <w:numId w:val="5"/>
      </w:numPr>
    </w:pPr>
  </w:style>
  <w:style w:type="paragraph" w:styleId="ListNumber4">
    <w:name w:val="List Number 4"/>
    <w:basedOn w:val="List4"/>
    <w:rsid w:val="00940B01"/>
    <w:pPr>
      <w:numPr>
        <w:numId w:val="6"/>
      </w:numPr>
    </w:pPr>
  </w:style>
  <w:style w:type="paragraph" w:styleId="ListNumber5">
    <w:name w:val="List Number 5"/>
    <w:basedOn w:val="List5"/>
    <w:rsid w:val="00940B01"/>
    <w:pPr>
      <w:numPr>
        <w:numId w:val="7"/>
      </w:numPr>
    </w:pPr>
  </w:style>
  <w:style w:type="paragraph" w:styleId="BlockText">
    <w:name w:val="Block Text"/>
    <w:basedOn w:val="Normal"/>
    <w:rsid w:val="00940B01"/>
    <w:pPr>
      <w:spacing w:after="120"/>
      <w:ind w:left="1440" w:right="1440"/>
    </w:pPr>
  </w:style>
  <w:style w:type="character" w:customStyle="1" w:styleId="Subscript">
    <w:name w:val="Subscript"/>
    <w:basedOn w:val="DefaultParagraphFont"/>
    <w:rsid w:val="00940B01"/>
    <w:rPr>
      <w:sz w:val="16"/>
      <w:vertAlign w:val="subscript"/>
    </w:rPr>
  </w:style>
  <w:style w:type="character" w:customStyle="1" w:styleId="Superscript">
    <w:name w:val="Superscript"/>
    <w:basedOn w:val="DefaultParagraphFont"/>
    <w:rsid w:val="00940B01"/>
    <w:rPr>
      <w:sz w:val="16"/>
      <w:vertAlign w:val="superscript"/>
    </w:rPr>
  </w:style>
  <w:style w:type="character" w:customStyle="1" w:styleId="Symbols">
    <w:name w:val="Symbols"/>
    <w:basedOn w:val="DefaultParagraphFont"/>
    <w:rsid w:val="00940B01"/>
    <w:rPr>
      <w:rFonts w:ascii="Symbol" w:hAnsi="Symbol"/>
    </w:rPr>
  </w:style>
  <w:style w:type="character" w:customStyle="1" w:styleId="MenuOptions">
    <w:name w:val="Menu Options"/>
    <w:basedOn w:val="DefaultParagraphFont"/>
    <w:rsid w:val="00940B01"/>
    <w:rPr>
      <w:rFonts w:ascii="Arial Narrow" w:hAnsi="Arial Narrow"/>
      <w:smallCaps/>
    </w:rPr>
  </w:style>
  <w:style w:type="character" w:customStyle="1" w:styleId="Buttons">
    <w:name w:val="Buttons"/>
    <w:basedOn w:val="DefaultParagraphFont"/>
    <w:rsid w:val="00940B01"/>
    <w:rPr>
      <w:b/>
    </w:rPr>
  </w:style>
  <w:style w:type="character" w:customStyle="1" w:styleId="Underlined">
    <w:name w:val="Underlined"/>
    <w:basedOn w:val="DefaultParagraphFont"/>
    <w:rsid w:val="00940B01"/>
    <w:rPr>
      <w:u w:val="single"/>
    </w:rPr>
  </w:style>
  <w:style w:type="paragraph" w:customStyle="1" w:styleId="TableBodyTextRight">
    <w:name w:val="Table Body Text Right"/>
    <w:basedOn w:val="TableBodyText"/>
    <w:rsid w:val="00940B01"/>
    <w:pPr>
      <w:widowControl w:val="0"/>
      <w:autoSpaceDE w:val="0"/>
      <w:autoSpaceDN w:val="0"/>
      <w:adjustRightInd w:val="0"/>
      <w:jc w:val="right"/>
    </w:pPr>
    <w:rPr>
      <w:rFonts w:cs="Arial"/>
      <w:szCs w:val="18"/>
    </w:rPr>
  </w:style>
  <w:style w:type="paragraph" w:customStyle="1" w:styleId="CopyrightText">
    <w:name w:val="Copyright Text"/>
    <w:basedOn w:val="BodyText"/>
    <w:rsid w:val="00940B01"/>
    <w:rPr>
      <w:sz w:val="18"/>
    </w:rPr>
  </w:style>
  <w:style w:type="paragraph" w:customStyle="1" w:styleId="BodySmallRight">
    <w:name w:val="Body Small Right"/>
    <w:basedOn w:val="BodyTextRight"/>
    <w:rsid w:val="00940B01"/>
    <w:rPr>
      <w:sz w:val="18"/>
      <w:szCs w:val="18"/>
    </w:rPr>
  </w:style>
  <w:style w:type="paragraph" w:customStyle="1" w:styleId="MarginEdition">
    <w:name w:val="Margin Edition"/>
    <w:basedOn w:val="MarginNote"/>
    <w:rsid w:val="00940B01"/>
    <w:pPr>
      <w:spacing w:before="0" w:after="0"/>
    </w:pPr>
    <w:rPr>
      <w:rFonts w:ascii="Times New Roman" w:hAnsi="Times New Roman"/>
      <w:color w:val="999999"/>
    </w:rPr>
  </w:style>
  <w:style w:type="paragraph" w:customStyle="1" w:styleId="Spacer">
    <w:name w:val="Spacer"/>
    <w:basedOn w:val="Normal"/>
    <w:rsid w:val="00940B01"/>
    <w:rPr>
      <w:sz w:val="2"/>
      <w:szCs w:val="2"/>
    </w:rPr>
  </w:style>
  <w:style w:type="character" w:customStyle="1" w:styleId="Small">
    <w:name w:val="Small"/>
    <w:basedOn w:val="DefaultParagraphFont"/>
    <w:rsid w:val="00940B01"/>
    <w:rPr>
      <w:sz w:val="16"/>
    </w:rPr>
  </w:style>
  <w:style w:type="paragraph" w:customStyle="1" w:styleId="WideTable">
    <w:name w:val="Wide Table"/>
    <w:basedOn w:val="Normal"/>
    <w:rsid w:val="00940B01"/>
    <w:pPr>
      <w:ind w:left="-1418"/>
    </w:pPr>
    <w:rPr>
      <w:sz w:val="2"/>
      <w:szCs w:val="2"/>
    </w:rPr>
  </w:style>
  <w:style w:type="character" w:styleId="PageNumber">
    <w:name w:val="page number"/>
    <w:basedOn w:val="DefaultParagraphFont"/>
    <w:rsid w:val="00940B01"/>
  </w:style>
  <w:style w:type="paragraph" w:styleId="Quote">
    <w:name w:val="Quote"/>
    <w:basedOn w:val="Heading1"/>
    <w:link w:val="QuoteChar"/>
    <w:qFormat/>
    <w:rsid w:val="00940B01"/>
    <w:rPr>
      <w:b w:val="0"/>
      <w:sz w:val="72"/>
      <w:szCs w:val="72"/>
      <w:lang w:val="en-NZ"/>
    </w:rPr>
  </w:style>
  <w:style w:type="character" w:customStyle="1" w:styleId="QuoteChar">
    <w:name w:val="Quote Char"/>
    <w:basedOn w:val="DefaultParagraphFont"/>
    <w:link w:val="Quote"/>
    <w:rsid w:val="00940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B01"/>
    <w:pPr>
      <w:pageBreakBefore/>
    </w:pPr>
  </w:style>
  <w:style w:type="paragraph" w:customStyle="1" w:styleId="Border">
    <w:name w:val="Border"/>
    <w:basedOn w:val="Normal"/>
    <w:qFormat/>
    <w:rsid w:val="00940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B01"/>
    <w:rPr>
      <w:b/>
      <w:bCs/>
      <w:i/>
      <w:iCs/>
      <w:color w:val="auto"/>
    </w:rPr>
  </w:style>
  <w:style w:type="paragraph" w:styleId="IntenseQuote">
    <w:name w:val="Intense Quote"/>
    <w:basedOn w:val="Normal"/>
    <w:next w:val="Normal"/>
    <w:link w:val="IntenseQuoteChar"/>
    <w:uiPriority w:val="30"/>
    <w:qFormat/>
    <w:rsid w:val="00940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B01"/>
    <w:rPr>
      <w:smallCaps/>
      <w:color w:val="auto"/>
      <w:u w:val="single"/>
    </w:rPr>
  </w:style>
  <w:style w:type="character" w:styleId="IntenseReference">
    <w:name w:val="Intense Reference"/>
    <w:basedOn w:val="DefaultParagraphFont"/>
    <w:uiPriority w:val="32"/>
    <w:qFormat/>
    <w:rsid w:val="00940B01"/>
    <w:rPr>
      <w:b/>
      <w:bCs/>
      <w:smallCaps/>
      <w:color w:val="auto"/>
      <w:spacing w:val="5"/>
      <w:u w:val="single"/>
    </w:rPr>
  </w:style>
  <w:style w:type="paragraph" w:customStyle="1" w:styleId="2ColumnHeading">
    <w:name w:val="2Column Heading"/>
    <w:basedOn w:val="BodyText"/>
    <w:qFormat/>
    <w:rsid w:val="00940B01"/>
    <w:pPr>
      <w:spacing w:after="60"/>
      <w:ind w:left="-2268"/>
    </w:pPr>
    <w:rPr>
      <w:b/>
    </w:rPr>
  </w:style>
  <w:style w:type="paragraph" w:customStyle="1" w:styleId="Heading1TOC">
    <w:name w:val="Heading1 TOC"/>
    <w:basedOn w:val="Normal"/>
    <w:qFormat/>
    <w:rsid w:val="00940B01"/>
    <w:pPr>
      <w:spacing w:before="240" w:after="120"/>
    </w:pPr>
    <w:rPr>
      <w:rFonts w:ascii="Times New Roman" w:hAnsi="Times New Roman"/>
      <w:b/>
      <w:sz w:val="32"/>
    </w:rPr>
  </w:style>
  <w:style w:type="paragraph" w:customStyle="1" w:styleId="Heading2TOC">
    <w:name w:val="Heading2 TOC"/>
    <w:basedOn w:val="Normal"/>
    <w:qFormat/>
    <w:rsid w:val="00940B01"/>
    <w:pPr>
      <w:spacing w:before="240" w:after="60"/>
    </w:pPr>
    <w:rPr>
      <w:rFonts w:ascii="Times New Roman" w:hAnsi="Times New Roman"/>
      <w:b/>
      <w:sz w:val="28"/>
    </w:rPr>
  </w:style>
  <w:style w:type="character" w:customStyle="1" w:styleId="Underline">
    <w:name w:val="Underline"/>
    <w:basedOn w:val="DefaultParagraphFont"/>
    <w:qFormat/>
    <w:rsid w:val="00940B01"/>
    <w:rPr>
      <w:u w:val="single"/>
    </w:rPr>
  </w:style>
  <w:style w:type="character" w:customStyle="1" w:styleId="BoldandItalics">
    <w:name w:val="Bold and Italics"/>
    <w:qFormat/>
    <w:rsid w:val="00940B01"/>
    <w:rPr>
      <w:b/>
      <w:i/>
      <w:u w:val="none"/>
    </w:rPr>
  </w:style>
  <w:style w:type="paragraph" w:styleId="BalloonText">
    <w:name w:val="Balloon Text"/>
    <w:basedOn w:val="Normal"/>
    <w:link w:val="BalloonTextChar"/>
    <w:rsid w:val="00940B01"/>
    <w:rPr>
      <w:rFonts w:ascii="Tahoma" w:hAnsi="Tahoma" w:cs="Tahoma"/>
      <w:sz w:val="16"/>
      <w:szCs w:val="16"/>
    </w:rPr>
  </w:style>
  <w:style w:type="character" w:customStyle="1" w:styleId="BalloonTextChar">
    <w:name w:val="Balloon Text Char"/>
    <w:basedOn w:val="DefaultParagraphFont"/>
    <w:link w:val="BalloonText"/>
    <w:rsid w:val="00940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B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B01"/>
    <w:rPr>
      <w:b/>
      <w:color w:val="660033"/>
      <w:spacing w:val="0"/>
    </w:rPr>
  </w:style>
  <w:style w:type="paragraph" w:customStyle="1" w:styleId="Nameditemlist">
    <w:name w:val="Named item list"/>
    <w:basedOn w:val="BodyText"/>
    <w:qFormat/>
    <w:rsid w:val="00940B01"/>
    <w:pPr>
      <w:tabs>
        <w:tab w:val="left" w:pos="2835"/>
      </w:tabs>
      <w:ind w:left="2835" w:hanging="2835"/>
    </w:pPr>
  </w:style>
  <w:style w:type="paragraph" w:customStyle="1" w:styleId="BodyTextnopadding">
    <w:name w:val="Body Text no padding"/>
    <w:basedOn w:val="BodyText"/>
    <w:qFormat/>
    <w:rsid w:val="00940B01"/>
    <w:pPr>
      <w:spacing w:before="0" w:after="0"/>
    </w:pPr>
  </w:style>
  <w:style w:type="paragraph" w:customStyle="1" w:styleId="BodyTextBold">
    <w:name w:val="Body Text Bold"/>
    <w:basedOn w:val="BodyText"/>
    <w:qFormat/>
    <w:rsid w:val="00940B01"/>
    <w:rPr>
      <w:b/>
    </w:rPr>
  </w:style>
  <w:style w:type="character" w:styleId="Hyperlink">
    <w:name w:val="Hyperlink"/>
    <w:basedOn w:val="DefaultParagraphFont"/>
    <w:uiPriority w:val="99"/>
    <w:unhideWhenUsed/>
    <w:rsid w:val="00BF43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9536</Characters>
  <Application>Microsoft Office Word</Application>
  <DocSecurity>0</DocSecurity>
  <Lines>328</Lines>
  <Paragraphs>179</Paragraphs>
  <ScaleCrop>false</ScaleCrop>
  <Company>Author-it Software Corporation Ltd.</Company>
  <LinksUpToDate>false</LinksUpToDate>
  <CharactersWithSpaces>10799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UETTDRRT26 Maintain overhead rail traction configurations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