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C87" w:rsidP="00205C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UETTDRRT24 Maintain rail traction bonds</w:t>
      </w:r>
      <w:r>
        <w:fldChar w:fldCharType="end"/>
      </w:r>
    </w:p>
    <w:p w:rsidR="00205C87" w:rsidP="00205C87">
      <w:pPr>
        <w:pStyle w:val="Version"/>
        <w:sectPr w:rsidSect="00F33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37B7" w:rsidP="00F337B7">
      <w:pPr>
        <w:pStyle w:val="SuperHeading"/>
      </w:pPr>
      <w:r w:rsidRPr="00F337B7">
        <w:t>UETTDRRT24 Maintain rail traction bonds</w:t>
      </w:r>
    </w:p>
    <w:p w:rsidR="00000000" w:rsidRPr="00F337B7" w:rsidP="00F337B7">
      <w:pPr>
        <w:pStyle w:val="Heading1"/>
      </w:pPr>
      <w:bookmarkStart w:id="1" w:name="O_1004124"/>
      <w:bookmarkEnd w:id="1"/>
      <w:r w:rsidRPr="00F337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37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 w:rsidP="00F337B7">
            <w:pPr>
              <w:pStyle w:val="BodyText"/>
            </w:pPr>
            <w:r w:rsidRPr="00F337B7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337B7" w:rsidP="00F337B7">
      <w:pPr>
        <w:pStyle w:val="NoPaddingFontSize1"/>
      </w:pPr>
    </w:p>
    <w:p w:rsidR="00000000" w:rsidRPr="00F337B7" w:rsidP="00F337B7">
      <w:pPr>
        <w:pStyle w:val="AllowPageBreak"/>
      </w:pPr>
    </w:p>
    <w:p w:rsidR="00000000" w:rsidRPr="00F337B7" w:rsidP="00F337B7">
      <w:pPr>
        <w:pStyle w:val="Heading1"/>
      </w:pPr>
      <w:bookmarkStart w:id="2" w:name="O_1004125"/>
      <w:bookmarkEnd w:id="2"/>
      <w:r w:rsidRPr="00F337B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37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 w:rsidP="00F337B7">
            <w:pPr>
              <w:pStyle w:val="BodyText"/>
            </w:pPr>
            <w:r w:rsidRPr="00F337B7">
              <w:t>This unit involves the skills and knowledge required to maintain r</w:t>
            </w:r>
            <w:r w:rsidRPr="00F337B7">
              <w:t>ail traction bonds in the electricity supply industry (ESI).</w:t>
            </w:r>
          </w:p>
          <w:p w:rsidR="00000000" w:rsidRPr="00F337B7" w:rsidP="00F337B7">
            <w:pPr>
              <w:pStyle w:val="BodyText"/>
            </w:pPr>
            <w:r w:rsidRPr="00F337B7">
              <w:t>It includes maintaining and repairing temporary and permanent traction bonds, bonding cables and using safe working practices on or about the running line/track. It also includes isolating system</w:t>
            </w:r>
            <w:r w:rsidRPr="00F337B7">
              <w:t>s and circuits in accordance with work plans, identifying and implementing traffic management plans, issuing/accepting electrical permits, inspecting and checking equipment and associated hardware are in a safe condition to test and/or return to service, r</w:t>
            </w:r>
            <w:r w:rsidRPr="00F337B7">
              <w:t>ecommissioning tests to ensure integrity of bonding system prior to return to service and updating of system data/maintenance records.</w:t>
            </w:r>
          </w:p>
          <w:p w:rsidR="00000000" w:rsidRPr="00F337B7" w:rsidP="00F337B7">
            <w:pPr>
              <w:pStyle w:val="BodyText"/>
            </w:pPr>
            <w:r w:rsidRPr="00F337B7">
              <w:t xml:space="preserve">The application of the skills and knowledge described in this unit may require a licence/registration to practice in the </w:t>
            </w:r>
            <w:r w:rsidRPr="00F337B7">
              <w:t>workplace.</w:t>
            </w:r>
          </w:p>
          <w:p w:rsidR="00000000" w:rsidRPr="00F337B7" w:rsidP="00F337B7">
            <w:pPr>
              <w:pStyle w:val="BodyText"/>
            </w:pPr>
            <w:r w:rsidRPr="00F337B7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F337B7" w:rsidP="00F337B7">
      <w:pPr>
        <w:pStyle w:val="NoPaddingFontSize1"/>
      </w:pPr>
    </w:p>
    <w:p w:rsidR="00000000" w:rsidRPr="00F337B7" w:rsidP="00F337B7">
      <w:pPr>
        <w:pStyle w:val="AllowPageBreak"/>
      </w:pPr>
    </w:p>
    <w:p w:rsidR="00000000" w:rsidRPr="00F337B7" w:rsidP="00F337B7">
      <w:pPr>
        <w:pStyle w:val="Heading1"/>
      </w:pPr>
      <w:bookmarkStart w:id="3" w:name="O_1004126"/>
      <w:bookmarkEnd w:id="3"/>
      <w:r w:rsidRPr="00F337B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37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 w:rsidP="00F337B7">
            <w:pPr>
              <w:pStyle w:val="BodyText"/>
            </w:pPr>
            <w:r w:rsidRPr="00F337B7">
              <w:t>Common Unit Group</w:t>
            </w:r>
          </w:p>
          <w:p w:rsidR="00000000" w:rsidRPr="00F337B7" w:rsidP="00F337B7">
            <w:pPr>
              <w:pStyle w:val="BodyText"/>
            </w:pPr>
            <w:r w:rsidRPr="00F337B7">
              <w:t>UEENEEE101A Apply Occupationa</w:t>
            </w:r>
            <w:r w:rsidRPr="00F337B7">
              <w:t>l Health and Safety regulations, codes and practices in the workplace</w:t>
            </w:r>
          </w:p>
          <w:p w:rsidR="00000000" w:rsidRPr="00F337B7" w:rsidP="00F337B7">
            <w:pPr>
              <w:pStyle w:val="BodyText"/>
            </w:pPr>
            <w:r w:rsidRPr="00F337B7">
              <w:t>UEENEEE102A Fabricate, assemble and dismantle utilities industry components</w:t>
            </w:r>
          </w:p>
          <w:p w:rsidR="00000000" w:rsidRPr="00F337B7" w:rsidP="00F337B7">
            <w:pPr>
              <w:pStyle w:val="BodyText"/>
            </w:pPr>
            <w:r w:rsidRPr="00F337B7">
              <w:t>UEENEEE104A Solve problems in d.c. circuits</w:t>
            </w:r>
          </w:p>
          <w:p w:rsidR="00000000" w:rsidRPr="00F337B7" w:rsidP="00F337B7">
            <w:pPr>
              <w:pStyle w:val="BodyText"/>
            </w:pPr>
            <w:r w:rsidRPr="00F337B7">
              <w:t>UEENEEE105A Fix and secure electrotechnology equipment</w:t>
            </w:r>
          </w:p>
          <w:p w:rsidR="00000000" w:rsidRPr="00F337B7" w:rsidP="00F337B7">
            <w:pPr>
              <w:pStyle w:val="BodyText"/>
            </w:pPr>
            <w:r w:rsidRPr="00F337B7">
              <w:t>UEENEEE107A</w:t>
            </w:r>
            <w:r w:rsidRPr="00F337B7">
              <w:t xml:space="preserve"> Use drawings, diagrams, schedules, standards, codes and specifications</w:t>
            </w:r>
          </w:p>
          <w:p w:rsidR="00000000" w:rsidRPr="00F337B7" w:rsidP="00F337B7">
            <w:pPr>
              <w:pStyle w:val="BodyText"/>
            </w:pPr>
            <w:r w:rsidRPr="00F337B7">
              <w:t>UEENEEG101A Solve problems in electromagnetic devices and related circuits</w:t>
            </w:r>
          </w:p>
          <w:p w:rsidR="00000000" w:rsidRPr="00F337B7" w:rsidP="00F337B7">
            <w:pPr>
              <w:pStyle w:val="BodyText"/>
            </w:pPr>
            <w:r w:rsidRPr="00F337B7">
              <w:t>UEENEEG102A Solve problems in low voltage a.c. circuits</w:t>
            </w:r>
          </w:p>
          <w:p w:rsidR="00000000" w:rsidRPr="00F337B7" w:rsidP="00F337B7">
            <w:pPr>
              <w:pStyle w:val="BodyText"/>
            </w:pPr>
            <w:r w:rsidRPr="00F337B7">
              <w:t>UETTDREL11 Apply sustainable energy and environmental procedures</w:t>
            </w:r>
          </w:p>
          <w:p w:rsidR="00000000" w:rsidRPr="00F337B7" w:rsidP="00F337B7">
            <w:pPr>
              <w:pStyle w:val="BodyText"/>
            </w:pPr>
            <w:r w:rsidRPr="00F337B7">
              <w:t>UETTDREL12 Operate plant and equipment near live electrical conductors and apparatus</w:t>
            </w:r>
          </w:p>
          <w:p w:rsidR="00000000" w:rsidRPr="00F337B7" w:rsidP="00F337B7">
            <w:pPr>
              <w:pStyle w:val="BodyText"/>
            </w:pPr>
            <w:r w:rsidRPr="00F337B7">
              <w:t>UETTDREL16 Working safely near live electrical apparatus</w:t>
            </w:r>
          </w:p>
          <w:p w:rsidR="00000000" w:rsidRPr="00F337B7" w:rsidP="00F337B7">
            <w:pPr>
              <w:pStyle w:val="BodyText"/>
            </w:pPr>
            <w:r w:rsidRPr="00F337B7">
              <w:t>UETTDRIS52 Install and maintain poles, structures</w:t>
            </w:r>
            <w:r w:rsidRPr="00F337B7">
              <w:t xml:space="preserve"> and associated hardware</w:t>
            </w:r>
          </w:p>
          <w:p w:rsidR="00000000" w:rsidRPr="00F337B7" w:rsidP="00F337B7">
            <w:pPr>
              <w:pStyle w:val="BodyText"/>
            </w:pPr>
            <w:r w:rsidRPr="00F337B7">
              <w:t>UETTDRIS54 Install and maintain poles, structures and overhead conductors and cables</w:t>
            </w:r>
          </w:p>
          <w:p w:rsidR="00000000" w:rsidRPr="00F337B7" w:rsidP="00F337B7">
            <w:pPr>
              <w:pStyle w:val="BodyText"/>
            </w:pPr>
            <w:r w:rsidRPr="00F337B7">
              <w:t>UETTDRRT21 Install traction overhead wiring systems</w:t>
            </w:r>
          </w:p>
          <w:p w:rsidR="00000000" w:rsidRPr="00F337B7" w:rsidP="00F337B7">
            <w:pPr>
              <w:pStyle w:val="BodyText"/>
            </w:pPr>
            <w:r w:rsidRPr="00F337B7">
              <w:t>UETTDRRT22 Maintain traction overhead wiring systems</w:t>
            </w:r>
          </w:p>
          <w:p w:rsidR="00000000" w:rsidRPr="00F337B7" w:rsidP="00F337B7">
            <w:pPr>
              <w:pStyle w:val="BodyText"/>
            </w:pPr>
            <w:r w:rsidRPr="00F337B7">
              <w:t>UETTDRRT23 Install rail traction bonds</w:t>
            </w:r>
          </w:p>
          <w:p w:rsidR="00000000" w:rsidRPr="00F337B7" w:rsidP="00F337B7">
            <w:pPr>
              <w:pStyle w:val="BodyText"/>
            </w:pPr>
            <w:r w:rsidRPr="00F337B7">
              <w:t>UE</w:t>
            </w:r>
            <w:r w:rsidRPr="00F337B7">
              <w:t>TTDRRT27 Install overhead traction components and equipment</w:t>
            </w:r>
          </w:p>
          <w:p w:rsidR="00000000" w:rsidRPr="00F337B7" w:rsidP="00F337B7">
            <w:pPr>
              <w:pStyle w:val="BodyText"/>
            </w:pPr>
            <w:r w:rsidRPr="00F337B7">
              <w:t>UETTDRRT28 Maintain overhead traction components and equipment</w:t>
            </w:r>
          </w:p>
        </w:tc>
      </w:tr>
    </w:tbl>
    <w:p w:rsidR="00000000" w:rsidRPr="00F337B7" w:rsidP="00F337B7">
      <w:pPr>
        <w:pStyle w:val="NoPaddingFontSize1"/>
      </w:pPr>
    </w:p>
    <w:p w:rsidR="00000000" w:rsidRPr="00F337B7" w:rsidP="00F337B7">
      <w:pPr>
        <w:pStyle w:val="AllowPageBreak"/>
      </w:pPr>
    </w:p>
    <w:p w:rsidR="00000000" w:rsidRPr="00F337B7" w:rsidP="00F337B7">
      <w:pPr>
        <w:pStyle w:val="Heading1"/>
      </w:pPr>
      <w:bookmarkStart w:id="4" w:name="O_1004127"/>
      <w:bookmarkEnd w:id="4"/>
      <w:r w:rsidRPr="00F337B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37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 w:rsidP="00F337B7">
            <w:pPr>
              <w:pStyle w:val="BodyText"/>
            </w:pPr>
            <w:r w:rsidRPr="00F337B7">
              <w:t>Rail Traction</w:t>
            </w:r>
          </w:p>
        </w:tc>
      </w:tr>
    </w:tbl>
    <w:p w:rsidR="00000000" w:rsidRPr="00F337B7" w:rsidP="00F337B7">
      <w:pPr>
        <w:pStyle w:val="NoPaddingFontSize1"/>
      </w:pPr>
    </w:p>
    <w:p w:rsidR="00000000" w:rsidRPr="00F337B7" w:rsidP="00F337B7">
      <w:pPr>
        <w:pStyle w:val="AllowPageBreak"/>
      </w:pPr>
    </w:p>
    <w:p w:rsidR="00000000" w:rsidRPr="00F337B7" w:rsidP="00F337B7">
      <w:pPr>
        <w:pStyle w:val="Heading1"/>
      </w:pPr>
      <w:bookmarkStart w:id="5" w:name="O_1004128"/>
      <w:bookmarkEnd w:id="5"/>
      <w:r w:rsidRPr="00F337B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37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 w:rsidP="00F337B7">
            <w:pPr>
              <w:pStyle w:val="BodyText"/>
            </w:pPr>
            <w:r w:rsidRPr="00F337B7">
              <w:t>Not applicable.</w:t>
            </w:r>
          </w:p>
        </w:tc>
      </w:tr>
    </w:tbl>
    <w:p w:rsidR="00000000" w:rsidRPr="00F337B7" w:rsidP="00F337B7">
      <w:pPr>
        <w:pStyle w:val="NoPaddingFontSize1"/>
      </w:pPr>
    </w:p>
    <w:p w:rsidR="00000000" w:rsidRPr="00F337B7" w:rsidP="00F337B7">
      <w:pPr>
        <w:pStyle w:val="AllowPageBreak"/>
      </w:pPr>
    </w:p>
    <w:p w:rsidR="00000000" w:rsidRPr="00F337B7" w:rsidP="00F337B7">
      <w:pPr>
        <w:pStyle w:val="Heading1"/>
      </w:pPr>
      <w:bookmarkStart w:id="6" w:name="O_1004129"/>
      <w:bookmarkEnd w:id="6"/>
      <w:r w:rsidRPr="00F337B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 w:rsidP="00F337B7">
            <w:pPr>
              <w:pStyle w:val="BodyText"/>
            </w:pPr>
            <w:r w:rsidRPr="00F337B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PERFORMANCE CRITERIA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Performance criteria describe the performance needed to demonstrate achievement of the element.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 w:rsidP="00F337B7">
            <w:pPr>
              <w:pStyle w:val="BodyText"/>
            </w:pPr>
            <w:r w:rsidRPr="00F337B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 w:rsidP="00F337B7">
            <w:pPr>
              <w:pStyle w:val="BodyText"/>
            </w:pPr>
            <w:r w:rsidRPr="00F337B7">
              <w:rPr>
                <w:rStyle w:val="SpecialBold"/>
              </w:rPr>
              <w:t>Prepare for maintenance of traction bonds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Work schedules, construction plans, drawings, workplace procedures and material lists are received and confirmed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Job requirements and workplace procedures are identified and communicated with relevant personnel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Work health and safety (WHS)/occupational health and safety (OHS), environmental and workplace procedures for the maintenance of traction bonds are obtained and confirmed for the purposes of the work to be performed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Work is prioritised and sequenced</w:t>
            </w:r>
            <w:r w:rsidRPr="00F337B7">
              <w:t xml:space="preserve"> for completion within acceptable timeframes following consultation with relevant personnel and in accordance with workplace procedures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Hazards are identified, WHS/OHS risks assessed and control measures identified in accordance with workplace proce</w:t>
            </w:r>
            <w:r w:rsidRPr="00F337B7">
              <w:t>dures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 xml:space="preserve">Relevant work permits are obtained, understood and </w:t>
            </w:r>
            <w:r w:rsidRPr="00F337B7">
              <w:t>signed in accordance with workplace procedures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Plant, equipment, tools and personal protective equipment (PPE) required for work are identified, obtained and confirmed in working order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Worksite is prepared to minimise risk, damage to property, commerce and individuals in accordance with track protection officer and/or network control officer and workplace procedures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Personnel participating in work are fully briefed and resp</w:t>
            </w:r>
            <w:r w:rsidRPr="00F337B7">
              <w:t>onsibilities confirmed in accordance with workplace procedures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Traffic management plan is identified and implemented in accordance with workplace procedures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Environmental constraints applicable to work are identified and contro</w:t>
            </w:r>
            <w:r w:rsidRPr="00F337B7">
              <w:t>l measures applied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 w:rsidP="00F337B7">
            <w:pPr>
              <w:pStyle w:val="BodyText"/>
            </w:pPr>
            <w:r w:rsidRPr="00F337B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 w:rsidP="00F337B7">
            <w:pPr>
              <w:pStyle w:val="BodyText"/>
            </w:pPr>
            <w:r w:rsidRPr="00F337B7">
              <w:rPr>
                <w:rStyle w:val="SpecialBold"/>
              </w:rPr>
              <w:t>Perform maintenance of traction bonds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WHS/OHS, sustainable energy and environmental principles and practices are monitored and followed to reduce incidents in accordance with workplace procedures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Requirements for lifting and/or climbing and/or working at heights and the use of power tools/equipment are followed in accordance with workplace procedures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Systems and circuits are checked, isolated and proved safe to work on in accordance with wor</w:t>
            </w:r>
            <w:r w:rsidRPr="00F337B7">
              <w:t>kplace procedures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Maintenance and repair of traction bonds and bonding cables are completed in agreed timeframes, to quality standards and with a minimum of waste in accordance with workplace procedures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Cable and surrounds, including rail and other surfaces, are prepared for jointing and terminating in accordance with workplace procedures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Maintenance testing is performed in accordance with the work schedule, job requirements and workplace procedure</w:t>
            </w:r>
            <w:r w:rsidRPr="00F337B7">
              <w:t>s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Unplanned events are responded to in accordance with workplace procedures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Quality checks of work are undertaken in accordance with workplace procedures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 w:rsidP="00F337B7">
            <w:pPr>
              <w:pStyle w:val="BodyText"/>
            </w:pPr>
            <w:r w:rsidRPr="00F337B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 w:rsidP="00F337B7">
            <w:pPr>
              <w:pStyle w:val="BodyText"/>
            </w:pPr>
            <w:r w:rsidRPr="00F337B7">
              <w:rPr>
                <w:rStyle w:val="SpecialBold"/>
              </w:rPr>
              <w:t>Complete maintenance of traction bonds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Worksite is rehabilitated, cleaned up and made safe in accordance with workplace proce</w:t>
            </w:r>
            <w:r w:rsidRPr="00F337B7">
              <w:t>dures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Tools, equipment and surplus resources and materials are, where appropriate, cleaned, checked and returned to storage in accordance with workplace procedures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t>Relevant work permits are signed off and the system that has undergone the mai</w:t>
            </w:r>
            <w:r w:rsidRPr="00F337B7">
              <w:t>ntenance of a traction bond/s is returned to service in accordance with workplace procedures</w:t>
            </w:r>
          </w:p>
        </w:tc>
      </w:tr>
      <w:tr w:rsidTr="00F337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B7">
            <w:pPr>
              <w:pStyle w:val="BodyText"/>
              <w:rPr>
                <w:lang w:val="en-NZ"/>
              </w:rPr>
            </w:pPr>
            <w:r w:rsidRPr="00F337B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 w:rsidP="00F337B7">
            <w:pPr>
              <w:pStyle w:val="BodyText"/>
            </w:pPr>
            <w:r w:rsidRPr="00F337B7">
              <w:t>Work records, reports and/or documentation are completed in accordance with workplace procedures</w:t>
            </w:r>
          </w:p>
        </w:tc>
      </w:tr>
    </w:tbl>
    <w:p w:rsidR="00000000" w:rsidRPr="00F337B7" w:rsidP="00F337B7">
      <w:pPr>
        <w:pStyle w:val="NoPaddingFontSize1"/>
      </w:pPr>
    </w:p>
    <w:p w:rsidR="00000000" w:rsidRPr="00F337B7" w:rsidP="00F337B7">
      <w:pPr>
        <w:pStyle w:val="AllowPageBreak"/>
      </w:pPr>
    </w:p>
    <w:p w:rsidR="00000000" w:rsidRPr="00F337B7" w:rsidP="00F337B7">
      <w:pPr>
        <w:pStyle w:val="Heading1"/>
      </w:pPr>
      <w:bookmarkStart w:id="7" w:name="O_1004130"/>
      <w:bookmarkEnd w:id="7"/>
      <w:r w:rsidRPr="00F337B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37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 w:rsidP="00F337B7">
            <w:pPr>
              <w:pStyle w:val="BodyText"/>
            </w:pPr>
            <w:r w:rsidRPr="00F337B7">
              <w:t>Foundation skills essential to performance are explicit in the performance criteria of this unit of competency.</w:t>
            </w:r>
          </w:p>
        </w:tc>
      </w:tr>
    </w:tbl>
    <w:p w:rsidR="00000000" w:rsidRPr="00F337B7" w:rsidP="00F337B7">
      <w:pPr>
        <w:pStyle w:val="NoPaddingFontSize1"/>
      </w:pPr>
    </w:p>
    <w:p w:rsidR="00000000" w:rsidRPr="00F337B7" w:rsidP="00F337B7">
      <w:pPr>
        <w:pStyle w:val="AllowPageBreak"/>
      </w:pPr>
    </w:p>
    <w:p w:rsidR="00000000" w:rsidRPr="00F337B7" w:rsidP="00F337B7">
      <w:pPr>
        <w:pStyle w:val="Heading1"/>
      </w:pPr>
      <w:bookmarkStart w:id="8" w:name="O_1004131"/>
      <w:bookmarkEnd w:id="8"/>
      <w:r w:rsidRPr="00F337B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37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 w:rsidP="00F337B7">
            <w:pPr>
              <w:pStyle w:val="BodyText"/>
            </w:pPr>
            <w:r w:rsidRPr="00F337B7">
              <w:t>Range is restricted to essential operating conditions and any other variables essential to the work env</w:t>
            </w:r>
            <w:r w:rsidRPr="00F337B7">
              <w:t>ironment.</w:t>
            </w:r>
          </w:p>
          <w:p w:rsidR="00000000" w:rsidRPr="00F337B7" w:rsidP="00F337B7">
            <w:pPr>
              <w:pStyle w:val="BodyText"/>
            </w:pPr>
            <w:r w:rsidRPr="00F337B7">
              <w:t>Non-essential conditions may be found in the Companion Volume Implementation Guide.</w:t>
            </w:r>
          </w:p>
        </w:tc>
      </w:tr>
    </w:tbl>
    <w:p w:rsidR="00000000" w:rsidRPr="00F337B7" w:rsidP="00F337B7">
      <w:pPr>
        <w:pStyle w:val="NoPaddingFontSize1"/>
      </w:pPr>
    </w:p>
    <w:p w:rsidR="00000000" w:rsidRPr="00F337B7" w:rsidP="00F337B7">
      <w:pPr>
        <w:pStyle w:val="AllowPageBreak"/>
      </w:pPr>
    </w:p>
    <w:p w:rsidR="00000000" w:rsidRPr="00F337B7" w:rsidP="00F337B7">
      <w:pPr>
        <w:pStyle w:val="Heading1"/>
      </w:pPr>
      <w:bookmarkStart w:id="9" w:name="O_1004132"/>
      <w:bookmarkEnd w:id="9"/>
      <w:r w:rsidRPr="00F337B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37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B7" w:rsidP="00F337B7">
            <w:pPr>
              <w:pStyle w:val="BodyText"/>
            </w:pPr>
            <w:r w:rsidRPr="00F337B7">
              <w:t>This unit replaces and is equivalent to UETTDRRT24A Maintain rail traction bonds.</w:t>
            </w:r>
          </w:p>
        </w:tc>
      </w:tr>
    </w:tbl>
    <w:p w:rsidR="00000000" w:rsidRPr="00F337B7" w:rsidP="00F337B7">
      <w:pPr>
        <w:pStyle w:val="NoPaddingFontSize1"/>
      </w:pPr>
    </w:p>
    <w:p w:rsidR="00000000" w:rsidRPr="00F337B7" w:rsidP="00F337B7">
      <w:pPr>
        <w:pStyle w:val="AllowPageBreak"/>
      </w:pPr>
    </w:p>
    <w:p w:rsidR="00000000" w:rsidRPr="00F337B7" w:rsidP="00F337B7">
      <w:pPr>
        <w:pStyle w:val="Heading1"/>
      </w:pPr>
      <w:bookmarkStart w:id="10" w:name="O_1004139"/>
      <w:bookmarkEnd w:id="10"/>
      <w:r w:rsidRPr="00F337B7">
        <w:t>Links</w:t>
      </w:r>
    </w:p>
    <w:p w:rsidR="00000000" w:rsidRPr="00F337B7" w:rsidP="00205C87">
      <w:pPr>
        <w:pStyle w:val="BodyText"/>
      </w:pPr>
      <w:r w:rsidRPr="00F337B7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554B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337B7" w:rsidP="00F337B7"/>
    <w:sectPr w:rsidSect="00F337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7B7" w:rsidRPr="00205C87" w:rsidP="00205C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87" w:rsidP="00F33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5C87" w:rsidP="00F33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5C87" w:rsidP="00F33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7B7" w:rsidRPr="00205C87" w:rsidP="00205C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87" w:rsidRPr="002D2AF8" w:rsidP="00F33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UETTDRRT24 Maintain rail traction bonds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205C87" w:rsidP="00F33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7B7"/>
  </w:style>
  <w:style w:type="character" w:customStyle="1" w:styleId="Heading1Char">
    <w:name w:val="Heading 1 Char"/>
    <w:basedOn w:val="DefaultParagraphFont"/>
    <w:link w:val="Heading1"/>
    <w:rsid w:val="00F33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7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7B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337B7"/>
    <w:rPr>
      <w:b/>
      <w:spacing w:val="0"/>
    </w:rPr>
  </w:style>
  <w:style w:type="paragraph" w:customStyle="1" w:styleId="SuperHeading">
    <w:name w:val="SuperHeading"/>
    <w:basedOn w:val="Normal"/>
    <w:rsid w:val="00F33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3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7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7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37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37B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3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3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37B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3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7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37B7"/>
    <w:rPr>
      <w:i/>
    </w:rPr>
  </w:style>
  <w:style w:type="paragraph" w:styleId="Caption">
    <w:name w:val="caption"/>
    <w:basedOn w:val="BodyText"/>
    <w:next w:val="Normal"/>
    <w:qFormat/>
    <w:rsid w:val="00F33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7B7"/>
  </w:style>
  <w:style w:type="paragraph" w:styleId="TableofFigures">
    <w:name w:val="table of figures"/>
    <w:basedOn w:val="Normal"/>
    <w:next w:val="Normal"/>
    <w:semiHidden/>
    <w:rsid w:val="00F33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7B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37B7"/>
    <w:rPr>
      <w:rFonts w:ascii="Wingdings" w:hAnsi="Wingdings"/>
    </w:rPr>
  </w:style>
  <w:style w:type="paragraph" w:customStyle="1" w:styleId="TableHeading">
    <w:name w:val="Table Heading"/>
    <w:basedOn w:val="HeadingBase"/>
    <w:rsid w:val="00F337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7B7"/>
    <w:rPr>
      <w:color w:val="0033CC"/>
      <w:u w:val="none"/>
    </w:rPr>
  </w:style>
  <w:style w:type="paragraph" w:customStyle="1" w:styleId="BodyTextRight">
    <w:name w:val="Body Text Right"/>
    <w:basedOn w:val="BodyText"/>
    <w:rsid w:val="00F33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7B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7B7"/>
    <w:rPr>
      <w:sz w:val="32"/>
    </w:rPr>
  </w:style>
  <w:style w:type="paragraph" w:customStyle="1" w:styleId="HeadingProcedure">
    <w:name w:val="Heading Procedure"/>
    <w:basedOn w:val="HeadingBase"/>
    <w:next w:val="Normal"/>
    <w:rsid w:val="00F33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7B7"/>
    <w:pPr>
      <w:spacing w:before="60" w:after="60"/>
    </w:pPr>
  </w:style>
  <w:style w:type="paragraph" w:styleId="ListContinue">
    <w:name w:val="List Continue"/>
    <w:basedOn w:val="List"/>
    <w:rsid w:val="00F337B7"/>
    <w:pPr>
      <w:ind w:firstLine="0"/>
    </w:pPr>
  </w:style>
  <w:style w:type="paragraph" w:customStyle="1" w:styleId="ListNote">
    <w:name w:val="List Note"/>
    <w:basedOn w:val="List"/>
    <w:rsid w:val="00F33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7B7"/>
    <w:rPr>
      <w:rFonts w:ascii="Courier New" w:hAnsi="Courier New"/>
    </w:rPr>
  </w:style>
  <w:style w:type="paragraph" w:customStyle="1" w:styleId="NoteBullet">
    <w:name w:val="Note Bullet"/>
    <w:basedOn w:val="Note"/>
    <w:rsid w:val="00F33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7B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3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7B7"/>
    <w:rPr>
      <w:b/>
      <w:smallCaps/>
    </w:rPr>
  </w:style>
  <w:style w:type="paragraph" w:customStyle="1" w:styleId="TableListNumber">
    <w:name w:val="Table List Number"/>
    <w:basedOn w:val="ListNumber"/>
    <w:rsid w:val="00F33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7B7"/>
    <w:pPr>
      <w:numPr>
        <w:numId w:val="7"/>
      </w:numPr>
    </w:pPr>
  </w:style>
  <w:style w:type="paragraph" w:customStyle="1" w:styleId="ListAlpha2">
    <w:name w:val="List Alpha 2"/>
    <w:basedOn w:val="List2"/>
    <w:rsid w:val="00F337B7"/>
    <w:pPr>
      <w:numPr>
        <w:numId w:val="6"/>
      </w:numPr>
    </w:pPr>
  </w:style>
  <w:style w:type="paragraph" w:styleId="List2">
    <w:name w:val="List 2"/>
    <w:basedOn w:val="BodyText"/>
    <w:rsid w:val="00F33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7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7B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7B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37B7"/>
    <w:pPr>
      <w:numPr>
        <w:numId w:val="2"/>
      </w:numPr>
    </w:pPr>
  </w:style>
  <w:style w:type="paragraph" w:styleId="ListContinue2">
    <w:name w:val="List Continue 2"/>
    <w:basedOn w:val="List2"/>
    <w:rsid w:val="00F337B7"/>
    <w:pPr>
      <w:ind w:firstLine="0"/>
    </w:pPr>
  </w:style>
  <w:style w:type="paragraph" w:styleId="ListContinue3">
    <w:name w:val="List Continue 3"/>
    <w:basedOn w:val="List3"/>
    <w:rsid w:val="00F337B7"/>
    <w:pPr>
      <w:ind w:left="1021" w:firstLine="0"/>
    </w:pPr>
  </w:style>
  <w:style w:type="paragraph" w:styleId="ListContinue4">
    <w:name w:val="List Continue 4"/>
    <w:basedOn w:val="List4"/>
    <w:rsid w:val="00F337B7"/>
    <w:pPr>
      <w:ind w:firstLine="0"/>
    </w:pPr>
  </w:style>
  <w:style w:type="paragraph" w:styleId="ListContinue5">
    <w:name w:val="List Continue 5"/>
    <w:basedOn w:val="List5"/>
    <w:rsid w:val="00F337B7"/>
    <w:pPr>
      <w:ind w:firstLine="0"/>
    </w:pPr>
  </w:style>
  <w:style w:type="paragraph" w:styleId="ListNumber3">
    <w:name w:val="List Number 3"/>
    <w:basedOn w:val="List3"/>
    <w:rsid w:val="00F337B7"/>
    <w:pPr>
      <w:numPr>
        <w:numId w:val="3"/>
      </w:numPr>
    </w:pPr>
  </w:style>
  <w:style w:type="paragraph" w:styleId="ListNumber4">
    <w:name w:val="List Number 4"/>
    <w:basedOn w:val="List4"/>
    <w:rsid w:val="00F337B7"/>
    <w:pPr>
      <w:numPr>
        <w:numId w:val="4"/>
      </w:numPr>
    </w:pPr>
  </w:style>
  <w:style w:type="paragraph" w:styleId="ListNumber5">
    <w:name w:val="List Number 5"/>
    <w:basedOn w:val="List5"/>
    <w:rsid w:val="00F337B7"/>
    <w:pPr>
      <w:numPr>
        <w:numId w:val="5"/>
      </w:numPr>
    </w:pPr>
  </w:style>
  <w:style w:type="paragraph" w:styleId="BlockText">
    <w:name w:val="Block Text"/>
    <w:basedOn w:val="Normal"/>
    <w:rsid w:val="00F33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7B7"/>
    <w:rPr>
      <w:sz w:val="16"/>
      <w:vertAlign w:val="superscript"/>
    </w:rPr>
  </w:style>
  <w:style w:type="character" w:customStyle="1" w:styleId="Symbols">
    <w:name w:val="Symbols"/>
    <w:basedOn w:val="DefaultParagraphFont"/>
    <w:rsid w:val="00F337B7"/>
    <w:rPr>
      <w:rFonts w:ascii="Symbol" w:hAnsi="Symbol"/>
    </w:rPr>
  </w:style>
  <w:style w:type="character" w:customStyle="1" w:styleId="MenuOptions">
    <w:name w:val="Menu Options"/>
    <w:basedOn w:val="DefaultParagraphFont"/>
    <w:rsid w:val="00F33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7B7"/>
    <w:rPr>
      <w:b/>
    </w:rPr>
  </w:style>
  <w:style w:type="character" w:customStyle="1" w:styleId="Underlined">
    <w:name w:val="Underlined"/>
    <w:basedOn w:val="DefaultParagraphFont"/>
    <w:rsid w:val="00F337B7"/>
    <w:rPr>
      <w:u w:val="single"/>
    </w:rPr>
  </w:style>
  <w:style w:type="paragraph" w:customStyle="1" w:styleId="TableBodyTextRight">
    <w:name w:val="Table Body Text Right"/>
    <w:basedOn w:val="TableBodyText"/>
    <w:rsid w:val="00F33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7B7"/>
    <w:rPr>
      <w:sz w:val="18"/>
    </w:rPr>
  </w:style>
  <w:style w:type="paragraph" w:customStyle="1" w:styleId="BodySmallRight">
    <w:name w:val="Body Small Right"/>
    <w:basedOn w:val="BodyTextRight"/>
    <w:rsid w:val="00F337B7"/>
    <w:rPr>
      <w:sz w:val="18"/>
      <w:szCs w:val="18"/>
    </w:rPr>
  </w:style>
  <w:style w:type="paragraph" w:customStyle="1" w:styleId="MarginEdition">
    <w:name w:val="Margin Edition"/>
    <w:basedOn w:val="MarginNote"/>
    <w:rsid w:val="00F33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7B7"/>
    <w:rPr>
      <w:sz w:val="2"/>
      <w:szCs w:val="2"/>
    </w:rPr>
  </w:style>
  <w:style w:type="character" w:customStyle="1" w:styleId="Small">
    <w:name w:val="Small"/>
    <w:basedOn w:val="DefaultParagraphFont"/>
    <w:rsid w:val="00F337B7"/>
    <w:rPr>
      <w:sz w:val="16"/>
    </w:rPr>
  </w:style>
  <w:style w:type="paragraph" w:customStyle="1" w:styleId="WideTable">
    <w:name w:val="Wide Table"/>
    <w:basedOn w:val="Normal"/>
    <w:rsid w:val="00F33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7B7"/>
  </w:style>
  <w:style w:type="paragraph" w:styleId="Quote">
    <w:name w:val="Quote"/>
    <w:basedOn w:val="Heading1"/>
    <w:link w:val="QuoteChar"/>
    <w:qFormat/>
    <w:rsid w:val="00F33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7B7"/>
    <w:pPr>
      <w:pageBreakBefore/>
    </w:pPr>
  </w:style>
  <w:style w:type="paragraph" w:customStyle="1" w:styleId="Border">
    <w:name w:val="Border"/>
    <w:basedOn w:val="Normal"/>
    <w:qFormat/>
    <w:rsid w:val="00F33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7B7"/>
    <w:rPr>
      <w:u w:val="single"/>
    </w:rPr>
  </w:style>
  <w:style w:type="character" w:customStyle="1" w:styleId="BoldandItalics">
    <w:name w:val="Bold and Italics"/>
    <w:qFormat/>
    <w:rsid w:val="00F337B7"/>
    <w:rPr>
      <w:b/>
      <w:i/>
      <w:u w:val="none"/>
    </w:rPr>
  </w:style>
  <w:style w:type="paragraph" w:styleId="BalloonText">
    <w:name w:val="Balloon Text"/>
    <w:basedOn w:val="Normal"/>
    <w:link w:val="BalloonTextChar"/>
    <w:rsid w:val="00F33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7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7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7B7"/>
    <w:pPr>
      <w:spacing w:before="0" w:after="0"/>
    </w:pPr>
  </w:style>
  <w:style w:type="paragraph" w:customStyle="1" w:styleId="BodyTextBold">
    <w:name w:val="Body Text Bold"/>
    <w:basedOn w:val="BodyText"/>
    <w:qFormat/>
    <w:rsid w:val="00F337B7"/>
    <w:rPr>
      <w:b/>
    </w:rPr>
  </w:style>
  <w:style w:type="character" w:styleId="Hyperlink">
    <w:name w:val="Hyperlink"/>
    <w:basedOn w:val="DefaultParagraphFont"/>
    <w:uiPriority w:val="99"/>
    <w:unhideWhenUsed/>
    <w:rsid w:val="00205C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932</Words>
  <Characters>5999</Characters>
  <Application>Microsoft Office Word</Application>
  <DocSecurity>0</DocSecurity>
  <Lines>239</Lines>
  <Paragraphs>119</Paragraphs>
  <ScaleCrop>false</ScaleCrop>
  <Company>Author-it Software Corporation Ltd.</Company>
  <LinksUpToDate>false</LinksUpToDate>
  <CharactersWithSpaces>6812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UETTDRRT24 Maintain rail traction bonds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2021-04-20T06:40:00Z</dcterms:created>
  <dcterms:modified xsi:type="dcterms:W3CDTF">2021-04-20T06:40:00Z</dcterms:modified>
</cp:coreProperties>
</file>