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ABD" w:rsidP="00C86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UETTDRRT23 Install rail traction bonds</w:t>
      </w:r>
      <w:r>
        <w:fldChar w:fldCharType="end"/>
      </w:r>
    </w:p>
    <w:p w:rsidR="00C86ABD" w:rsidP="00C86ABD">
      <w:pPr>
        <w:pStyle w:val="Version"/>
        <w:sectPr w:rsidSect="00266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209" w:rsidP="00266209">
      <w:pPr>
        <w:pStyle w:val="SuperHeading"/>
      </w:pPr>
      <w:r w:rsidRPr="00266209">
        <w:t>UETTDRRT23 Install rail traction bonds</w:t>
      </w:r>
    </w:p>
    <w:p w:rsidR="00000000" w:rsidRPr="00266209" w:rsidP="00266209">
      <w:pPr>
        <w:pStyle w:val="Heading1"/>
      </w:pPr>
      <w:bookmarkStart w:id="1" w:name="O_1004105"/>
      <w:bookmarkEnd w:id="1"/>
      <w:r w:rsidRPr="002662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66209" w:rsidP="00266209">
      <w:pPr>
        <w:pStyle w:val="NoPaddingFontSize1"/>
      </w:pPr>
    </w:p>
    <w:p w:rsidR="00000000" w:rsidRPr="00266209" w:rsidP="00266209">
      <w:pPr>
        <w:pStyle w:val="AllowPageBreak"/>
      </w:pPr>
    </w:p>
    <w:p w:rsidR="00000000" w:rsidRPr="00266209" w:rsidP="00266209">
      <w:pPr>
        <w:pStyle w:val="Heading1"/>
      </w:pPr>
      <w:bookmarkStart w:id="2" w:name="O_1004106"/>
      <w:bookmarkEnd w:id="2"/>
      <w:r w:rsidRPr="002662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t>This unit involves the skills and knowledge required to install ra</w:t>
            </w:r>
            <w:r w:rsidRPr="00266209">
              <w:t>il traction bonds in the electricity supply industry (ESI).</w:t>
            </w:r>
          </w:p>
          <w:p w:rsidR="00000000" w:rsidRPr="00266209" w:rsidP="00266209">
            <w:pPr>
              <w:pStyle w:val="BodyText"/>
            </w:pPr>
            <w:r w:rsidRPr="00266209">
              <w:t>It includes the installation of temporary and permanent traction bonds, bonding cables and using safe working practices on or about the running line/track. It also includes isolating systems and c</w:t>
            </w:r>
            <w:r w:rsidRPr="00266209">
              <w:t xml:space="preserve">ircuits for safe working in accordance with work plans, identifying and implementing traffic management plans, issuing/accepting electrical permits, checks to confirm bonds, bonding cables and associated hardware have been correctly installed and are in a </w:t>
            </w:r>
            <w:r w:rsidRPr="00266209">
              <w:t>safe condition to test prior to putting into service, undertaking pre-commissioning tests and updating installation data and relevant quality assurance documentation.</w:t>
            </w:r>
          </w:p>
          <w:p w:rsidR="00000000" w:rsidRPr="00266209" w:rsidP="00266209">
            <w:pPr>
              <w:pStyle w:val="BodyText"/>
            </w:pPr>
            <w:r w:rsidRPr="00266209">
              <w:t>The application of the skills and knowledge described in this unit may require a licence/</w:t>
            </w:r>
            <w:r w:rsidRPr="00266209">
              <w:t>registration to practice in the workplace.</w:t>
            </w:r>
          </w:p>
          <w:p w:rsidR="00000000" w:rsidRPr="00266209" w:rsidP="00266209">
            <w:pPr>
              <w:pStyle w:val="BodyText"/>
            </w:pPr>
            <w:r w:rsidRPr="00266209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266209" w:rsidP="00266209">
      <w:pPr>
        <w:pStyle w:val="NoPaddingFontSize1"/>
      </w:pPr>
    </w:p>
    <w:p w:rsidR="00000000" w:rsidRPr="00266209" w:rsidP="00266209">
      <w:pPr>
        <w:pStyle w:val="AllowPageBreak"/>
      </w:pPr>
    </w:p>
    <w:p w:rsidR="00000000" w:rsidRPr="00266209" w:rsidP="00266209">
      <w:pPr>
        <w:pStyle w:val="Heading1"/>
      </w:pPr>
      <w:bookmarkStart w:id="3" w:name="O_1004107"/>
      <w:bookmarkEnd w:id="3"/>
      <w:r w:rsidRPr="002662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t>Common Unit Gro</w:t>
            </w:r>
            <w:r w:rsidRPr="00266209">
              <w:t>up</w:t>
            </w:r>
          </w:p>
          <w:p w:rsidR="00000000" w:rsidRPr="00266209" w:rsidP="00266209">
            <w:pPr>
              <w:pStyle w:val="BodyText"/>
            </w:pPr>
            <w:r w:rsidRPr="00266209">
              <w:t>UEENEEE101A Apply Occupational Health and Safety regulations, codes and practices in the workplace</w:t>
            </w:r>
          </w:p>
          <w:p w:rsidR="00000000" w:rsidRPr="00266209" w:rsidP="00266209">
            <w:pPr>
              <w:pStyle w:val="BodyText"/>
            </w:pPr>
            <w:r w:rsidRPr="00266209">
              <w:t>UEENEEE102A Fabricate, assemble and dismantle utilities industry components</w:t>
            </w:r>
          </w:p>
          <w:p w:rsidR="00000000" w:rsidRPr="00266209" w:rsidP="00266209">
            <w:pPr>
              <w:pStyle w:val="BodyText"/>
            </w:pPr>
            <w:r w:rsidRPr="00266209">
              <w:t>UEENEEE104A Solve problems in d.c. circuits</w:t>
            </w:r>
          </w:p>
          <w:p w:rsidR="00000000" w:rsidRPr="00266209" w:rsidP="00266209">
            <w:pPr>
              <w:pStyle w:val="BodyText"/>
            </w:pPr>
            <w:r w:rsidRPr="00266209">
              <w:t>UEENEEE105A Fix and secure electro</w:t>
            </w:r>
            <w:r w:rsidRPr="00266209">
              <w:t>technology equipment</w:t>
            </w:r>
          </w:p>
          <w:p w:rsidR="00000000" w:rsidRPr="00266209" w:rsidP="00266209">
            <w:pPr>
              <w:pStyle w:val="BodyText"/>
            </w:pPr>
            <w:r w:rsidRPr="00266209">
              <w:t>UEENEEE107A Use drawings, diagrams, schedules, standards, codes and specifications</w:t>
            </w:r>
          </w:p>
          <w:p w:rsidR="00000000" w:rsidRPr="00266209" w:rsidP="00266209">
            <w:pPr>
              <w:pStyle w:val="BodyText"/>
            </w:pPr>
            <w:r w:rsidRPr="00266209">
              <w:t>UEENEEG101A Solve problems in electromagnetic devices and related circuits</w:t>
            </w:r>
          </w:p>
          <w:p w:rsidR="00000000" w:rsidRPr="00266209" w:rsidP="00266209">
            <w:pPr>
              <w:pStyle w:val="BodyText"/>
            </w:pPr>
            <w:r w:rsidRPr="00266209">
              <w:t>UEENEEG102A Solve problems in low voltage a.c. circuits</w:t>
            </w:r>
          </w:p>
          <w:p w:rsidR="00000000" w:rsidRPr="00266209" w:rsidP="00266209">
            <w:pPr>
              <w:pStyle w:val="BodyText"/>
            </w:pPr>
            <w:r w:rsidRPr="00266209">
              <w:t>UETTDREL11 Apply sustainable energy and environmental procedures</w:t>
            </w:r>
          </w:p>
          <w:p w:rsidR="00000000" w:rsidRPr="00266209" w:rsidP="00266209">
            <w:pPr>
              <w:pStyle w:val="BodyText"/>
            </w:pPr>
            <w:r w:rsidRPr="00266209">
              <w:t>UETTDREL12 Operate plant and equipment near live electrical conductors and apparatus</w:t>
            </w:r>
          </w:p>
          <w:p w:rsidR="00000000" w:rsidRPr="00266209" w:rsidP="00266209">
            <w:pPr>
              <w:pStyle w:val="BodyText"/>
            </w:pPr>
            <w:r w:rsidRPr="00266209">
              <w:t>UETTDREL16 Working safely near live electrical apparatus</w:t>
            </w:r>
          </w:p>
          <w:p w:rsidR="00000000" w:rsidRPr="00266209" w:rsidP="00266209">
            <w:pPr>
              <w:pStyle w:val="BodyText"/>
            </w:pPr>
            <w:r w:rsidRPr="00266209">
              <w:t>UETTDRIS52 Install and maintain poles, structures</w:t>
            </w:r>
            <w:r w:rsidRPr="00266209">
              <w:t xml:space="preserve"> and associated hardware</w:t>
            </w:r>
          </w:p>
          <w:p w:rsidR="00000000" w:rsidRPr="00266209" w:rsidP="00266209">
            <w:pPr>
              <w:pStyle w:val="BodyText"/>
            </w:pPr>
            <w:r w:rsidRPr="00266209">
              <w:t>UETTDRIS54 Install and maintain poles, structures and overhead conductors and cables</w:t>
            </w:r>
          </w:p>
        </w:tc>
      </w:tr>
    </w:tbl>
    <w:p w:rsidR="00000000" w:rsidRPr="00266209" w:rsidP="00266209">
      <w:pPr>
        <w:pStyle w:val="NoPaddingFontSize1"/>
      </w:pPr>
    </w:p>
    <w:p w:rsidR="00000000" w:rsidRPr="00266209" w:rsidP="00266209">
      <w:pPr>
        <w:pStyle w:val="AllowPageBreak"/>
      </w:pPr>
    </w:p>
    <w:p w:rsidR="00000000" w:rsidRPr="00266209" w:rsidP="00266209">
      <w:pPr>
        <w:pStyle w:val="Heading1"/>
      </w:pPr>
      <w:bookmarkStart w:id="4" w:name="O_1004108"/>
      <w:bookmarkEnd w:id="4"/>
      <w:r w:rsidRPr="002662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t>Rail Traction</w:t>
            </w:r>
          </w:p>
        </w:tc>
      </w:tr>
    </w:tbl>
    <w:p w:rsidR="00000000" w:rsidRPr="00266209" w:rsidP="00266209">
      <w:pPr>
        <w:pStyle w:val="NoPaddingFontSize1"/>
      </w:pPr>
    </w:p>
    <w:p w:rsidR="00000000" w:rsidRPr="00266209" w:rsidP="00266209">
      <w:pPr>
        <w:pStyle w:val="AllowPageBreak"/>
      </w:pPr>
    </w:p>
    <w:p w:rsidR="00000000" w:rsidRPr="00266209" w:rsidP="00266209">
      <w:pPr>
        <w:pStyle w:val="Heading1"/>
      </w:pPr>
      <w:bookmarkStart w:id="5" w:name="O_1004109"/>
      <w:bookmarkEnd w:id="5"/>
      <w:r w:rsidRPr="002662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t>Not applicable.</w:t>
            </w:r>
          </w:p>
        </w:tc>
      </w:tr>
    </w:tbl>
    <w:p w:rsidR="00000000" w:rsidRPr="00266209" w:rsidP="00266209">
      <w:pPr>
        <w:pStyle w:val="NoPaddingFontSize1"/>
      </w:pPr>
    </w:p>
    <w:p w:rsidR="00000000" w:rsidRPr="00266209" w:rsidP="00266209">
      <w:pPr>
        <w:pStyle w:val="AllowPageBreak"/>
      </w:pPr>
    </w:p>
    <w:p w:rsidR="00000000" w:rsidRPr="00266209" w:rsidP="00266209">
      <w:pPr>
        <w:pStyle w:val="Heading1"/>
      </w:pPr>
      <w:bookmarkStart w:id="6" w:name="O_1004110"/>
      <w:bookmarkEnd w:id="6"/>
      <w:r w:rsidRPr="00266209">
        <w:t>Elements and Performance</w:t>
      </w:r>
      <w:r w:rsidRPr="00266209">
        <w:t xml:space="preserve">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PERFORMANCE CRITERIA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Performance criteria describe the performance needed to demonstrate achievement of the element.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rPr>
                <w:rStyle w:val="SpecialBold"/>
              </w:rPr>
              <w:t>Prepare to install traction bonds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Work schedules, construction plans, drawings, workplace procedures and material lists are received and confirmed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Job requirements and workplace procedures are identified and communicated with relevant personnel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Work health and safety (WHS)/occupational health and safety (OHS), environmental and workplace procedures for the installation of traction bonds are obtained and confirmed for the purposes of the work to be performed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Work is prioritised and sequence</w:t>
            </w:r>
            <w:r w:rsidRPr="00266209">
              <w:t>d for completion within acceptable timeframes following consultation with relevant personnel and in accordance with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Hazards are identified, WHS/OHS risks assessed and control measures identified in accordance with workplace proc</w:t>
            </w:r>
            <w:r w:rsidRPr="00266209">
              <w:t>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Relevant work permits are obtained to access rail corridor, understood and signed in accordance with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Plant, equipment, tools and personal protective equipment (PPE) required for work are identified, obtained and confirmed in working order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Worksite is prepared to minimise risk, damage to property, commerce and individuals in accordance with track pr</w:t>
            </w:r>
            <w:r w:rsidRPr="00266209">
              <w:t>otection officer and/or network control officer and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Traffic management plan is confirmed as being applied in accordance with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Environmental constraints applicable to work are identified and control me</w:t>
            </w:r>
            <w:r w:rsidRPr="00266209">
              <w:t>asures applied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rPr>
                <w:rStyle w:val="SpecialBold"/>
              </w:rPr>
              <w:t>Perform installation of traction bonds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WHS/OHS, sustainable energy and environmental principles and practices are monitored and followed to reduce incidents in accordance with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Requirements for lifting and/or climbing and/or working at heights and the use of power tools/equipment are followed in accordance with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Systems and circuits are checked, isolated and proved safe to work on in accordance with wor</w:t>
            </w:r>
            <w:r w:rsidRPr="00266209">
              <w:t>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Installation of traction bonds and bonding cables are completed in agreed timeframes, to quality standards and with minimum waste in accordance with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Cable and surrounds, including rail and other surfaces</w:t>
            </w:r>
            <w:r w:rsidRPr="00266209">
              <w:t>, are prepared for jointing and terminating in accordance with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Traction bonds are installed and tested in accordance with job requirements and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Unplanned ev</w:t>
            </w:r>
            <w:r w:rsidRPr="00266209">
              <w:t>ents are responded to in accordance with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Quality checks of work are undertaken in accordance with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rPr>
                <w:rStyle w:val="SpecialBold"/>
              </w:rPr>
              <w:t>Complete installation of traction bonds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Completed work is checked and tested against works schedule, c</w:t>
            </w:r>
            <w:r w:rsidRPr="00266209">
              <w:t>onstruction plans and drawings for compliance and anomalies reported in accordance with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Worksite is rehabilitated, cleaned up and made safe in accordance with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Tools, equipment and surplus resources and materials are, where appropriate, cleaned, checked and returned to storage in accordance with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t>Relevant work permits are signed off and, the system that has undergone the installation of</w:t>
            </w:r>
            <w:r w:rsidRPr="00266209">
              <w:t xml:space="preserve"> a traction bond/s is returned to service in accordance with workplace procedures</w:t>
            </w:r>
          </w:p>
        </w:tc>
      </w:tr>
      <w:tr w:rsidTr="00266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209">
            <w:pPr>
              <w:pStyle w:val="BodyText"/>
              <w:rPr>
                <w:lang w:val="en-NZ"/>
              </w:rPr>
            </w:pPr>
            <w:r w:rsidRPr="0026620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t>Work records, reports and/or documentation are completed in accordance with workplace procedures</w:t>
            </w:r>
          </w:p>
        </w:tc>
      </w:tr>
    </w:tbl>
    <w:p w:rsidR="00000000" w:rsidRPr="00266209" w:rsidP="00266209">
      <w:pPr>
        <w:pStyle w:val="NoPaddingFontSize1"/>
      </w:pPr>
    </w:p>
    <w:p w:rsidR="00000000" w:rsidRPr="00266209" w:rsidP="00266209">
      <w:pPr>
        <w:pStyle w:val="AllowPageBreak"/>
      </w:pPr>
    </w:p>
    <w:p w:rsidR="00000000" w:rsidRPr="00266209" w:rsidP="00266209">
      <w:pPr>
        <w:pStyle w:val="Heading1"/>
      </w:pPr>
      <w:bookmarkStart w:id="7" w:name="O_1004111"/>
      <w:bookmarkEnd w:id="7"/>
      <w:r w:rsidRPr="002662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t xml:space="preserve">Foundation skills essential to </w:t>
            </w:r>
            <w:r w:rsidRPr="00266209">
              <w:t>performance are explicit in the performance criteria of this unit of competency.</w:t>
            </w:r>
          </w:p>
        </w:tc>
      </w:tr>
    </w:tbl>
    <w:p w:rsidR="00000000" w:rsidRPr="00266209" w:rsidP="00266209">
      <w:pPr>
        <w:pStyle w:val="NoPaddingFontSize1"/>
      </w:pPr>
    </w:p>
    <w:p w:rsidR="00000000" w:rsidRPr="00266209" w:rsidP="00266209">
      <w:pPr>
        <w:pStyle w:val="AllowPageBreak"/>
      </w:pPr>
    </w:p>
    <w:p w:rsidR="00000000" w:rsidRPr="00266209" w:rsidP="00266209">
      <w:pPr>
        <w:pStyle w:val="Heading1"/>
      </w:pPr>
      <w:bookmarkStart w:id="8" w:name="O_1004112"/>
      <w:bookmarkEnd w:id="8"/>
      <w:r w:rsidRPr="002662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t>Range is restricted to essential operating conditions and any other variables essential to the work environment.</w:t>
            </w:r>
          </w:p>
          <w:p w:rsidR="00000000" w:rsidRPr="00266209" w:rsidP="00266209">
            <w:pPr>
              <w:pStyle w:val="BodyText"/>
            </w:pPr>
            <w:r w:rsidRPr="00266209">
              <w:t>Non-essential conditions may be found in the Companion Volume Implementation Guide.</w:t>
            </w:r>
          </w:p>
        </w:tc>
      </w:tr>
    </w:tbl>
    <w:p w:rsidR="00000000" w:rsidRPr="00266209" w:rsidP="00266209">
      <w:pPr>
        <w:pStyle w:val="NoPaddingFontSize1"/>
      </w:pPr>
    </w:p>
    <w:p w:rsidR="00000000" w:rsidRPr="00266209" w:rsidP="00266209">
      <w:pPr>
        <w:pStyle w:val="AllowPageBreak"/>
      </w:pPr>
    </w:p>
    <w:p w:rsidR="00000000" w:rsidRPr="00266209" w:rsidP="00266209">
      <w:pPr>
        <w:pStyle w:val="Heading1"/>
      </w:pPr>
      <w:bookmarkStart w:id="9" w:name="O_1004113"/>
      <w:bookmarkEnd w:id="9"/>
      <w:r w:rsidRPr="002662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209" w:rsidP="00266209">
            <w:pPr>
              <w:pStyle w:val="BodyText"/>
            </w:pPr>
            <w:r w:rsidRPr="00266209">
              <w:t>This unit replaces and is equivalent to UETTDRRT23A Install rail traction bonds.</w:t>
            </w:r>
          </w:p>
        </w:tc>
      </w:tr>
    </w:tbl>
    <w:p w:rsidR="00000000" w:rsidRPr="00266209" w:rsidP="00266209">
      <w:pPr>
        <w:pStyle w:val="NoPaddingFontSize1"/>
      </w:pPr>
    </w:p>
    <w:p w:rsidR="00000000" w:rsidRPr="00266209" w:rsidP="00266209">
      <w:pPr>
        <w:pStyle w:val="AllowPageBreak"/>
      </w:pPr>
    </w:p>
    <w:p w:rsidR="00000000" w:rsidRPr="00266209" w:rsidP="00266209">
      <w:pPr>
        <w:pStyle w:val="Heading1"/>
      </w:pPr>
      <w:bookmarkStart w:id="10" w:name="O_1004120"/>
      <w:bookmarkEnd w:id="10"/>
      <w:r w:rsidRPr="00266209">
        <w:t>Links</w:t>
      </w:r>
    </w:p>
    <w:p w:rsidR="00000000" w:rsidRPr="00266209" w:rsidP="00C86ABD">
      <w:pPr>
        <w:pStyle w:val="BodyText"/>
      </w:pPr>
      <w:r w:rsidRPr="00266209">
        <w:t>UET Training Packa</w:t>
      </w:r>
      <w:r w:rsidRPr="00266209">
        <w:t xml:space="preserve">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5509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66209" w:rsidP="00266209"/>
    <w:sectPr w:rsidSect="002662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09" w:rsidRPr="00C86ABD" w:rsidP="00C86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ABD" w:rsidP="00266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ABD" w:rsidP="00266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86ABD" w:rsidP="00266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209" w:rsidRPr="00C86ABD" w:rsidP="00C86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ABD" w:rsidRPr="002D2AF8" w:rsidP="00266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UETTDRRT23 Install rail traction bonds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C86ABD" w:rsidP="00266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209"/>
  </w:style>
  <w:style w:type="character" w:customStyle="1" w:styleId="Heading1Char">
    <w:name w:val="Heading 1 Char"/>
    <w:basedOn w:val="DefaultParagraphFont"/>
    <w:link w:val="Heading1"/>
    <w:rsid w:val="00266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2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2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6209"/>
    <w:rPr>
      <w:b/>
      <w:spacing w:val="0"/>
    </w:rPr>
  </w:style>
  <w:style w:type="paragraph" w:customStyle="1" w:styleId="SuperHeading">
    <w:name w:val="SuperHeading"/>
    <w:basedOn w:val="Normal"/>
    <w:rsid w:val="00266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6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2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62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6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62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6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2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6209"/>
    <w:rPr>
      <w:i/>
    </w:rPr>
  </w:style>
  <w:style w:type="paragraph" w:styleId="Caption">
    <w:name w:val="caption"/>
    <w:basedOn w:val="BodyText"/>
    <w:next w:val="Normal"/>
    <w:qFormat/>
    <w:rsid w:val="00266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209"/>
  </w:style>
  <w:style w:type="paragraph" w:styleId="TableofFigures">
    <w:name w:val="table of figures"/>
    <w:basedOn w:val="Normal"/>
    <w:next w:val="Normal"/>
    <w:semiHidden/>
    <w:rsid w:val="00266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2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6209"/>
    <w:rPr>
      <w:rFonts w:ascii="Wingdings" w:hAnsi="Wingdings"/>
    </w:rPr>
  </w:style>
  <w:style w:type="paragraph" w:customStyle="1" w:styleId="TableHeading">
    <w:name w:val="Table Heading"/>
    <w:basedOn w:val="HeadingBase"/>
    <w:rsid w:val="00266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209"/>
    <w:rPr>
      <w:color w:val="0033CC"/>
      <w:u w:val="none"/>
    </w:rPr>
  </w:style>
  <w:style w:type="paragraph" w:customStyle="1" w:styleId="BodyTextRight">
    <w:name w:val="Body Text Right"/>
    <w:basedOn w:val="BodyText"/>
    <w:rsid w:val="00266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2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209"/>
    <w:rPr>
      <w:sz w:val="32"/>
    </w:rPr>
  </w:style>
  <w:style w:type="paragraph" w:customStyle="1" w:styleId="HeadingProcedure">
    <w:name w:val="Heading Procedure"/>
    <w:basedOn w:val="HeadingBase"/>
    <w:next w:val="Normal"/>
    <w:rsid w:val="00266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209"/>
    <w:pPr>
      <w:spacing w:before="60" w:after="60"/>
    </w:pPr>
  </w:style>
  <w:style w:type="paragraph" w:styleId="ListContinue">
    <w:name w:val="List Continue"/>
    <w:basedOn w:val="List"/>
    <w:rsid w:val="00266209"/>
    <w:pPr>
      <w:ind w:firstLine="0"/>
    </w:pPr>
  </w:style>
  <w:style w:type="paragraph" w:customStyle="1" w:styleId="ListNote">
    <w:name w:val="List Note"/>
    <w:basedOn w:val="List"/>
    <w:rsid w:val="00266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209"/>
    <w:rPr>
      <w:rFonts w:ascii="Courier New" w:hAnsi="Courier New"/>
    </w:rPr>
  </w:style>
  <w:style w:type="paragraph" w:customStyle="1" w:styleId="NoteBullet">
    <w:name w:val="Note Bullet"/>
    <w:basedOn w:val="Note"/>
    <w:rsid w:val="00266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2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6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209"/>
    <w:rPr>
      <w:b/>
      <w:smallCaps/>
    </w:rPr>
  </w:style>
  <w:style w:type="paragraph" w:customStyle="1" w:styleId="TableListNumber">
    <w:name w:val="Table List Number"/>
    <w:basedOn w:val="ListNumber"/>
    <w:rsid w:val="00266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209"/>
    <w:pPr>
      <w:numPr>
        <w:numId w:val="7"/>
      </w:numPr>
    </w:pPr>
  </w:style>
  <w:style w:type="paragraph" w:customStyle="1" w:styleId="ListAlpha2">
    <w:name w:val="List Alpha 2"/>
    <w:basedOn w:val="List2"/>
    <w:rsid w:val="00266209"/>
    <w:pPr>
      <w:numPr>
        <w:numId w:val="6"/>
      </w:numPr>
    </w:pPr>
  </w:style>
  <w:style w:type="paragraph" w:styleId="List2">
    <w:name w:val="List 2"/>
    <w:basedOn w:val="BodyText"/>
    <w:rsid w:val="00266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2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2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6209"/>
    <w:pPr>
      <w:numPr>
        <w:numId w:val="2"/>
      </w:numPr>
    </w:pPr>
  </w:style>
  <w:style w:type="paragraph" w:styleId="ListContinue2">
    <w:name w:val="List Continue 2"/>
    <w:basedOn w:val="List2"/>
    <w:rsid w:val="00266209"/>
    <w:pPr>
      <w:ind w:firstLine="0"/>
    </w:pPr>
  </w:style>
  <w:style w:type="paragraph" w:styleId="ListContinue3">
    <w:name w:val="List Continue 3"/>
    <w:basedOn w:val="List3"/>
    <w:rsid w:val="00266209"/>
    <w:pPr>
      <w:ind w:left="1021" w:firstLine="0"/>
    </w:pPr>
  </w:style>
  <w:style w:type="paragraph" w:styleId="ListContinue4">
    <w:name w:val="List Continue 4"/>
    <w:basedOn w:val="List4"/>
    <w:rsid w:val="00266209"/>
    <w:pPr>
      <w:ind w:firstLine="0"/>
    </w:pPr>
  </w:style>
  <w:style w:type="paragraph" w:styleId="ListContinue5">
    <w:name w:val="List Continue 5"/>
    <w:basedOn w:val="List5"/>
    <w:rsid w:val="00266209"/>
    <w:pPr>
      <w:ind w:firstLine="0"/>
    </w:pPr>
  </w:style>
  <w:style w:type="paragraph" w:styleId="ListNumber3">
    <w:name w:val="List Number 3"/>
    <w:basedOn w:val="List3"/>
    <w:rsid w:val="00266209"/>
    <w:pPr>
      <w:numPr>
        <w:numId w:val="3"/>
      </w:numPr>
    </w:pPr>
  </w:style>
  <w:style w:type="paragraph" w:styleId="ListNumber4">
    <w:name w:val="List Number 4"/>
    <w:basedOn w:val="List4"/>
    <w:rsid w:val="00266209"/>
    <w:pPr>
      <w:numPr>
        <w:numId w:val="4"/>
      </w:numPr>
    </w:pPr>
  </w:style>
  <w:style w:type="paragraph" w:styleId="ListNumber5">
    <w:name w:val="List Number 5"/>
    <w:basedOn w:val="List5"/>
    <w:rsid w:val="00266209"/>
    <w:pPr>
      <w:numPr>
        <w:numId w:val="5"/>
      </w:numPr>
    </w:pPr>
  </w:style>
  <w:style w:type="paragraph" w:styleId="BlockText">
    <w:name w:val="Block Text"/>
    <w:basedOn w:val="Normal"/>
    <w:rsid w:val="00266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209"/>
    <w:rPr>
      <w:sz w:val="16"/>
      <w:vertAlign w:val="superscript"/>
    </w:rPr>
  </w:style>
  <w:style w:type="character" w:customStyle="1" w:styleId="Symbols">
    <w:name w:val="Symbols"/>
    <w:basedOn w:val="DefaultParagraphFont"/>
    <w:rsid w:val="00266209"/>
    <w:rPr>
      <w:rFonts w:ascii="Symbol" w:hAnsi="Symbol"/>
    </w:rPr>
  </w:style>
  <w:style w:type="character" w:customStyle="1" w:styleId="MenuOptions">
    <w:name w:val="Menu Options"/>
    <w:basedOn w:val="DefaultParagraphFont"/>
    <w:rsid w:val="00266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209"/>
    <w:rPr>
      <w:b/>
    </w:rPr>
  </w:style>
  <w:style w:type="character" w:customStyle="1" w:styleId="Underlined">
    <w:name w:val="Underlined"/>
    <w:basedOn w:val="DefaultParagraphFont"/>
    <w:rsid w:val="00266209"/>
    <w:rPr>
      <w:u w:val="single"/>
    </w:rPr>
  </w:style>
  <w:style w:type="paragraph" w:customStyle="1" w:styleId="TableBodyTextRight">
    <w:name w:val="Table Body Text Right"/>
    <w:basedOn w:val="TableBodyText"/>
    <w:rsid w:val="00266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209"/>
    <w:rPr>
      <w:sz w:val="18"/>
    </w:rPr>
  </w:style>
  <w:style w:type="paragraph" w:customStyle="1" w:styleId="BodySmallRight">
    <w:name w:val="Body Small Right"/>
    <w:basedOn w:val="BodyTextRight"/>
    <w:rsid w:val="00266209"/>
    <w:rPr>
      <w:sz w:val="18"/>
      <w:szCs w:val="18"/>
    </w:rPr>
  </w:style>
  <w:style w:type="paragraph" w:customStyle="1" w:styleId="MarginEdition">
    <w:name w:val="Margin Edition"/>
    <w:basedOn w:val="MarginNote"/>
    <w:rsid w:val="00266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209"/>
    <w:rPr>
      <w:sz w:val="2"/>
      <w:szCs w:val="2"/>
    </w:rPr>
  </w:style>
  <w:style w:type="character" w:customStyle="1" w:styleId="Small">
    <w:name w:val="Small"/>
    <w:basedOn w:val="DefaultParagraphFont"/>
    <w:rsid w:val="00266209"/>
    <w:rPr>
      <w:sz w:val="16"/>
    </w:rPr>
  </w:style>
  <w:style w:type="paragraph" w:customStyle="1" w:styleId="WideTable">
    <w:name w:val="Wide Table"/>
    <w:basedOn w:val="Normal"/>
    <w:rsid w:val="00266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209"/>
  </w:style>
  <w:style w:type="paragraph" w:styleId="Quote">
    <w:name w:val="Quote"/>
    <w:basedOn w:val="Heading1"/>
    <w:link w:val="QuoteChar"/>
    <w:qFormat/>
    <w:rsid w:val="00266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209"/>
    <w:pPr>
      <w:pageBreakBefore/>
    </w:pPr>
  </w:style>
  <w:style w:type="paragraph" w:customStyle="1" w:styleId="Border">
    <w:name w:val="Border"/>
    <w:basedOn w:val="Normal"/>
    <w:qFormat/>
    <w:rsid w:val="00266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209"/>
    <w:rPr>
      <w:u w:val="single"/>
    </w:rPr>
  </w:style>
  <w:style w:type="character" w:customStyle="1" w:styleId="BoldandItalics">
    <w:name w:val="Bold and Italics"/>
    <w:qFormat/>
    <w:rsid w:val="00266209"/>
    <w:rPr>
      <w:b/>
      <w:i/>
      <w:u w:val="none"/>
    </w:rPr>
  </w:style>
  <w:style w:type="paragraph" w:styleId="BalloonText">
    <w:name w:val="Balloon Text"/>
    <w:basedOn w:val="Normal"/>
    <w:link w:val="BalloonTextChar"/>
    <w:rsid w:val="00266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2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2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209"/>
    <w:pPr>
      <w:spacing w:before="0" w:after="0"/>
    </w:pPr>
  </w:style>
  <w:style w:type="paragraph" w:customStyle="1" w:styleId="BodyTextBold">
    <w:name w:val="Body Text Bold"/>
    <w:basedOn w:val="BodyText"/>
    <w:qFormat/>
    <w:rsid w:val="00266209"/>
    <w:rPr>
      <w:b/>
    </w:rPr>
  </w:style>
  <w:style w:type="character" w:styleId="Hyperlink">
    <w:name w:val="Hyperlink"/>
    <w:basedOn w:val="DefaultParagraphFont"/>
    <w:uiPriority w:val="99"/>
    <w:unhideWhenUsed/>
    <w:rsid w:val="00C86A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5674</Characters>
  <Application>Microsoft Office Word</Application>
  <DocSecurity>0</DocSecurity>
  <Lines>226</Lines>
  <Paragraphs>113</Paragraphs>
  <ScaleCrop>false</ScaleCrop>
  <Company>Author-it Software Corporation Ltd.</Company>
  <LinksUpToDate>false</LinksUpToDate>
  <CharactersWithSpaces>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UETTDRRT23 Install rail traction bonds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