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869" w:rsidP="005128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UETTDRRF08 Perform EWP controlled descent escape</w:t>
      </w:r>
      <w:r>
        <w:fldChar w:fldCharType="end"/>
      </w:r>
    </w:p>
    <w:p w:rsidR="00512869" w:rsidP="00512869">
      <w:pPr>
        <w:pStyle w:val="Version"/>
        <w:sectPr w:rsidSect="00645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5561" w:rsidP="00645561">
      <w:pPr>
        <w:pStyle w:val="SuperHeading"/>
      </w:pPr>
      <w:r w:rsidRPr="00645561">
        <w:t>UETTDRRF08 Perform EWP controlled descent escape</w:t>
      </w:r>
    </w:p>
    <w:p w:rsidR="00000000" w:rsidRPr="00645561" w:rsidP="00645561">
      <w:pPr>
        <w:pStyle w:val="Heading1"/>
      </w:pPr>
      <w:bookmarkStart w:id="1" w:name="O_1174894"/>
      <w:bookmarkEnd w:id="1"/>
      <w:r w:rsidRPr="006455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t>Release 2. Amendment to the Performance Evidence.</w:t>
            </w:r>
          </w:p>
          <w:p w:rsidR="00000000" w:rsidRPr="00645561" w:rsidP="00645561">
            <w:pPr>
              <w:pStyle w:val="BodyText"/>
            </w:pPr>
            <w:r w:rsidRPr="0064556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45561" w:rsidP="00645561">
      <w:pPr>
        <w:pStyle w:val="NoPaddingFontSize1"/>
      </w:pPr>
    </w:p>
    <w:p w:rsidR="00000000" w:rsidRPr="00645561" w:rsidP="00645561">
      <w:pPr>
        <w:pStyle w:val="AllowPageBreak"/>
      </w:pPr>
    </w:p>
    <w:p w:rsidR="00000000" w:rsidRPr="00645561" w:rsidP="00645561">
      <w:pPr>
        <w:pStyle w:val="Heading1"/>
      </w:pPr>
      <w:bookmarkStart w:id="2" w:name="O_1174893"/>
      <w:bookmarkEnd w:id="2"/>
      <w:r w:rsidRPr="0064556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t>This un</w:t>
            </w:r>
            <w:r w:rsidRPr="00645561">
              <w:t>it covers the performance of elevated work platform (EWP) controlled descent escape procedures in the workplace. It specifies the mandatory requirements for self-rescue from a raised EWP and how they apply in the context of transmission, distribution or ra</w:t>
            </w:r>
            <w:r w:rsidRPr="00645561">
              <w:t>il work functions. It encompasses responsibilities for health, safety and risk management processes at all operative levels and adherence to safety practices as part of the normal way of doing work.</w:t>
            </w:r>
          </w:p>
          <w:p w:rsidR="00000000" w:rsidRPr="00645561" w:rsidP="00645561">
            <w:pPr>
              <w:pStyle w:val="BodyText"/>
            </w:pPr>
            <w:r w:rsidRPr="00645561">
              <w:t xml:space="preserve">The application of the skills and knowledge described in </w:t>
            </w:r>
            <w:r w:rsidRPr="00645561">
              <w:t xml:space="preserve">this unit may require a licence/registration to practice in the workplace subject to regulations for undertaking of electrical work.  </w:t>
            </w:r>
          </w:p>
          <w:p w:rsidR="00000000" w:rsidRPr="00645561" w:rsidP="00645561">
            <w:pPr>
              <w:pStyle w:val="BodyText"/>
            </w:pPr>
            <w:r w:rsidRPr="00645561">
              <w:t>Other conditions may apply under state and territory legislative and regulatory licencing requirements which must be conf</w:t>
            </w:r>
            <w:r w:rsidRPr="00645561">
              <w:t>irmed prior to commencing this unit.</w:t>
            </w:r>
          </w:p>
        </w:tc>
      </w:tr>
    </w:tbl>
    <w:p w:rsidR="00000000" w:rsidRPr="00645561" w:rsidP="00645561">
      <w:pPr>
        <w:pStyle w:val="NoPaddingFontSize1"/>
      </w:pPr>
    </w:p>
    <w:p w:rsidR="00000000" w:rsidRPr="00645561" w:rsidP="00645561">
      <w:pPr>
        <w:pStyle w:val="AllowPageBreak"/>
      </w:pPr>
    </w:p>
    <w:p w:rsidR="00000000" w:rsidRPr="00645561" w:rsidP="00645561">
      <w:pPr>
        <w:pStyle w:val="Heading1"/>
      </w:pPr>
      <w:bookmarkStart w:id="3" w:name="O_1174892"/>
      <w:bookmarkEnd w:id="3"/>
      <w:r w:rsidRPr="0064556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t>There are no prerequisite competencies to this unit.</w:t>
            </w:r>
          </w:p>
        </w:tc>
      </w:tr>
    </w:tbl>
    <w:p w:rsidR="00000000" w:rsidRPr="00645561" w:rsidP="00645561">
      <w:pPr>
        <w:pStyle w:val="NoPaddingFontSize1"/>
      </w:pPr>
    </w:p>
    <w:p w:rsidR="00000000" w:rsidRPr="00645561" w:rsidP="00645561">
      <w:pPr>
        <w:pStyle w:val="AllowPageBreak"/>
      </w:pPr>
    </w:p>
    <w:p w:rsidR="00000000" w:rsidRPr="00645561" w:rsidP="00645561">
      <w:pPr>
        <w:pStyle w:val="Heading1"/>
      </w:pPr>
      <w:bookmarkStart w:id="4" w:name="O_1174891"/>
      <w:bookmarkEnd w:id="4"/>
      <w:r w:rsidRPr="0064556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t>Refresher Training</w:t>
            </w:r>
          </w:p>
        </w:tc>
      </w:tr>
    </w:tbl>
    <w:p w:rsidR="00000000" w:rsidRPr="00645561" w:rsidP="00645561">
      <w:pPr>
        <w:pStyle w:val="NoPaddingFontSize1"/>
      </w:pPr>
    </w:p>
    <w:p w:rsidR="00000000" w:rsidRPr="00645561" w:rsidP="00645561">
      <w:pPr>
        <w:pStyle w:val="AllowPageBreak"/>
      </w:pPr>
    </w:p>
    <w:p w:rsidR="00000000" w:rsidRPr="00645561" w:rsidP="00645561">
      <w:pPr>
        <w:pStyle w:val="Heading1"/>
      </w:pPr>
      <w:bookmarkStart w:id="5" w:name="O_1174890"/>
      <w:bookmarkEnd w:id="5"/>
      <w:r w:rsidRPr="0064556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t>Not applicable.</w:t>
            </w:r>
          </w:p>
        </w:tc>
      </w:tr>
    </w:tbl>
    <w:p w:rsidR="00000000" w:rsidRPr="00645561" w:rsidP="00645561">
      <w:pPr>
        <w:pStyle w:val="NoPaddingFontSize1"/>
      </w:pPr>
    </w:p>
    <w:p w:rsidR="00000000" w:rsidRPr="00645561" w:rsidP="00645561">
      <w:pPr>
        <w:pStyle w:val="AllowPageBreak"/>
      </w:pPr>
    </w:p>
    <w:p w:rsidR="00000000" w:rsidRPr="00645561" w:rsidP="00645561">
      <w:pPr>
        <w:pStyle w:val="Heading1"/>
      </w:pPr>
      <w:bookmarkStart w:id="6" w:name="O_1174889"/>
      <w:bookmarkEnd w:id="6"/>
      <w:r w:rsidRPr="0064556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rPr>
                <w:rStyle w:val="SpecialBold"/>
              </w:rPr>
              <w:t>PERFORMANCE CRITERIA</w:t>
            </w:r>
          </w:p>
        </w:tc>
      </w:tr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t>Performance criteria describe the performance needed to demonstrate achievement of the element.</w:t>
            </w:r>
          </w:p>
        </w:tc>
      </w:tr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rPr>
                <w:rStyle w:val="SpecialBold"/>
              </w:rPr>
              <w:t xml:space="preserve">Prepare to perform EWP </w:t>
            </w:r>
            <w:r w:rsidRPr="00645561">
              <w:rPr>
                <w:rStyle w:val="SpecialBold"/>
              </w:rPr>
              <w:t>controlled descent escape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t xml:space="preserve">Instruction in hazards and risk control measures for </w:t>
            </w:r>
            <w:r w:rsidRPr="00645561">
              <w:t>specific work areas and work activities are identified and obtained</w:t>
            </w:r>
          </w:p>
        </w:tc>
      </w:tr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t>Tools and emergency descent equipment are checked for safety and function t</w:t>
            </w:r>
            <w:r w:rsidRPr="00645561">
              <w:t>o ensure accessibility according to established procedures</w:t>
            </w:r>
          </w:p>
        </w:tc>
      </w:tr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rPr>
                <w:rStyle w:val="SpecialBold"/>
              </w:rPr>
              <w:t>Carry out EWP controlled descent escape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t>Workplace procedures and work instructions for controlling risk are followed</w:t>
            </w:r>
          </w:p>
        </w:tc>
      </w:tr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t>Workplace procedures for evacuating an EWP basket employing emergency descent equipment are followed</w:t>
            </w:r>
          </w:p>
        </w:tc>
      </w:tr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t>The worksite is secured and entry controlled until appropriate authorities inspect and release the site</w:t>
            </w:r>
          </w:p>
        </w:tc>
      </w:tr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rPr>
                <w:rStyle w:val="SpecialBold"/>
              </w:rPr>
              <w:t>Complete the EWP controlled descent escap</w:t>
            </w:r>
            <w:r w:rsidRPr="00645561">
              <w:rPr>
                <w:rStyle w:val="SpecialBold"/>
              </w:rPr>
              <w:t>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t>Processes for reporting accidents and/or incidents to authorised personnel are confirmed in accordance with established procedures</w:t>
            </w:r>
          </w:p>
        </w:tc>
      </w:tr>
    </w:tbl>
    <w:p w:rsidR="00000000" w:rsidRPr="00645561" w:rsidP="00645561">
      <w:pPr>
        <w:pStyle w:val="NoPaddingFontSize1"/>
      </w:pPr>
    </w:p>
    <w:p w:rsidR="00000000" w:rsidRPr="00645561" w:rsidP="00645561">
      <w:pPr>
        <w:pStyle w:val="AllowPageBreak"/>
      </w:pPr>
    </w:p>
    <w:p w:rsidR="00000000" w:rsidRPr="00645561" w:rsidP="00645561">
      <w:pPr>
        <w:pStyle w:val="Heading1"/>
      </w:pPr>
      <w:bookmarkStart w:id="7" w:name="O_1174888"/>
      <w:bookmarkEnd w:id="7"/>
      <w:r w:rsidRPr="0064556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t>Foundation skills essential to performance are explicit in the performance criteria of this unit of competency.</w:t>
            </w:r>
          </w:p>
        </w:tc>
      </w:tr>
    </w:tbl>
    <w:p w:rsidR="00000000" w:rsidRPr="00645561" w:rsidP="00645561">
      <w:pPr>
        <w:pStyle w:val="NoPaddingFontSize1"/>
      </w:pPr>
    </w:p>
    <w:p w:rsidR="00000000" w:rsidRPr="00645561" w:rsidP="00645561">
      <w:pPr>
        <w:pStyle w:val="AllowPageBreak"/>
      </w:pPr>
    </w:p>
    <w:p w:rsidR="00000000" w:rsidRPr="00645561" w:rsidP="00645561">
      <w:pPr>
        <w:pStyle w:val="Heading1"/>
      </w:pPr>
      <w:bookmarkStart w:id="8" w:name="O_1174887"/>
      <w:bookmarkEnd w:id="8"/>
      <w:r w:rsidRPr="0064556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t>Range is restricted to essential operating conditions and any other variables essential to the work environment.</w:t>
            </w:r>
          </w:p>
          <w:p w:rsidR="00000000" w:rsidRPr="00645561" w:rsidP="00645561">
            <w:pPr>
              <w:pStyle w:val="BodyText"/>
            </w:pPr>
            <w:r w:rsidRPr="00645561">
              <w:t>Non-essential conditions may be found in the Companion Volume Implementation Guide.</w:t>
            </w:r>
          </w:p>
        </w:tc>
      </w:tr>
    </w:tbl>
    <w:p w:rsidR="00000000" w:rsidRPr="00645561" w:rsidP="00645561">
      <w:pPr>
        <w:pStyle w:val="NoPaddingFontSize1"/>
      </w:pPr>
    </w:p>
    <w:p w:rsidR="00000000" w:rsidRPr="00645561" w:rsidP="00645561">
      <w:pPr>
        <w:pStyle w:val="AllowPageBreak"/>
      </w:pPr>
    </w:p>
    <w:p w:rsidR="00000000" w:rsidRPr="00645561" w:rsidP="00645561">
      <w:pPr>
        <w:pStyle w:val="Heading1"/>
      </w:pPr>
      <w:bookmarkStart w:id="9" w:name="O_1174886"/>
      <w:bookmarkEnd w:id="9"/>
      <w:r w:rsidRPr="0064556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t>This unit rep</w:t>
            </w:r>
            <w:r w:rsidRPr="00645561">
              <w:t>laces and is equivalent to UETTDRRF08B Perform EWP controlled descent escape.</w:t>
            </w:r>
          </w:p>
        </w:tc>
      </w:tr>
    </w:tbl>
    <w:p w:rsidR="00000000" w:rsidRPr="00645561" w:rsidP="00645561">
      <w:pPr>
        <w:pStyle w:val="NoPaddingFontSize1"/>
      </w:pPr>
    </w:p>
    <w:p w:rsidR="00000000" w:rsidRPr="00645561" w:rsidP="00645561">
      <w:pPr>
        <w:pStyle w:val="AllowPageBreak"/>
      </w:pPr>
    </w:p>
    <w:p w:rsidR="00000000" w:rsidRPr="00645561" w:rsidP="00645561">
      <w:pPr>
        <w:pStyle w:val="Heading1"/>
      </w:pPr>
      <w:bookmarkStart w:id="10" w:name="O_1174895"/>
      <w:bookmarkEnd w:id="10"/>
      <w:r w:rsidRPr="00645561">
        <w:t>Links</w:t>
      </w:r>
    </w:p>
    <w:p w:rsidR="00000000" w:rsidRPr="00645561" w:rsidP="00512869">
      <w:pPr>
        <w:pStyle w:val="BodyText"/>
      </w:pPr>
      <w:r w:rsidRPr="0064556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03A2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45561" w:rsidP="00512869">
      <w:pPr>
        <w:pStyle w:val="BodyText"/>
        <w:sectPr w:rsidSect="006455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5561" w:rsidP="00645561">
      <w:pPr>
        <w:pStyle w:val="SuperHeading"/>
      </w:pPr>
      <w:r w:rsidRPr="00645561">
        <w:t>Assessment Requirements for UETTDRRF08 Perform EWP controlled descent escape</w:t>
      </w:r>
    </w:p>
    <w:p w:rsidR="00000000" w:rsidRPr="00645561" w:rsidP="00645561">
      <w:pPr>
        <w:pStyle w:val="Heading1"/>
      </w:pPr>
      <w:bookmarkStart w:id="11" w:name="O_1174884"/>
      <w:bookmarkEnd w:id="11"/>
      <w:r w:rsidRPr="006455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t>Release 2. Amendment to the Performance Evidence.</w:t>
            </w:r>
          </w:p>
          <w:p w:rsidR="00000000" w:rsidRPr="00645561" w:rsidP="00645561">
            <w:pPr>
              <w:pStyle w:val="BodyText"/>
            </w:pPr>
            <w:r w:rsidRPr="0064556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45561" w:rsidP="00645561">
      <w:pPr>
        <w:pStyle w:val="NoPaddingFontSize1"/>
      </w:pPr>
    </w:p>
    <w:p w:rsidR="00000000" w:rsidRPr="00645561" w:rsidP="00645561">
      <w:pPr>
        <w:pStyle w:val="AllowPageBreak"/>
      </w:pPr>
    </w:p>
    <w:p w:rsidR="00000000" w:rsidRPr="00645561" w:rsidP="00645561">
      <w:pPr>
        <w:pStyle w:val="Heading1"/>
      </w:pPr>
      <w:bookmarkStart w:id="12" w:name="O_1174883"/>
      <w:bookmarkEnd w:id="12"/>
      <w:r w:rsidRPr="0064556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t>Evidence required to demonstrate competence in this unit must be relevant to a</w:t>
            </w:r>
            <w:r w:rsidRPr="00645561">
              <w:t xml:space="preserve">nd satisfy all of the requirements of the elements and performance criteria on one occasion and include:  </w:t>
            </w:r>
          </w:p>
        </w:tc>
      </w:tr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ListBullet"/>
            </w:pPr>
            <w:r w:rsidRPr="00645561">
              <w:t xml:space="preserve">applying relevant work health and safety (WHS)/occupational health and safety (OHS) requirements, including the use of risk control measures </w:t>
            </w:r>
          </w:p>
          <w:p w:rsidR="00000000" w:rsidRPr="00645561" w:rsidP="00645561">
            <w:pPr>
              <w:pStyle w:val="ListBullet"/>
            </w:pPr>
            <w:r w:rsidRPr="00645561">
              <w:t>acces</w:t>
            </w:r>
            <w:r w:rsidRPr="00645561">
              <w:t>sing, inspecting, securing and attaching emergency descent equipment to self in accordance with workplace procedures</w:t>
            </w:r>
          </w:p>
          <w:p w:rsidR="00000000" w:rsidRPr="00645561" w:rsidP="00645561">
            <w:pPr>
              <w:pStyle w:val="ListBullet"/>
            </w:pPr>
            <w:r w:rsidRPr="00645561">
              <w:t>evacuating the elevated work platform (EWP) and descending to the ground in accordance with workplace procedures.</w:t>
            </w:r>
          </w:p>
        </w:tc>
      </w:tr>
    </w:tbl>
    <w:p w:rsidR="00000000" w:rsidRPr="00645561" w:rsidP="00645561">
      <w:pPr>
        <w:pStyle w:val="NoPaddingFontSize1"/>
      </w:pPr>
    </w:p>
    <w:p w:rsidR="00000000" w:rsidRPr="00645561" w:rsidP="00645561">
      <w:pPr>
        <w:pStyle w:val="AllowPageBreak"/>
      </w:pPr>
    </w:p>
    <w:p w:rsidR="00000000" w:rsidRPr="00645561" w:rsidP="00645561">
      <w:pPr>
        <w:pStyle w:val="Heading1"/>
      </w:pPr>
      <w:bookmarkStart w:id="13" w:name="O_1174882"/>
      <w:bookmarkEnd w:id="13"/>
      <w:r w:rsidRPr="0064556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61">
            <w:pPr>
              <w:pStyle w:val="BodyText"/>
              <w:rPr>
                <w:lang w:val="en-NZ"/>
              </w:rPr>
            </w:pPr>
            <w:r w:rsidRPr="0064556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ListBullet"/>
            </w:pPr>
            <w:r w:rsidRPr="00645561">
              <w:t>procedures for EWP controlled descent escape encompassi</w:t>
            </w:r>
            <w:r w:rsidRPr="00645561">
              <w:t>ng:</w:t>
            </w:r>
          </w:p>
          <w:p w:rsidR="00000000" w:rsidRPr="00645561" w:rsidP="00645561">
            <w:pPr>
              <w:pStyle w:val="ListBullet2"/>
            </w:pPr>
            <w:r w:rsidRPr="00645561">
              <w:t>inspection of rescue equipment</w:t>
            </w:r>
          </w:p>
          <w:p w:rsidR="00000000" w:rsidRPr="00645561" w:rsidP="00645561">
            <w:pPr>
              <w:pStyle w:val="ListBullet2"/>
            </w:pPr>
            <w:r w:rsidRPr="00645561">
              <w:t>assessing hazards to self and others</w:t>
            </w:r>
          </w:p>
          <w:p w:rsidR="00000000" w:rsidRPr="00645561" w:rsidP="00645561">
            <w:pPr>
              <w:pStyle w:val="ListBullet2"/>
            </w:pPr>
            <w:r w:rsidRPr="00645561">
              <w:t>involvement of external emergency services as appropriate</w:t>
            </w:r>
          </w:p>
          <w:p w:rsidR="00000000" w:rsidRPr="00645561" w:rsidP="00645561">
            <w:pPr>
              <w:pStyle w:val="ListBullet2"/>
            </w:pPr>
            <w:r w:rsidRPr="00645561">
              <w:t>safe approach distances (SAD) appropriate to EWP controlled descent escape</w:t>
            </w:r>
          </w:p>
          <w:p w:rsidR="00000000" w:rsidRPr="00645561" w:rsidP="00645561">
            <w:pPr>
              <w:pStyle w:val="ListBullet"/>
            </w:pPr>
            <w:r w:rsidRPr="00645561">
              <w:t>procedures required for EWP controlled descent escape encompassing:</w:t>
            </w:r>
          </w:p>
          <w:p w:rsidR="00000000" w:rsidRPr="00645561" w:rsidP="00645561">
            <w:pPr>
              <w:pStyle w:val="ListBullet2"/>
            </w:pPr>
            <w:r w:rsidRPr="00645561">
              <w:t>fitting of rescue equipment</w:t>
            </w:r>
          </w:p>
          <w:p w:rsidR="00000000" w:rsidRPr="00645561" w:rsidP="00645561">
            <w:pPr>
              <w:pStyle w:val="ListBullet2"/>
            </w:pPr>
            <w:r w:rsidRPr="00645561">
              <w:t>controlling hazards to self and others</w:t>
            </w:r>
          </w:p>
          <w:p w:rsidR="00000000" w:rsidRPr="00645561" w:rsidP="00645561">
            <w:pPr>
              <w:pStyle w:val="ListBullet2"/>
            </w:pPr>
            <w:r w:rsidRPr="00645561">
              <w:t>maintaining SAD for an EWP controlled descent escape</w:t>
            </w:r>
          </w:p>
          <w:p w:rsidR="00000000" w:rsidRPr="00645561" w:rsidP="00645561">
            <w:pPr>
              <w:pStyle w:val="ListBullet2"/>
            </w:pPr>
            <w:r w:rsidRPr="00645561">
              <w:t>removing self to safe location/place of safety</w:t>
            </w:r>
          </w:p>
        </w:tc>
      </w:tr>
    </w:tbl>
    <w:p w:rsidR="00512869" w:rsidP="00645561">
      <w:pPr>
        <w:pStyle w:val="NoPaddingFontSize1"/>
      </w:pPr>
    </w:p>
    <w:p w:rsidR="00512869" w:rsidP="00645561">
      <w:pPr>
        <w:pStyle w:val="NoPaddingFontSize1"/>
      </w:pPr>
    </w:p>
    <w:p w:rsidR="00000000" w:rsidRPr="00645561" w:rsidP="00645561">
      <w:pPr>
        <w:pStyle w:val="Heading1"/>
      </w:pPr>
      <w:bookmarkStart w:id="14" w:name="O_1174881"/>
      <w:bookmarkEnd w:id="14"/>
      <w:r w:rsidRPr="0064556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5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61" w:rsidP="00645561">
            <w:pPr>
              <w:pStyle w:val="BodyText"/>
            </w:pPr>
            <w:r w:rsidRPr="00645561">
              <w:t>Assessors must hold credentials specified within the Standards for Registered Training Organisations current at the time of assessment.</w:t>
            </w:r>
          </w:p>
          <w:p w:rsidR="00000000" w:rsidRPr="00645561" w:rsidP="00645561">
            <w:pPr>
              <w:pStyle w:val="BodyText"/>
            </w:pPr>
            <w:r w:rsidRPr="00645561">
              <w:t>Assessment must satisfy the Principles of Assessment and Rules of Evidence and all regula</w:t>
            </w:r>
            <w:r w:rsidRPr="00645561">
              <w:t>tory requirements included within the Standards for Registered Training Organisations current at the time of assessment.</w:t>
            </w:r>
          </w:p>
          <w:p w:rsidR="00000000" w:rsidRPr="00645561" w:rsidP="00645561">
            <w:pPr>
              <w:pStyle w:val="BodyText"/>
            </w:pPr>
            <w:r w:rsidRPr="00645561">
              <w:t>Assessment must occur in workplace operational situations where it is appropriate to do so; where this is not appropriate, assessment m</w:t>
            </w:r>
            <w:r w:rsidRPr="00645561">
              <w:t>ust occur in simulated conditions involving realistic and authentic activities that replicate operational workplace conditions.</w:t>
            </w:r>
          </w:p>
          <w:p w:rsidR="00000000" w:rsidRPr="00645561" w:rsidP="00645561">
            <w:pPr>
              <w:pStyle w:val="BodyText"/>
            </w:pPr>
            <w:r w:rsidRPr="00645561">
              <w:t>Assessment processes and techniques must be appropriate to the language, literacy and numeracy requirements of the work being pe</w:t>
            </w:r>
            <w:r w:rsidRPr="00645561">
              <w:t>rformed and the needs of the candidate.</w:t>
            </w:r>
          </w:p>
          <w:p w:rsidR="00000000" w:rsidRPr="00645561" w:rsidP="00645561">
            <w:pPr>
              <w:pStyle w:val="BodyText"/>
            </w:pPr>
            <w:r w:rsidRPr="00645561">
              <w:t>Resources for assessment must include access to:</w:t>
            </w:r>
          </w:p>
          <w:p w:rsidR="00000000" w:rsidRPr="00645561" w:rsidP="00645561">
            <w:pPr>
              <w:pStyle w:val="ListBullet"/>
            </w:pPr>
            <w:r w:rsidRPr="00645561">
              <w:t>a range of relevant exercises, case studies and/or other simulations</w:t>
            </w:r>
          </w:p>
          <w:p w:rsidR="00000000" w:rsidRPr="00645561" w:rsidP="00645561">
            <w:pPr>
              <w:pStyle w:val="ListBullet"/>
            </w:pPr>
            <w:r w:rsidRPr="00645561">
              <w:t>relevant and appropriate materials, tools, facilities, equipment and personal protective equipmen</w:t>
            </w:r>
            <w:r w:rsidRPr="00645561">
              <w:t>t (PPE) currently used in industry for performing EWP controlled descent escapes</w:t>
            </w:r>
          </w:p>
          <w:p w:rsidR="00000000" w:rsidRPr="00645561" w:rsidP="00645561">
            <w:pPr>
              <w:pStyle w:val="ListBullet"/>
            </w:pPr>
            <w:r w:rsidRPr="00645561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645561" w:rsidP="00645561">
      <w:pPr>
        <w:pStyle w:val="NoPaddingFontSize1"/>
      </w:pPr>
    </w:p>
    <w:p w:rsidR="00000000" w:rsidRPr="00645561" w:rsidP="00645561">
      <w:pPr>
        <w:pStyle w:val="AllowPageBreak"/>
      </w:pPr>
    </w:p>
    <w:p w:rsidR="00000000" w:rsidRPr="00645561" w:rsidP="00645561">
      <w:pPr>
        <w:pStyle w:val="Heading1"/>
      </w:pPr>
      <w:bookmarkStart w:id="15" w:name="O_1174896"/>
      <w:bookmarkEnd w:id="15"/>
      <w:r w:rsidRPr="00645561">
        <w:t>Links</w:t>
      </w:r>
    </w:p>
    <w:p w:rsidR="00000000" w:rsidRPr="00645561" w:rsidP="00512869">
      <w:pPr>
        <w:pStyle w:val="BodyText"/>
      </w:pPr>
      <w:r w:rsidRPr="0064556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03A2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45561" w:rsidP="00645561"/>
    <w:sectPr w:rsidSect="006455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61" w:rsidRPr="00512869" w:rsidP="005128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869" w:rsidP="00645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2869" w:rsidP="00645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12869" w:rsidP="006455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61" w:rsidP="00645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2869">
      <w:t>Approved</w:t>
    </w:r>
    <w:r w:rsidR="005128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28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2869">
      <w:rPr>
        <w:noProof/>
      </w:rPr>
      <w:t>4</w:t>
    </w:r>
    <w:r>
      <w:rPr>
        <w:noProof/>
      </w:rPr>
      <w:fldChar w:fldCharType="end"/>
    </w:r>
  </w:p>
  <w:p w:rsidR="00645561" w:rsidP="00645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28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2869">
      <w:t>Powering Skills Organisation</w:t>
    </w:r>
    <w:r w:rsidR="00512869">
      <w:fldChar w:fldCharType="end"/>
    </w:r>
  </w:p>
  <w:p w:rsidR="00645561" w:rsidP="00645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8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561" w:rsidRPr="00512869" w:rsidP="005128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869" w:rsidRPr="002D2AF8" w:rsidP="00645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UETTDRRF08 Perform EWP controlled descent escape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2869" w:rsidP="006455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61" w:rsidRPr="002D2AF8" w:rsidP="00645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2869">
      <w:t>UETTDRRF08 Perform EWP controlled descent escape</w:t>
    </w:r>
    <w:r w:rsidR="005128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2869">
      <w:rPr>
        <w:noProof/>
      </w:rPr>
      <w:t>2 March 2025</w:t>
    </w:r>
    <w:r>
      <w:fldChar w:fldCharType="end"/>
    </w:r>
  </w:p>
  <w:p w:rsidR="00645561" w:rsidP="00645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42B5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983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44A6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561"/>
  </w:style>
  <w:style w:type="character" w:customStyle="1" w:styleId="Heading1Char">
    <w:name w:val="Heading 1 Char"/>
    <w:basedOn w:val="DefaultParagraphFont"/>
    <w:link w:val="Heading1"/>
    <w:rsid w:val="00645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5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5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5561"/>
    <w:rPr>
      <w:b/>
      <w:spacing w:val="0"/>
    </w:rPr>
  </w:style>
  <w:style w:type="paragraph" w:styleId="ListBullet2">
    <w:name w:val="List Bullet 2"/>
    <w:basedOn w:val="List2"/>
    <w:rsid w:val="006455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5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5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5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5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5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5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5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5561"/>
    <w:rPr>
      <w:i/>
    </w:rPr>
  </w:style>
  <w:style w:type="paragraph" w:styleId="Caption">
    <w:name w:val="caption"/>
    <w:basedOn w:val="BodyText"/>
    <w:next w:val="Normal"/>
    <w:qFormat/>
    <w:rsid w:val="00645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561"/>
  </w:style>
  <w:style w:type="paragraph" w:styleId="TableofFigures">
    <w:name w:val="table of figures"/>
    <w:basedOn w:val="Normal"/>
    <w:next w:val="Normal"/>
    <w:semiHidden/>
    <w:rsid w:val="00645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5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5561"/>
    <w:rPr>
      <w:rFonts w:ascii="Wingdings" w:hAnsi="Wingdings"/>
    </w:rPr>
  </w:style>
  <w:style w:type="paragraph" w:customStyle="1" w:styleId="TableHeading">
    <w:name w:val="Table Heading"/>
    <w:basedOn w:val="HeadingBase"/>
    <w:rsid w:val="00645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561"/>
    <w:rPr>
      <w:color w:val="0033CC"/>
      <w:u w:val="none"/>
    </w:rPr>
  </w:style>
  <w:style w:type="paragraph" w:customStyle="1" w:styleId="BodyTextRight">
    <w:name w:val="Body Text Right"/>
    <w:basedOn w:val="BodyText"/>
    <w:rsid w:val="00645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5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561"/>
    <w:rPr>
      <w:sz w:val="32"/>
    </w:rPr>
  </w:style>
  <w:style w:type="paragraph" w:customStyle="1" w:styleId="HeadingProcedure">
    <w:name w:val="Heading Procedure"/>
    <w:basedOn w:val="HeadingBase"/>
    <w:next w:val="Normal"/>
    <w:rsid w:val="00645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561"/>
    <w:pPr>
      <w:spacing w:before="60" w:after="60"/>
    </w:pPr>
  </w:style>
  <w:style w:type="paragraph" w:styleId="ListContinue">
    <w:name w:val="List Continue"/>
    <w:basedOn w:val="List"/>
    <w:rsid w:val="00645561"/>
    <w:pPr>
      <w:ind w:firstLine="0"/>
    </w:pPr>
  </w:style>
  <w:style w:type="paragraph" w:customStyle="1" w:styleId="ListNote">
    <w:name w:val="List Note"/>
    <w:basedOn w:val="List"/>
    <w:rsid w:val="00645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561"/>
    <w:rPr>
      <w:rFonts w:ascii="Courier New" w:hAnsi="Courier New"/>
    </w:rPr>
  </w:style>
  <w:style w:type="paragraph" w:customStyle="1" w:styleId="NoteBullet">
    <w:name w:val="Note Bullet"/>
    <w:basedOn w:val="Note"/>
    <w:rsid w:val="00645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5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5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561"/>
    <w:rPr>
      <w:b/>
      <w:smallCaps/>
    </w:rPr>
  </w:style>
  <w:style w:type="paragraph" w:customStyle="1" w:styleId="TableListNumber">
    <w:name w:val="Table List Number"/>
    <w:basedOn w:val="ListNumber"/>
    <w:rsid w:val="00645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561"/>
    <w:pPr>
      <w:numPr>
        <w:numId w:val="9"/>
      </w:numPr>
    </w:pPr>
  </w:style>
  <w:style w:type="paragraph" w:customStyle="1" w:styleId="ListAlpha2">
    <w:name w:val="List Alpha 2"/>
    <w:basedOn w:val="List2"/>
    <w:rsid w:val="00645561"/>
    <w:pPr>
      <w:numPr>
        <w:numId w:val="8"/>
      </w:numPr>
    </w:pPr>
  </w:style>
  <w:style w:type="paragraph" w:styleId="List2">
    <w:name w:val="List 2"/>
    <w:basedOn w:val="BodyText"/>
    <w:rsid w:val="00645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5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5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5561"/>
    <w:pPr>
      <w:numPr>
        <w:numId w:val="4"/>
      </w:numPr>
    </w:pPr>
  </w:style>
  <w:style w:type="paragraph" w:styleId="ListContinue2">
    <w:name w:val="List Continue 2"/>
    <w:basedOn w:val="List2"/>
    <w:rsid w:val="00645561"/>
    <w:pPr>
      <w:ind w:firstLine="0"/>
    </w:pPr>
  </w:style>
  <w:style w:type="paragraph" w:styleId="ListContinue3">
    <w:name w:val="List Continue 3"/>
    <w:basedOn w:val="List3"/>
    <w:rsid w:val="00645561"/>
    <w:pPr>
      <w:ind w:left="1021" w:firstLine="0"/>
    </w:pPr>
  </w:style>
  <w:style w:type="paragraph" w:styleId="ListContinue4">
    <w:name w:val="List Continue 4"/>
    <w:basedOn w:val="List4"/>
    <w:rsid w:val="00645561"/>
    <w:pPr>
      <w:ind w:firstLine="0"/>
    </w:pPr>
  </w:style>
  <w:style w:type="paragraph" w:styleId="ListContinue5">
    <w:name w:val="List Continue 5"/>
    <w:basedOn w:val="List5"/>
    <w:rsid w:val="00645561"/>
    <w:pPr>
      <w:ind w:firstLine="0"/>
    </w:pPr>
  </w:style>
  <w:style w:type="paragraph" w:styleId="ListNumber3">
    <w:name w:val="List Number 3"/>
    <w:basedOn w:val="List3"/>
    <w:rsid w:val="00645561"/>
    <w:pPr>
      <w:numPr>
        <w:numId w:val="5"/>
      </w:numPr>
    </w:pPr>
  </w:style>
  <w:style w:type="paragraph" w:styleId="ListNumber4">
    <w:name w:val="List Number 4"/>
    <w:basedOn w:val="List4"/>
    <w:rsid w:val="00645561"/>
    <w:pPr>
      <w:numPr>
        <w:numId w:val="6"/>
      </w:numPr>
    </w:pPr>
  </w:style>
  <w:style w:type="paragraph" w:styleId="ListNumber5">
    <w:name w:val="List Number 5"/>
    <w:basedOn w:val="List5"/>
    <w:rsid w:val="00645561"/>
    <w:pPr>
      <w:numPr>
        <w:numId w:val="7"/>
      </w:numPr>
    </w:pPr>
  </w:style>
  <w:style w:type="paragraph" w:styleId="BlockText">
    <w:name w:val="Block Text"/>
    <w:basedOn w:val="Normal"/>
    <w:rsid w:val="00645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561"/>
    <w:rPr>
      <w:sz w:val="16"/>
      <w:vertAlign w:val="superscript"/>
    </w:rPr>
  </w:style>
  <w:style w:type="character" w:customStyle="1" w:styleId="Symbols">
    <w:name w:val="Symbols"/>
    <w:basedOn w:val="DefaultParagraphFont"/>
    <w:rsid w:val="00645561"/>
    <w:rPr>
      <w:rFonts w:ascii="Symbol" w:hAnsi="Symbol"/>
    </w:rPr>
  </w:style>
  <w:style w:type="character" w:customStyle="1" w:styleId="MenuOptions">
    <w:name w:val="Menu Options"/>
    <w:basedOn w:val="DefaultParagraphFont"/>
    <w:rsid w:val="00645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561"/>
    <w:rPr>
      <w:b/>
    </w:rPr>
  </w:style>
  <w:style w:type="character" w:customStyle="1" w:styleId="Underlined">
    <w:name w:val="Underlined"/>
    <w:basedOn w:val="DefaultParagraphFont"/>
    <w:rsid w:val="00645561"/>
    <w:rPr>
      <w:u w:val="single"/>
    </w:rPr>
  </w:style>
  <w:style w:type="paragraph" w:customStyle="1" w:styleId="TableBodyTextRight">
    <w:name w:val="Table Body Text Right"/>
    <w:basedOn w:val="TableBodyText"/>
    <w:rsid w:val="00645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561"/>
    <w:rPr>
      <w:sz w:val="18"/>
    </w:rPr>
  </w:style>
  <w:style w:type="paragraph" w:customStyle="1" w:styleId="BodySmallRight">
    <w:name w:val="Body Small Right"/>
    <w:basedOn w:val="BodyTextRight"/>
    <w:rsid w:val="00645561"/>
    <w:rPr>
      <w:sz w:val="18"/>
      <w:szCs w:val="18"/>
    </w:rPr>
  </w:style>
  <w:style w:type="paragraph" w:customStyle="1" w:styleId="MarginEdition">
    <w:name w:val="Margin Edition"/>
    <w:basedOn w:val="MarginNote"/>
    <w:rsid w:val="00645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561"/>
    <w:rPr>
      <w:sz w:val="2"/>
      <w:szCs w:val="2"/>
    </w:rPr>
  </w:style>
  <w:style w:type="character" w:customStyle="1" w:styleId="Small">
    <w:name w:val="Small"/>
    <w:basedOn w:val="DefaultParagraphFont"/>
    <w:rsid w:val="00645561"/>
    <w:rPr>
      <w:sz w:val="16"/>
    </w:rPr>
  </w:style>
  <w:style w:type="paragraph" w:customStyle="1" w:styleId="WideTable">
    <w:name w:val="Wide Table"/>
    <w:basedOn w:val="Normal"/>
    <w:rsid w:val="00645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561"/>
  </w:style>
  <w:style w:type="paragraph" w:styleId="Quote">
    <w:name w:val="Quote"/>
    <w:basedOn w:val="Heading1"/>
    <w:link w:val="QuoteChar"/>
    <w:qFormat/>
    <w:rsid w:val="00645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561"/>
    <w:pPr>
      <w:pageBreakBefore/>
    </w:pPr>
  </w:style>
  <w:style w:type="paragraph" w:customStyle="1" w:styleId="Border">
    <w:name w:val="Border"/>
    <w:basedOn w:val="Normal"/>
    <w:qFormat/>
    <w:rsid w:val="00645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561"/>
    <w:rPr>
      <w:u w:val="single"/>
    </w:rPr>
  </w:style>
  <w:style w:type="character" w:customStyle="1" w:styleId="BoldandItalics">
    <w:name w:val="Bold and Italics"/>
    <w:qFormat/>
    <w:rsid w:val="00645561"/>
    <w:rPr>
      <w:b/>
      <w:i/>
      <w:u w:val="none"/>
    </w:rPr>
  </w:style>
  <w:style w:type="paragraph" w:styleId="BalloonText">
    <w:name w:val="Balloon Text"/>
    <w:basedOn w:val="Normal"/>
    <w:link w:val="BalloonTextChar"/>
    <w:rsid w:val="00645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561"/>
    <w:pPr>
      <w:spacing w:before="0" w:after="0"/>
    </w:pPr>
  </w:style>
  <w:style w:type="paragraph" w:customStyle="1" w:styleId="BodyTextBold">
    <w:name w:val="Body Text Bold"/>
    <w:basedOn w:val="BodyText"/>
    <w:qFormat/>
    <w:rsid w:val="00645561"/>
    <w:rPr>
      <w:b/>
    </w:rPr>
  </w:style>
  <w:style w:type="character" w:styleId="Hyperlink">
    <w:name w:val="Hyperlink"/>
    <w:basedOn w:val="DefaultParagraphFont"/>
    <w:uiPriority w:val="99"/>
    <w:unhideWhenUsed/>
    <w:rsid w:val="005128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5430</Characters>
  <Application>Microsoft Office Word</Application>
  <DocSecurity>0</DocSecurity>
  <Lines>169</Lines>
  <Paragraphs>96</Paragraphs>
  <ScaleCrop>false</ScaleCrop>
  <Company>Author-it Software Corporation Ltd.</Company>
  <LinksUpToDate>false</LinksUpToDate>
  <CharactersWithSpaces>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UETTDRRF08 Perform EWP controlled descent escape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2025-03-02T02:30:00Z</dcterms:created>
  <dcterms:modified xsi:type="dcterms:W3CDTF">2025-03-02T02:30:00Z</dcterms:modified>
</cp:coreProperties>
</file>