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BF7" w:rsidP="00131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UETTDRIS99 Test and verify distribution remote area installations</w:t>
      </w:r>
      <w:r>
        <w:fldChar w:fldCharType="end"/>
      </w:r>
    </w:p>
    <w:p w:rsidR="00131BF7" w:rsidP="00131BF7">
      <w:pPr>
        <w:pStyle w:val="Version"/>
        <w:sectPr w:rsidSect="00297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E2F" w:rsidP="00297E2F">
      <w:pPr>
        <w:pStyle w:val="SuperHeading"/>
      </w:pPr>
      <w:r w:rsidRPr="00297E2F">
        <w:t>Assessment Requirements for UETTDRIS99 Test and verify distribution remote area installations</w:t>
      </w:r>
    </w:p>
    <w:p w:rsidR="00000000" w:rsidRPr="00297E2F" w:rsidP="00297E2F">
      <w:pPr>
        <w:pStyle w:val="Heading1"/>
      </w:pPr>
      <w:bookmarkStart w:id="1" w:name="O_1003849"/>
      <w:bookmarkEnd w:id="1"/>
      <w:r w:rsidRPr="00297E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2F" w:rsidP="00297E2F">
            <w:pPr>
              <w:pStyle w:val="BodyText"/>
            </w:pPr>
            <w:r w:rsidRPr="00297E2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97E2F" w:rsidP="00297E2F">
      <w:pPr>
        <w:pStyle w:val="NoPaddingFontSize1"/>
      </w:pPr>
    </w:p>
    <w:p w:rsidR="00000000" w:rsidRPr="00297E2F" w:rsidP="00297E2F">
      <w:pPr>
        <w:pStyle w:val="AllowPageBreak"/>
      </w:pPr>
    </w:p>
    <w:p w:rsidR="00000000" w:rsidRPr="00297E2F" w:rsidP="00297E2F">
      <w:pPr>
        <w:pStyle w:val="Heading1"/>
      </w:pPr>
      <w:bookmarkStart w:id="2" w:name="O_1003850"/>
      <w:bookmarkEnd w:id="2"/>
      <w:r w:rsidRPr="00297E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F">
            <w:pPr>
              <w:pStyle w:val="BodyText"/>
              <w:rPr>
                <w:lang w:val="en-NZ"/>
              </w:rPr>
            </w:pPr>
            <w:r w:rsidRPr="00297E2F">
              <w:t>Evidence required to demonstrate competence in this unit must be relevant to a</w:t>
            </w:r>
            <w:r w:rsidRPr="00297E2F">
              <w:t xml:space="preserve">nd satisfy all of the requirements of the elements and performance criteria on at least two separate occasions and include:  </w:t>
            </w:r>
          </w:p>
        </w:tc>
      </w:tr>
      <w:tr w:rsidTr="00297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2F" w:rsidP="00297E2F">
            <w:pPr>
              <w:pStyle w:val="ListBullet"/>
            </w:pPr>
            <w:r w:rsidRPr="00297E2F">
              <w:t>applying relevant work health and safety (WHS)/occupational health and safety (OHS) requirements, including the use of risk cont</w:t>
            </w:r>
            <w:r w:rsidRPr="00297E2F">
              <w:t xml:space="preserve">rol measures </w:t>
            </w:r>
          </w:p>
          <w:p w:rsidR="00000000" w:rsidRPr="00297E2F" w:rsidP="00297E2F">
            <w:pPr>
              <w:pStyle w:val="ListBullet"/>
            </w:pPr>
            <w:r w:rsidRPr="00297E2F">
              <w:t>applying sustainable energy principles and practices</w:t>
            </w:r>
          </w:p>
          <w:p w:rsidR="00000000" w:rsidRPr="00297E2F" w:rsidP="00297E2F">
            <w:pPr>
              <w:pStyle w:val="ListBullet"/>
            </w:pPr>
            <w:r w:rsidRPr="00297E2F">
              <w:t xml:space="preserve">inspecting overhead distribution poles and structures </w:t>
            </w:r>
          </w:p>
          <w:p w:rsidR="00000000" w:rsidRPr="00297E2F" w:rsidP="00297E2F">
            <w:pPr>
              <w:pStyle w:val="ListBullet"/>
            </w:pPr>
            <w:r w:rsidRPr="00297E2F">
              <w:t>using testing/measuring devices, including at least three (3) of the following:</w:t>
            </w:r>
          </w:p>
          <w:p w:rsidR="00000000" w:rsidRPr="00297E2F" w:rsidP="00297E2F">
            <w:pPr>
              <w:pStyle w:val="ListBullet2"/>
            </w:pPr>
            <w:r w:rsidRPr="00297E2F">
              <w:t>voltage detector*</w:t>
            </w:r>
          </w:p>
          <w:p w:rsidR="00000000" w:rsidRPr="00297E2F" w:rsidP="00297E2F">
            <w:pPr>
              <w:pStyle w:val="ListBullet2"/>
            </w:pPr>
            <w:r w:rsidRPr="00297E2F">
              <w:t>clamp-on ammeter</w:t>
            </w:r>
          </w:p>
          <w:p w:rsidR="00000000" w:rsidRPr="00297E2F" w:rsidP="00297E2F">
            <w:pPr>
              <w:pStyle w:val="ListBullet2"/>
            </w:pPr>
            <w:r w:rsidRPr="00297E2F">
              <w:t>multimeter</w:t>
            </w:r>
          </w:p>
          <w:p w:rsidR="00000000" w:rsidRPr="00297E2F" w:rsidP="00297E2F">
            <w:pPr>
              <w:pStyle w:val="ListBullet2"/>
            </w:pPr>
            <w:r w:rsidRPr="00297E2F">
              <w:t>polarity tester</w:t>
            </w:r>
          </w:p>
          <w:p w:rsidR="00000000" w:rsidRPr="00297E2F" w:rsidP="00297E2F">
            <w:pPr>
              <w:pStyle w:val="ListBullet2"/>
            </w:pPr>
            <w:r w:rsidRPr="00297E2F">
              <w:t>insulation resistance tester</w:t>
            </w:r>
          </w:p>
          <w:p w:rsidR="00000000" w:rsidRPr="00297E2F" w:rsidP="00297E2F">
            <w:pPr>
              <w:pStyle w:val="ListBullet2"/>
            </w:pPr>
            <w:r w:rsidRPr="00297E2F">
              <w:t>phase sequence indicator*</w:t>
            </w:r>
          </w:p>
          <w:p w:rsidR="00000000" w:rsidRPr="00297E2F" w:rsidP="00297E2F">
            <w:pPr>
              <w:pStyle w:val="ListBullet2"/>
            </w:pPr>
            <w:r w:rsidRPr="00297E2F">
              <w:t>earth resistance tester</w:t>
            </w:r>
          </w:p>
          <w:p w:rsidR="00000000" w:rsidRPr="00297E2F" w:rsidP="00297E2F">
            <w:pPr>
              <w:pStyle w:val="ListBullet2"/>
            </w:pPr>
            <w:r w:rsidRPr="00297E2F">
              <w:t>recording meters</w:t>
            </w:r>
          </w:p>
          <w:p w:rsidR="00000000" w:rsidRPr="00297E2F" w:rsidP="00297E2F">
            <w:pPr>
              <w:pStyle w:val="ListBullet2"/>
            </w:pPr>
            <w:r w:rsidRPr="00297E2F">
              <w:t>(*must do)</w:t>
            </w:r>
          </w:p>
          <w:p w:rsidR="00000000" w:rsidRPr="00297E2F" w:rsidP="00297E2F">
            <w:pPr>
              <w:pStyle w:val="ListBullet"/>
            </w:pPr>
            <w:r w:rsidRPr="00297E2F">
              <w:t>completing distribution tests, including at least three (3) of the following:</w:t>
            </w:r>
          </w:p>
          <w:p w:rsidR="00000000" w:rsidRPr="00297E2F" w:rsidP="00297E2F">
            <w:pPr>
              <w:pStyle w:val="ListBullet2"/>
            </w:pPr>
            <w:r w:rsidRPr="00297E2F">
              <w:t>distribution network voltage test*</w:t>
            </w:r>
          </w:p>
          <w:p w:rsidR="00000000" w:rsidRPr="00297E2F" w:rsidP="00297E2F">
            <w:pPr>
              <w:pStyle w:val="ListBullet2"/>
            </w:pPr>
            <w:r w:rsidRPr="00297E2F">
              <w:t>neutral identifica</w:t>
            </w:r>
            <w:r w:rsidRPr="00297E2F">
              <w:t>tion test*</w:t>
            </w:r>
          </w:p>
          <w:p w:rsidR="00000000" w:rsidRPr="00297E2F" w:rsidP="00297E2F">
            <w:pPr>
              <w:pStyle w:val="ListBullet2"/>
            </w:pPr>
            <w:r w:rsidRPr="00297E2F">
              <w:t>earthing system resistance test</w:t>
            </w:r>
          </w:p>
          <w:p w:rsidR="00000000" w:rsidRPr="00297E2F" w:rsidP="00297E2F">
            <w:pPr>
              <w:pStyle w:val="ListBullet2"/>
            </w:pPr>
            <w:r w:rsidRPr="00297E2F">
              <w:t>distribution system load current test</w:t>
            </w:r>
          </w:p>
          <w:p w:rsidR="00000000" w:rsidRPr="00297E2F" w:rsidP="00297E2F">
            <w:pPr>
              <w:pStyle w:val="ListBullet2"/>
            </w:pPr>
            <w:r w:rsidRPr="00297E2F">
              <w:t>multiple earth neutral (MEN) system loop impedance test/continuity test</w:t>
            </w:r>
          </w:p>
          <w:p w:rsidR="00000000" w:rsidRPr="00297E2F" w:rsidP="00297E2F">
            <w:pPr>
              <w:pStyle w:val="ListBullet2"/>
            </w:pPr>
            <w:r w:rsidRPr="00297E2F">
              <w:t>phase sequence test</w:t>
            </w:r>
          </w:p>
          <w:p w:rsidR="00000000" w:rsidRPr="00297E2F" w:rsidP="00297E2F">
            <w:pPr>
              <w:pStyle w:val="ListBullet2"/>
            </w:pPr>
            <w:r w:rsidRPr="00297E2F">
              <w:t>(*must do)</w:t>
            </w:r>
          </w:p>
          <w:p w:rsidR="00000000" w:rsidRPr="00297E2F" w:rsidP="00297E2F">
            <w:pPr>
              <w:pStyle w:val="ListBullet"/>
            </w:pPr>
            <w:r w:rsidRPr="00297E2F">
              <w:t>inspecting overhead installations from at least two (2) of the following:</w:t>
            </w:r>
          </w:p>
          <w:p w:rsidR="00000000" w:rsidRPr="00297E2F" w:rsidP="00297E2F">
            <w:pPr>
              <w:pStyle w:val="ListBullet2"/>
            </w:pPr>
            <w:r w:rsidRPr="00297E2F">
              <w:t>elevated work platform (EWP)</w:t>
            </w:r>
          </w:p>
          <w:p w:rsidR="00000000" w:rsidRPr="00297E2F" w:rsidP="00297E2F">
            <w:pPr>
              <w:pStyle w:val="ListBullet2"/>
            </w:pPr>
            <w:r w:rsidRPr="00297E2F">
              <w:t>ladder</w:t>
            </w:r>
          </w:p>
          <w:p w:rsidR="00000000" w:rsidRPr="00297E2F" w:rsidP="00297E2F">
            <w:pPr>
              <w:pStyle w:val="ListBullet2"/>
            </w:pPr>
            <w:r w:rsidRPr="00297E2F">
              <w:t>portable platform</w:t>
            </w:r>
          </w:p>
          <w:p w:rsidR="00000000" w:rsidRPr="00297E2F" w:rsidP="00297E2F">
            <w:pPr>
              <w:pStyle w:val="ListBullet"/>
            </w:pPr>
            <w:r w:rsidRPr="00297E2F">
              <w:t>using specialised protection equipment, including at least two (2) of the following:</w:t>
            </w:r>
          </w:p>
          <w:p w:rsidR="00000000" w:rsidRPr="00297E2F" w:rsidP="00297E2F">
            <w:pPr>
              <w:pStyle w:val="ListBullet2"/>
            </w:pPr>
            <w:r w:rsidRPr="00297E2F">
              <w:t>insulating mats</w:t>
            </w:r>
          </w:p>
          <w:p w:rsidR="00000000" w:rsidRPr="00297E2F" w:rsidP="00297E2F">
            <w:pPr>
              <w:pStyle w:val="ListBullet2"/>
            </w:pPr>
            <w:r w:rsidRPr="00297E2F">
              <w:t>temporary bridging devic</w:t>
            </w:r>
            <w:r w:rsidRPr="00297E2F">
              <w:t>e</w:t>
            </w:r>
          </w:p>
          <w:p w:rsidR="00000000" w:rsidRPr="00297E2F" w:rsidP="00297E2F">
            <w:pPr>
              <w:pStyle w:val="ListBullet2"/>
            </w:pPr>
            <w:r w:rsidRPr="00297E2F">
              <w:t>insulating gloves</w:t>
            </w:r>
          </w:p>
          <w:p w:rsidR="00000000" w:rsidRPr="00297E2F" w:rsidP="00297E2F">
            <w:pPr>
              <w:pStyle w:val="ListBullet2"/>
            </w:pPr>
            <w:r w:rsidRPr="00297E2F">
              <w:t>ladder/pole shrouds</w:t>
            </w:r>
          </w:p>
          <w:p w:rsidR="00000000" w:rsidRPr="00297E2F" w:rsidP="00297E2F">
            <w:pPr>
              <w:pStyle w:val="ListBullet2"/>
            </w:pPr>
            <w:r w:rsidRPr="00297E2F">
              <w:t>equipotential bonding</w:t>
            </w:r>
          </w:p>
          <w:p w:rsidR="00000000" w:rsidRPr="00297E2F" w:rsidP="00297E2F">
            <w:pPr>
              <w:pStyle w:val="ListBullet2"/>
            </w:pPr>
            <w:r w:rsidRPr="00297E2F">
              <w:t>earthing and short circuiting</w:t>
            </w:r>
          </w:p>
          <w:p w:rsidR="00000000" w:rsidRPr="00297E2F" w:rsidP="00297E2F">
            <w:pPr>
              <w:pStyle w:val="ListBullet"/>
            </w:pPr>
            <w:r w:rsidRPr="00297E2F">
              <w:t>inspecting protection/switchgear equipment, including any one of the following:</w:t>
            </w:r>
          </w:p>
          <w:p w:rsidR="00000000" w:rsidRPr="00297E2F" w:rsidP="00297E2F">
            <w:pPr>
              <w:pStyle w:val="ListBullet2"/>
            </w:pPr>
            <w:r w:rsidRPr="00297E2F">
              <w:t>fuse switches</w:t>
            </w:r>
          </w:p>
          <w:p w:rsidR="00000000" w:rsidRPr="00297E2F" w:rsidP="00297E2F">
            <w:pPr>
              <w:pStyle w:val="ListBullet2"/>
            </w:pPr>
            <w:r w:rsidRPr="00297E2F">
              <w:t>dropout fuses</w:t>
            </w:r>
          </w:p>
          <w:p w:rsidR="00000000" w:rsidRPr="00297E2F" w:rsidP="00297E2F">
            <w:pPr>
              <w:pStyle w:val="ListBullet2"/>
            </w:pPr>
            <w:r w:rsidRPr="00297E2F">
              <w:t>disconnectors</w:t>
            </w:r>
          </w:p>
          <w:p w:rsidR="00000000" w:rsidRPr="00297E2F" w:rsidP="00297E2F">
            <w:pPr>
              <w:pStyle w:val="ListBullet2"/>
            </w:pPr>
            <w:r w:rsidRPr="00297E2F">
              <w:t>links fuses</w:t>
            </w:r>
          </w:p>
          <w:p w:rsidR="00000000" w:rsidRPr="00297E2F" w:rsidP="00297E2F">
            <w:pPr>
              <w:pStyle w:val="ListBullet2"/>
            </w:pPr>
            <w:r w:rsidRPr="00297E2F">
              <w:t>surge arrestors</w:t>
            </w:r>
          </w:p>
          <w:p w:rsidR="00000000" w:rsidRPr="00297E2F" w:rsidP="00297E2F">
            <w:pPr>
              <w:pStyle w:val="ListBullet"/>
            </w:pPr>
            <w:r w:rsidRPr="00297E2F">
              <w:t>inspecting overhead conductors, including any one of the following:</w:t>
            </w:r>
          </w:p>
          <w:p w:rsidR="00000000" w:rsidRPr="00297E2F" w:rsidP="00297E2F">
            <w:pPr>
              <w:pStyle w:val="ListBullet2"/>
            </w:pPr>
            <w:r w:rsidRPr="00297E2F">
              <w:t>open wire overhead conductor</w:t>
            </w:r>
          </w:p>
          <w:p w:rsidR="00000000" w:rsidRPr="00297E2F" w:rsidP="00297E2F">
            <w:pPr>
              <w:pStyle w:val="ListBullet2"/>
            </w:pPr>
            <w:r w:rsidRPr="00297E2F">
              <w:t xml:space="preserve">aerial bundled cable (ABC)/covered conductor type (CCT*) </w:t>
            </w:r>
          </w:p>
          <w:p w:rsidR="00000000" w:rsidRPr="00297E2F" w:rsidP="00297E2F">
            <w:pPr>
              <w:pStyle w:val="ListBullet2"/>
            </w:pPr>
            <w:r w:rsidRPr="00297E2F">
              <w:t>low voltage (LV) services</w:t>
            </w:r>
          </w:p>
          <w:p w:rsidR="00000000" w:rsidRPr="00297E2F" w:rsidP="00297E2F">
            <w:pPr>
              <w:pStyle w:val="ListBullet2"/>
            </w:pPr>
            <w:r w:rsidRPr="00297E2F">
              <w:t>(*must do)</w:t>
            </w:r>
          </w:p>
          <w:p w:rsidR="00000000" w:rsidRPr="00297E2F" w:rsidP="00297E2F">
            <w:pPr>
              <w:pStyle w:val="ListBullet"/>
            </w:pPr>
            <w:r w:rsidRPr="00297E2F">
              <w:t>inspecting hardware attached to poles and structures, includin</w:t>
            </w:r>
            <w:r w:rsidRPr="00297E2F">
              <w:t>g any one of the following:</w:t>
            </w:r>
          </w:p>
          <w:p w:rsidR="00000000" w:rsidRPr="00297E2F" w:rsidP="00297E2F">
            <w:pPr>
              <w:pStyle w:val="ListBullet2"/>
            </w:pPr>
            <w:r w:rsidRPr="00297E2F">
              <w:t>underground/overhead transition points</w:t>
            </w:r>
          </w:p>
          <w:p w:rsidR="00000000" w:rsidRPr="00297E2F" w:rsidP="00297E2F">
            <w:pPr>
              <w:pStyle w:val="ListBullet2"/>
            </w:pPr>
            <w:r w:rsidRPr="00297E2F">
              <w:t>transformers</w:t>
            </w:r>
          </w:p>
          <w:p w:rsidR="00000000" w:rsidRPr="00297E2F" w:rsidP="00297E2F">
            <w:pPr>
              <w:pStyle w:val="ListBullet2"/>
            </w:pPr>
            <w:r w:rsidRPr="00297E2F">
              <w:t>reactors</w:t>
            </w:r>
          </w:p>
          <w:p w:rsidR="00000000" w:rsidRPr="00297E2F" w:rsidP="00297E2F">
            <w:pPr>
              <w:pStyle w:val="ListBullet2"/>
            </w:pPr>
            <w:r w:rsidRPr="00297E2F">
              <w:t>regulators.</w:t>
            </w:r>
          </w:p>
        </w:tc>
      </w:tr>
    </w:tbl>
    <w:p w:rsidR="00000000" w:rsidRPr="00297E2F" w:rsidP="00297E2F">
      <w:pPr>
        <w:pStyle w:val="NoPaddingFontSize1"/>
      </w:pPr>
    </w:p>
    <w:p w:rsidR="00000000" w:rsidRPr="00297E2F" w:rsidP="00297E2F">
      <w:pPr>
        <w:pStyle w:val="AllowPageBreak"/>
      </w:pPr>
    </w:p>
    <w:p w:rsidR="00000000" w:rsidRPr="00297E2F" w:rsidP="00297E2F">
      <w:pPr>
        <w:pStyle w:val="Heading1"/>
      </w:pPr>
      <w:bookmarkStart w:id="3" w:name="O_1003851"/>
      <w:bookmarkEnd w:id="3"/>
      <w:r w:rsidRPr="00297E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F">
            <w:pPr>
              <w:pStyle w:val="BodyText"/>
              <w:rPr>
                <w:lang w:val="en-NZ"/>
              </w:rPr>
            </w:pPr>
            <w:r w:rsidRPr="00297E2F">
              <w:t>Evidence required to demonstrate competence in this u</w:t>
            </w:r>
            <w:r w:rsidRPr="00297E2F">
              <w:t>nit must be relevant to and satisfy all of the requirements of the elements and performance criteria and include knowledge of:</w:t>
            </w:r>
          </w:p>
        </w:tc>
      </w:tr>
      <w:tr w:rsidTr="00297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2F" w:rsidP="00297E2F">
            <w:pPr>
              <w:pStyle w:val="ListBullet"/>
            </w:pPr>
            <w:r w:rsidRPr="00297E2F">
              <w:t>legislated regulations, including:</w:t>
            </w:r>
          </w:p>
          <w:p w:rsidR="00000000" w:rsidRPr="00297E2F" w:rsidP="00297E2F">
            <w:pPr>
              <w:pStyle w:val="ListBullet2"/>
            </w:pPr>
            <w:r w:rsidRPr="00297E2F">
              <w:t>legislation and regulations that require installations and equipment to be tested to ensure they are safe</w:t>
            </w:r>
          </w:p>
          <w:p w:rsidR="00000000" w:rsidRPr="00297E2F" w:rsidP="00297E2F">
            <w:pPr>
              <w:pStyle w:val="ListBullet2"/>
            </w:pPr>
            <w:r w:rsidRPr="00297E2F">
              <w:t>the person/bodies responsible for the various aspects of ensuring distribution overhead installations are safe</w:t>
            </w:r>
          </w:p>
          <w:p w:rsidR="00000000" w:rsidRPr="00297E2F" w:rsidP="00297E2F">
            <w:pPr>
              <w:pStyle w:val="ListBullet2"/>
            </w:pPr>
            <w:r w:rsidRPr="00297E2F">
              <w:t>results of tests that show a distributi</w:t>
            </w:r>
            <w:r w:rsidRPr="00297E2F">
              <w:t>on remote area installation is safe for connection to the supply</w:t>
            </w:r>
          </w:p>
          <w:p w:rsidR="00000000" w:rsidRPr="00297E2F" w:rsidP="00297E2F">
            <w:pPr>
              <w:pStyle w:val="ListBullet2"/>
            </w:pPr>
            <w:r w:rsidRPr="00297E2F">
              <w:t>results of periodic inspection and tests that show construction site wiring and equipment is safe to use</w:t>
            </w:r>
          </w:p>
          <w:p w:rsidR="00000000" w:rsidRPr="00297E2F" w:rsidP="00297E2F">
            <w:pPr>
              <w:pStyle w:val="ListBullet2"/>
            </w:pPr>
            <w:r w:rsidRPr="00297E2F">
              <w:t>results of periodic inspection and tests that show the distribution remote area instal</w:t>
            </w:r>
            <w:r w:rsidRPr="00297E2F">
              <w:t>lations electrical equipment are safe to use</w:t>
            </w:r>
          </w:p>
          <w:p w:rsidR="00000000" w:rsidRPr="00297E2F" w:rsidP="00297E2F">
            <w:pPr>
              <w:pStyle w:val="ListBullet"/>
            </w:pPr>
            <w:r w:rsidRPr="00297E2F">
              <w:t>testing installations, including:</w:t>
            </w:r>
          </w:p>
          <w:p w:rsidR="00000000" w:rsidRPr="00297E2F" w:rsidP="00297E2F">
            <w:pPr>
              <w:pStyle w:val="ListBullet2"/>
            </w:pPr>
            <w:r w:rsidRPr="00297E2F">
              <w:t>distribution system phasing, phase rotation and polarity is correct and conforms to network construction standards</w:t>
            </w:r>
          </w:p>
          <w:p w:rsidR="00000000" w:rsidRPr="00297E2F" w:rsidP="00297E2F">
            <w:pPr>
              <w:pStyle w:val="ListBullet2"/>
            </w:pPr>
            <w:r w:rsidRPr="00297E2F">
              <w:t>electrical distribution network voltage levels comply with n</w:t>
            </w:r>
            <w:r w:rsidRPr="00297E2F">
              <w:t>etwork supply standards</w:t>
            </w:r>
          </w:p>
          <w:p w:rsidR="00000000" w:rsidRPr="00297E2F" w:rsidP="00297E2F">
            <w:pPr>
              <w:pStyle w:val="ListBullet2"/>
            </w:pPr>
            <w:r w:rsidRPr="00297E2F">
              <w:t>potential present upon distribution network neutral conductors conform to network supply standards</w:t>
            </w:r>
          </w:p>
          <w:p w:rsidR="00000000" w:rsidRPr="00297E2F" w:rsidP="00297E2F">
            <w:pPr>
              <w:pStyle w:val="ListBullet2"/>
            </w:pPr>
            <w:r w:rsidRPr="00297E2F">
              <w:t>insulation resistance is adequate</w:t>
            </w:r>
          </w:p>
          <w:p w:rsidR="00000000" w:rsidRPr="00297E2F" w:rsidP="00297E2F">
            <w:pPr>
              <w:pStyle w:val="ListBullet2"/>
            </w:pPr>
            <w:r w:rsidRPr="00297E2F">
              <w:t>earthing system and MEN system components are verified as correctly installed</w:t>
            </w:r>
          </w:p>
          <w:p w:rsidR="00000000" w:rsidRPr="00297E2F" w:rsidP="00297E2F">
            <w:pPr>
              <w:pStyle w:val="ListBullet"/>
            </w:pPr>
            <w:r w:rsidRPr="00297E2F">
              <w:t>documentation, inclu</w:t>
            </w:r>
            <w:r w:rsidRPr="00297E2F">
              <w:t>ding:</w:t>
            </w:r>
          </w:p>
          <w:p w:rsidR="00000000" w:rsidRPr="00297E2F" w:rsidP="00297E2F">
            <w:pPr>
              <w:pStyle w:val="ListBullet2"/>
            </w:pPr>
            <w:r w:rsidRPr="00297E2F">
              <w:t>results of tests conducted on a distribution remote area installation in accordance with work requirements and ensuring the distribution installation is safe</w:t>
            </w:r>
          </w:p>
          <w:p w:rsidR="00000000" w:rsidRPr="00297E2F" w:rsidP="00297E2F">
            <w:pPr>
              <w:pStyle w:val="ListBullet2"/>
            </w:pPr>
            <w:r w:rsidRPr="00297E2F">
              <w:t>documents of periodic inspection and testing of distribution remote area installation and e</w:t>
            </w:r>
            <w:r w:rsidRPr="00297E2F">
              <w:t>quipment in accordance with requirements</w:t>
            </w:r>
          </w:p>
          <w:p w:rsidR="00000000" w:rsidRPr="00297E2F" w:rsidP="00297E2F">
            <w:pPr>
              <w:pStyle w:val="ListBullet2"/>
            </w:pPr>
            <w:r w:rsidRPr="00297E2F">
              <w:t>non-compliances and defects reported in accordance with established procedures.</w:t>
            </w:r>
          </w:p>
        </w:tc>
      </w:tr>
    </w:tbl>
    <w:p w:rsidR="00000000" w:rsidRPr="00297E2F" w:rsidP="00297E2F">
      <w:pPr>
        <w:pStyle w:val="NoPaddingFontSize1"/>
      </w:pPr>
    </w:p>
    <w:p w:rsidR="00000000" w:rsidRPr="00297E2F" w:rsidP="00297E2F">
      <w:pPr>
        <w:pStyle w:val="AllowPageBreak"/>
      </w:pPr>
    </w:p>
    <w:p w:rsidR="00000000" w:rsidRPr="00297E2F" w:rsidP="00297E2F">
      <w:pPr>
        <w:pStyle w:val="Heading1"/>
      </w:pPr>
      <w:bookmarkStart w:id="4" w:name="O_1003852"/>
      <w:bookmarkEnd w:id="4"/>
      <w:r w:rsidRPr="00297E2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2F" w:rsidP="00297E2F">
            <w:pPr>
              <w:pStyle w:val="BodyText"/>
            </w:pPr>
            <w:r w:rsidRPr="00297E2F">
              <w:t>Assessors must hold credentials specified within the Standards for Registered Training Organisations current at the time of assessment.</w:t>
            </w:r>
          </w:p>
          <w:p w:rsidR="00000000" w:rsidRPr="00297E2F" w:rsidP="00297E2F">
            <w:pPr>
              <w:pStyle w:val="BodyText"/>
            </w:pPr>
            <w:r w:rsidRPr="00297E2F">
              <w:t>Assessment must satisfy the Principles of Assessment and Rules of Evidence and all regulatory requirements included with</w:t>
            </w:r>
            <w:r w:rsidRPr="00297E2F">
              <w:t>in the Standards for Registered Training Organisations current at the time of assessment.</w:t>
            </w:r>
          </w:p>
          <w:p w:rsidR="00000000" w:rsidRPr="00297E2F" w:rsidP="00297E2F">
            <w:pPr>
              <w:pStyle w:val="BodyText"/>
            </w:pPr>
            <w:r w:rsidRPr="00297E2F">
              <w:t>Assessment must occur in workplace operational situations where it is appropriate to do so; where this is not appropriate, assessment must occur in simulated conditio</w:t>
            </w:r>
            <w:r w:rsidRPr="00297E2F">
              <w:t>ns involving realistic and authentic activities that replicate operational workplace conditions.</w:t>
            </w:r>
          </w:p>
          <w:p w:rsidR="00000000" w:rsidRPr="00297E2F" w:rsidP="00297E2F">
            <w:pPr>
              <w:pStyle w:val="BodyText"/>
            </w:pPr>
            <w:r w:rsidRPr="00297E2F">
              <w:t>Assessment processes and techniques must be appropriate to the language, literacy and numeracy requirements of the work being performed and the needs of the ca</w:t>
            </w:r>
            <w:r w:rsidRPr="00297E2F">
              <w:t>ndidate.</w:t>
            </w:r>
          </w:p>
          <w:p w:rsidR="00000000" w:rsidRPr="00297E2F" w:rsidP="00297E2F">
            <w:pPr>
              <w:pStyle w:val="BodyText"/>
            </w:pPr>
            <w:r w:rsidRPr="00297E2F">
              <w:t>Resources for assessment must include access to:</w:t>
            </w:r>
          </w:p>
          <w:p w:rsidR="00000000" w:rsidRPr="00297E2F" w:rsidP="00297E2F">
            <w:pPr>
              <w:pStyle w:val="ListBullet"/>
            </w:pPr>
            <w:r w:rsidRPr="00297E2F">
              <w:t>a range of relevant exercises, case studies and/or other simulations</w:t>
            </w:r>
          </w:p>
          <w:p w:rsidR="00000000" w:rsidRPr="00297E2F" w:rsidP="00297E2F">
            <w:pPr>
              <w:pStyle w:val="ListBullet"/>
            </w:pPr>
            <w:r w:rsidRPr="00297E2F">
              <w:t>relevant and appropriate materials, tools, facilities, equipment and personal protective equipment (PPE) currently used in industry for testing and verifying distribution remote area installations</w:t>
            </w:r>
          </w:p>
          <w:p w:rsidR="00000000" w:rsidRPr="00297E2F" w:rsidP="00297E2F">
            <w:pPr>
              <w:pStyle w:val="ListBullet"/>
            </w:pPr>
            <w:r w:rsidRPr="00297E2F">
              <w:t>applicable documentation, including workplace procedures, n</w:t>
            </w:r>
            <w:r w:rsidRPr="00297E2F">
              <w:t>etwork construction standards, network supply standards, relevant industry standards, equipment specifications, regulations, codes of practice and operation manuals.</w:t>
            </w:r>
          </w:p>
        </w:tc>
      </w:tr>
    </w:tbl>
    <w:p w:rsidR="00000000" w:rsidRPr="00297E2F" w:rsidP="00297E2F">
      <w:pPr>
        <w:pStyle w:val="NoPaddingFontSize1"/>
      </w:pPr>
    </w:p>
    <w:p w:rsidR="00000000" w:rsidRPr="00297E2F" w:rsidP="00297E2F">
      <w:pPr>
        <w:pStyle w:val="AllowPageBreak"/>
      </w:pPr>
    </w:p>
    <w:p w:rsidR="00000000" w:rsidRPr="00297E2F" w:rsidP="00297E2F">
      <w:pPr>
        <w:pStyle w:val="Heading1"/>
      </w:pPr>
      <w:bookmarkStart w:id="5" w:name="O_1003855"/>
      <w:bookmarkEnd w:id="5"/>
      <w:r w:rsidRPr="00297E2F">
        <w:t>Links</w:t>
      </w:r>
    </w:p>
    <w:p w:rsidR="00000000" w:rsidRPr="00297E2F" w:rsidP="00131BF7">
      <w:pPr>
        <w:pStyle w:val="BodyText"/>
      </w:pPr>
      <w:r w:rsidRPr="00297E2F">
        <w:t>UET Training Package Companion Volume Implementation Guide is f</w:t>
      </w:r>
      <w:r w:rsidRPr="00297E2F">
        <w:t xml:space="preserve">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75A8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97E2F" w:rsidP="00297E2F"/>
    <w:sectPr w:rsidSect="00297E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F" w:rsidRPr="00131BF7" w:rsidP="00131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F7" w:rsidP="00297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BF7" w:rsidP="00297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1BF7" w:rsidP="00297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E2F" w:rsidRPr="00131BF7" w:rsidP="00131B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F7" w:rsidRPr="002D2AF8" w:rsidP="00297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UETTDRIS99 Test and verify distribution remote area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131BF7" w:rsidP="00297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6E48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C48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F07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E2F"/>
  </w:style>
  <w:style w:type="character" w:customStyle="1" w:styleId="Heading1Char">
    <w:name w:val="Heading 1 Char"/>
    <w:basedOn w:val="DefaultParagraphFont"/>
    <w:link w:val="Heading1"/>
    <w:rsid w:val="00297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E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7E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7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7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7E2F"/>
    <w:rPr>
      <w:b/>
      <w:spacing w:val="0"/>
    </w:rPr>
  </w:style>
  <w:style w:type="paragraph" w:customStyle="1" w:styleId="SuperTitle">
    <w:name w:val="SuperTitle"/>
    <w:basedOn w:val="Title"/>
    <w:rsid w:val="00297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E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E2F"/>
    <w:rPr>
      <w:i/>
    </w:rPr>
  </w:style>
  <w:style w:type="paragraph" w:styleId="Caption">
    <w:name w:val="caption"/>
    <w:basedOn w:val="BodyText"/>
    <w:next w:val="Normal"/>
    <w:qFormat/>
    <w:rsid w:val="00297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E2F"/>
  </w:style>
  <w:style w:type="paragraph" w:styleId="TableofFigures">
    <w:name w:val="table of figures"/>
    <w:basedOn w:val="Normal"/>
    <w:next w:val="Normal"/>
    <w:semiHidden/>
    <w:rsid w:val="00297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E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7E2F"/>
    <w:rPr>
      <w:rFonts w:ascii="Wingdings" w:hAnsi="Wingdings"/>
    </w:rPr>
  </w:style>
  <w:style w:type="paragraph" w:customStyle="1" w:styleId="TableHeading">
    <w:name w:val="Table Heading"/>
    <w:basedOn w:val="HeadingBase"/>
    <w:rsid w:val="00297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E2F"/>
    <w:rPr>
      <w:color w:val="0033CC"/>
      <w:u w:val="none"/>
    </w:rPr>
  </w:style>
  <w:style w:type="paragraph" w:customStyle="1" w:styleId="BodyTextRight">
    <w:name w:val="Body Text Right"/>
    <w:basedOn w:val="BodyText"/>
    <w:rsid w:val="00297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E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E2F"/>
    <w:rPr>
      <w:sz w:val="32"/>
    </w:rPr>
  </w:style>
  <w:style w:type="paragraph" w:customStyle="1" w:styleId="HeadingProcedure">
    <w:name w:val="Heading Procedure"/>
    <w:basedOn w:val="HeadingBase"/>
    <w:next w:val="Normal"/>
    <w:rsid w:val="00297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E2F"/>
    <w:pPr>
      <w:spacing w:before="60" w:after="60"/>
    </w:pPr>
  </w:style>
  <w:style w:type="paragraph" w:styleId="ListContinue">
    <w:name w:val="List Continue"/>
    <w:basedOn w:val="List"/>
    <w:rsid w:val="00297E2F"/>
    <w:pPr>
      <w:ind w:firstLine="0"/>
    </w:pPr>
  </w:style>
  <w:style w:type="paragraph" w:customStyle="1" w:styleId="ListNote">
    <w:name w:val="List Note"/>
    <w:basedOn w:val="List"/>
    <w:rsid w:val="00297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E2F"/>
    <w:rPr>
      <w:rFonts w:ascii="Courier New" w:hAnsi="Courier New"/>
    </w:rPr>
  </w:style>
  <w:style w:type="paragraph" w:customStyle="1" w:styleId="NoteBullet">
    <w:name w:val="Note Bullet"/>
    <w:basedOn w:val="Note"/>
    <w:rsid w:val="00297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E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E2F"/>
    <w:rPr>
      <w:b/>
      <w:smallCaps/>
    </w:rPr>
  </w:style>
  <w:style w:type="paragraph" w:customStyle="1" w:styleId="TableListNumber">
    <w:name w:val="Table List Number"/>
    <w:basedOn w:val="ListNumber"/>
    <w:rsid w:val="00297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E2F"/>
    <w:pPr>
      <w:numPr>
        <w:numId w:val="9"/>
      </w:numPr>
    </w:pPr>
  </w:style>
  <w:style w:type="paragraph" w:customStyle="1" w:styleId="ListAlpha2">
    <w:name w:val="List Alpha 2"/>
    <w:basedOn w:val="List2"/>
    <w:rsid w:val="00297E2F"/>
    <w:pPr>
      <w:numPr>
        <w:numId w:val="8"/>
      </w:numPr>
    </w:pPr>
  </w:style>
  <w:style w:type="paragraph" w:styleId="List2">
    <w:name w:val="List 2"/>
    <w:basedOn w:val="BodyText"/>
    <w:rsid w:val="00297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E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E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7E2F"/>
    <w:pPr>
      <w:numPr>
        <w:numId w:val="4"/>
      </w:numPr>
    </w:pPr>
  </w:style>
  <w:style w:type="paragraph" w:styleId="ListContinue2">
    <w:name w:val="List Continue 2"/>
    <w:basedOn w:val="List2"/>
    <w:rsid w:val="00297E2F"/>
    <w:pPr>
      <w:ind w:firstLine="0"/>
    </w:pPr>
  </w:style>
  <w:style w:type="paragraph" w:styleId="ListContinue3">
    <w:name w:val="List Continue 3"/>
    <w:basedOn w:val="List3"/>
    <w:rsid w:val="00297E2F"/>
    <w:pPr>
      <w:ind w:left="1021" w:firstLine="0"/>
    </w:pPr>
  </w:style>
  <w:style w:type="paragraph" w:styleId="ListContinue4">
    <w:name w:val="List Continue 4"/>
    <w:basedOn w:val="List4"/>
    <w:rsid w:val="00297E2F"/>
    <w:pPr>
      <w:ind w:firstLine="0"/>
    </w:pPr>
  </w:style>
  <w:style w:type="paragraph" w:styleId="ListContinue5">
    <w:name w:val="List Continue 5"/>
    <w:basedOn w:val="List5"/>
    <w:rsid w:val="00297E2F"/>
    <w:pPr>
      <w:ind w:firstLine="0"/>
    </w:pPr>
  </w:style>
  <w:style w:type="paragraph" w:styleId="ListNumber3">
    <w:name w:val="List Number 3"/>
    <w:basedOn w:val="List3"/>
    <w:rsid w:val="00297E2F"/>
    <w:pPr>
      <w:numPr>
        <w:numId w:val="5"/>
      </w:numPr>
    </w:pPr>
  </w:style>
  <w:style w:type="paragraph" w:styleId="ListNumber4">
    <w:name w:val="List Number 4"/>
    <w:basedOn w:val="List4"/>
    <w:rsid w:val="00297E2F"/>
    <w:pPr>
      <w:numPr>
        <w:numId w:val="6"/>
      </w:numPr>
    </w:pPr>
  </w:style>
  <w:style w:type="paragraph" w:styleId="ListNumber5">
    <w:name w:val="List Number 5"/>
    <w:basedOn w:val="List5"/>
    <w:rsid w:val="00297E2F"/>
    <w:pPr>
      <w:numPr>
        <w:numId w:val="7"/>
      </w:numPr>
    </w:pPr>
  </w:style>
  <w:style w:type="paragraph" w:styleId="BlockText">
    <w:name w:val="Block Text"/>
    <w:basedOn w:val="Normal"/>
    <w:rsid w:val="00297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E2F"/>
    <w:rPr>
      <w:sz w:val="16"/>
      <w:vertAlign w:val="superscript"/>
    </w:rPr>
  </w:style>
  <w:style w:type="character" w:customStyle="1" w:styleId="Symbols">
    <w:name w:val="Symbols"/>
    <w:basedOn w:val="DefaultParagraphFont"/>
    <w:rsid w:val="00297E2F"/>
    <w:rPr>
      <w:rFonts w:ascii="Symbol" w:hAnsi="Symbol"/>
    </w:rPr>
  </w:style>
  <w:style w:type="character" w:customStyle="1" w:styleId="MenuOptions">
    <w:name w:val="Menu Options"/>
    <w:basedOn w:val="DefaultParagraphFont"/>
    <w:rsid w:val="00297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E2F"/>
    <w:rPr>
      <w:b/>
    </w:rPr>
  </w:style>
  <w:style w:type="character" w:customStyle="1" w:styleId="Underlined">
    <w:name w:val="Underlined"/>
    <w:basedOn w:val="DefaultParagraphFont"/>
    <w:rsid w:val="00297E2F"/>
    <w:rPr>
      <w:u w:val="single"/>
    </w:rPr>
  </w:style>
  <w:style w:type="paragraph" w:customStyle="1" w:styleId="TableBodyTextRight">
    <w:name w:val="Table Body Text Right"/>
    <w:basedOn w:val="TableBodyText"/>
    <w:rsid w:val="00297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E2F"/>
    <w:rPr>
      <w:sz w:val="18"/>
    </w:rPr>
  </w:style>
  <w:style w:type="paragraph" w:customStyle="1" w:styleId="BodySmallRight">
    <w:name w:val="Body Small Right"/>
    <w:basedOn w:val="BodyTextRight"/>
    <w:rsid w:val="00297E2F"/>
    <w:rPr>
      <w:sz w:val="18"/>
      <w:szCs w:val="18"/>
    </w:rPr>
  </w:style>
  <w:style w:type="paragraph" w:customStyle="1" w:styleId="MarginEdition">
    <w:name w:val="Margin Edition"/>
    <w:basedOn w:val="MarginNote"/>
    <w:rsid w:val="00297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E2F"/>
    <w:rPr>
      <w:sz w:val="2"/>
      <w:szCs w:val="2"/>
    </w:rPr>
  </w:style>
  <w:style w:type="character" w:customStyle="1" w:styleId="Small">
    <w:name w:val="Small"/>
    <w:basedOn w:val="DefaultParagraphFont"/>
    <w:rsid w:val="00297E2F"/>
    <w:rPr>
      <w:sz w:val="16"/>
    </w:rPr>
  </w:style>
  <w:style w:type="paragraph" w:customStyle="1" w:styleId="WideTable">
    <w:name w:val="Wide Table"/>
    <w:basedOn w:val="Normal"/>
    <w:rsid w:val="00297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E2F"/>
  </w:style>
  <w:style w:type="paragraph" w:styleId="Quote">
    <w:name w:val="Quote"/>
    <w:basedOn w:val="Heading1"/>
    <w:link w:val="QuoteChar"/>
    <w:qFormat/>
    <w:rsid w:val="00297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E2F"/>
    <w:pPr>
      <w:pageBreakBefore/>
    </w:pPr>
  </w:style>
  <w:style w:type="paragraph" w:customStyle="1" w:styleId="Border">
    <w:name w:val="Border"/>
    <w:basedOn w:val="Normal"/>
    <w:qFormat/>
    <w:rsid w:val="00297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E2F"/>
    <w:rPr>
      <w:u w:val="single"/>
    </w:rPr>
  </w:style>
  <w:style w:type="character" w:customStyle="1" w:styleId="BoldandItalics">
    <w:name w:val="Bold and Italics"/>
    <w:qFormat/>
    <w:rsid w:val="00297E2F"/>
    <w:rPr>
      <w:b/>
      <w:i/>
      <w:u w:val="none"/>
    </w:rPr>
  </w:style>
  <w:style w:type="paragraph" w:styleId="BalloonText">
    <w:name w:val="Balloon Text"/>
    <w:basedOn w:val="Normal"/>
    <w:link w:val="BalloonTextChar"/>
    <w:rsid w:val="00297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E2F"/>
    <w:pPr>
      <w:spacing w:before="0" w:after="0"/>
    </w:pPr>
  </w:style>
  <w:style w:type="paragraph" w:customStyle="1" w:styleId="BodyTextBold">
    <w:name w:val="Body Text Bold"/>
    <w:basedOn w:val="BodyText"/>
    <w:qFormat/>
    <w:rsid w:val="00297E2F"/>
    <w:rPr>
      <w:b/>
    </w:rPr>
  </w:style>
  <w:style w:type="character" w:styleId="Hyperlink">
    <w:name w:val="Hyperlink"/>
    <w:basedOn w:val="DefaultParagraphFont"/>
    <w:uiPriority w:val="99"/>
    <w:unhideWhenUsed/>
    <w:rsid w:val="00131B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4855</Characters>
  <Application>Microsoft Office Word</Application>
  <DocSecurity>0</DocSecurity>
  <Lines>124</Lines>
  <Paragraphs>97</Paragraphs>
  <ScaleCrop>false</ScaleCrop>
  <Company>Author-it Software Corporation Ltd.</Company>
  <LinksUpToDate>false</LinksUpToDate>
  <CharactersWithSpaces>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UETTDRIS99 Test and verify distribution remote area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