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494F" w:rsidP="004B49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UETTDRIS81 Install telecommunications infrastructure on electricity supply industry assets</w:t>
      </w:r>
      <w:r>
        <w:fldChar w:fldCharType="end"/>
      </w:r>
    </w:p>
    <w:p w:rsidR="004B494F" w:rsidP="004B494F">
      <w:pPr>
        <w:pStyle w:val="Version"/>
        <w:sectPr w:rsidSect="00195D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5D9A" w:rsidP="00195D9A">
      <w:pPr>
        <w:pStyle w:val="SuperHeading"/>
      </w:pPr>
      <w:r w:rsidRPr="00195D9A">
        <w:t>UETTDRIS81 Install telecommunications infrastructure on electricity supply industry assets</w:t>
      </w:r>
    </w:p>
    <w:p w:rsidR="00000000" w:rsidRPr="00195D9A" w:rsidP="00195D9A">
      <w:pPr>
        <w:pStyle w:val="Heading1"/>
      </w:pPr>
      <w:bookmarkStart w:id="1" w:name="O_1003820"/>
      <w:bookmarkEnd w:id="1"/>
      <w:r w:rsidRPr="00195D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5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 w:rsidP="00195D9A">
            <w:pPr>
              <w:pStyle w:val="BodyText"/>
            </w:pPr>
            <w:r w:rsidRPr="00195D9A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195D9A" w:rsidP="00195D9A">
      <w:pPr>
        <w:pStyle w:val="NoPaddingFontSize1"/>
      </w:pPr>
    </w:p>
    <w:p w:rsidR="00000000" w:rsidRPr="00195D9A" w:rsidP="00195D9A">
      <w:pPr>
        <w:pStyle w:val="AllowPageBreak"/>
      </w:pPr>
    </w:p>
    <w:p w:rsidR="00000000" w:rsidRPr="00195D9A" w:rsidP="00195D9A">
      <w:pPr>
        <w:pStyle w:val="Heading1"/>
      </w:pPr>
      <w:bookmarkStart w:id="2" w:name="O_1003821"/>
      <w:bookmarkEnd w:id="2"/>
      <w:r w:rsidRPr="00195D9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5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 w:rsidP="00195D9A">
            <w:pPr>
              <w:pStyle w:val="BodyText"/>
            </w:pPr>
            <w:r w:rsidRPr="00195D9A">
              <w:t>This unit covers the installation of telecommunications infrastructure equipment within</w:t>
            </w:r>
            <w:r w:rsidRPr="00195D9A">
              <w:t xml:space="preserve"> the communications corridor, such as cables, cable support and termination enclosures, which are relevant to the transmission of data. It includes the termination/connection of the telecommunication equipment in accordance with enterprise requirements.</w:t>
            </w:r>
          </w:p>
          <w:p w:rsidR="00000000" w:rsidRPr="00195D9A" w:rsidP="00195D9A">
            <w:pPr>
              <w:pStyle w:val="BodyText"/>
            </w:pPr>
            <w:r w:rsidRPr="00195D9A">
              <w:t>Th</w:t>
            </w:r>
            <w:r w:rsidRPr="00195D9A">
              <w:t xml:space="preserve">e application of the skills and knowledge described in this unit may require a licence/registration to practice in the workplace subject to regulations for undertaking of electrical work.  </w:t>
            </w:r>
          </w:p>
          <w:p w:rsidR="00000000" w:rsidRPr="00195D9A" w:rsidP="00195D9A">
            <w:pPr>
              <w:pStyle w:val="BodyText"/>
            </w:pPr>
            <w:r w:rsidRPr="00195D9A">
              <w:t>Other conditions may apply under state and territory legislative a</w:t>
            </w:r>
            <w:r w:rsidRPr="00195D9A">
              <w:t>nd regulatory licencing requirements which must be confirmed prior to commencing this unit.</w:t>
            </w:r>
          </w:p>
        </w:tc>
      </w:tr>
    </w:tbl>
    <w:p w:rsidR="00000000" w:rsidRPr="00195D9A" w:rsidP="00195D9A">
      <w:pPr>
        <w:pStyle w:val="NoPaddingFontSize1"/>
      </w:pPr>
    </w:p>
    <w:p w:rsidR="00000000" w:rsidRPr="00195D9A" w:rsidP="00195D9A">
      <w:pPr>
        <w:pStyle w:val="AllowPageBreak"/>
      </w:pPr>
    </w:p>
    <w:p w:rsidR="00000000" w:rsidRPr="00195D9A" w:rsidP="00195D9A">
      <w:pPr>
        <w:pStyle w:val="Heading1"/>
      </w:pPr>
      <w:bookmarkStart w:id="3" w:name="O_1003822"/>
      <w:bookmarkEnd w:id="3"/>
      <w:r w:rsidRPr="00195D9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5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 w:rsidP="00195D9A">
            <w:pPr>
              <w:pStyle w:val="BodyText"/>
            </w:pPr>
            <w:r w:rsidRPr="00195D9A">
              <w:t>Common Unit Group</w:t>
            </w:r>
          </w:p>
          <w:p w:rsidR="00000000" w:rsidRPr="00195D9A" w:rsidP="00195D9A">
            <w:pPr>
              <w:pStyle w:val="BodyText"/>
            </w:pPr>
            <w:r w:rsidRPr="00195D9A">
              <w:t>UEENEEE101A Apply Occupational Health and Safety regulations, codes and practices in the workplace</w:t>
            </w:r>
          </w:p>
          <w:p w:rsidR="00000000" w:rsidRPr="00195D9A" w:rsidP="00195D9A">
            <w:pPr>
              <w:pStyle w:val="BodyText"/>
            </w:pPr>
            <w:r w:rsidRPr="00195D9A">
              <w:t>UEENEEE</w:t>
            </w:r>
            <w:r w:rsidRPr="00195D9A">
              <w:t>102A Fabricate, assemble and dismantle utilities industry components</w:t>
            </w:r>
          </w:p>
          <w:p w:rsidR="00000000" w:rsidRPr="00195D9A" w:rsidP="00195D9A">
            <w:pPr>
              <w:pStyle w:val="BodyText"/>
            </w:pPr>
            <w:r w:rsidRPr="00195D9A">
              <w:t>UEENEEE105A Fix and secure electrotechnology equipment</w:t>
            </w:r>
          </w:p>
          <w:p w:rsidR="00000000" w:rsidRPr="00195D9A" w:rsidP="00195D9A">
            <w:pPr>
              <w:pStyle w:val="BodyText"/>
            </w:pPr>
            <w:r w:rsidRPr="00195D9A">
              <w:t>UETTDREL14 Working safely near live electrical apparatus as a non-electrical worker</w:t>
            </w:r>
          </w:p>
        </w:tc>
      </w:tr>
    </w:tbl>
    <w:p w:rsidR="00000000" w:rsidRPr="00195D9A" w:rsidP="00195D9A">
      <w:pPr>
        <w:pStyle w:val="NoPaddingFontSize1"/>
      </w:pPr>
    </w:p>
    <w:p w:rsidR="00000000" w:rsidRPr="00195D9A" w:rsidP="00195D9A">
      <w:pPr>
        <w:pStyle w:val="AllowPageBreak"/>
      </w:pPr>
    </w:p>
    <w:p w:rsidR="00000000" w:rsidRPr="00195D9A" w:rsidP="00195D9A">
      <w:pPr>
        <w:pStyle w:val="Heading1"/>
      </w:pPr>
      <w:bookmarkStart w:id="4" w:name="O_1003823"/>
      <w:bookmarkEnd w:id="4"/>
      <w:r w:rsidRPr="00195D9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5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 w:rsidP="00195D9A">
            <w:pPr>
              <w:pStyle w:val="BodyText"/>
            </w:pPr>
            <w:r w:rsidRPr="00195D9A">
              <w:t>Industry Specific Cross Discipline</w:t>
            </w:r>
          </w:p>
        </w:tc>
      </w:tr>
    </w:tbl>
    <w:p w:rsidR="00000000" w:rsidRPr="00195D9A" w:rsidP="00195D9A">
      <w:pPr>
        <w:pStyle w:val="NoPaddingFontSize1"/>
      </w:pPr>
    </w:p>
    <w:p w:rsidR="00000000" w:rsidRPr="00195D9A" w:rsidP="00195D9A">
      <w:pPr>
        <w:pStyle w:val="AllowPageBreak"/>
      </w:pPr>
    </w:p>
    <w:p w:rsidR="00000000" w:rsidRPr="00195D9A" w:rsidP="00195D9A">
      <w:pPr>
        <w:pStyle w:val="Heading1"/>
      </w:pPr>
      <w:bookmarkStart w:id="5" w:name="O_1003824"/>
      <w:bookmarkEnd w:id="5"/>
      <w:r w:rsidRPr="00195D9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5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 w:rsidP="00195D9A">
            <w:pPr>
              <w:pStyle w:val="BodyText"/>
            </w:pPr>
            <w:r w:rsidRPr="00195D9A">
              <w:t>Not applicable.</w:t>
            </w:r>
          </w:p>
        </w:tc>
      </w:tr>
    </w:tbl>
    <w:p w:rsidR="00000000" w:rsidRPr="00195D9A" w:rsidP="00195D9A">
      <w:pPr>
        <w:pStyle w:val="NoPaddingFontSize1"/>
      </w:pPr>
    </w:p>
    <w:p w:rsidR="00000000" w:rsidRPr="00195D9A" w:rsidP="00195D9A">
      <w:pPr>
        <w:pStyle w:val="AllowPageBreak"/>
      </w:pPr>
    </w:p>
    <w:p w:rsidR="00000000" w:rsidRPr="00195D9A" w:rsidP="00195D9A">
      <w:pPr>
        <w:pStyle w:val="Heading1"/>
      </w:pPr>
      <w:bookmarkStart w:id="6" w:name="O_1003825"/>
      <w:bookmarkEnd w:id="6"/>
      <w:r w:rsidRPr="00195D9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9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 w:rsidP="00195D9A">
            <w:pPr>
              <w:pStyle w:val="BodyText"/>
            </w:pPr>
            <w:r w:rsidRPr="00195D9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rPr>
                <w:rStyle w:val="SpecialBold"/>
              </w:rPr>
              <w:t>PERFORMANCE CRITERIA</w:t>
            </w:r>
          </w:p>
        </w:tc>
      </w:tr>
      <w:tr w:rsidTr="0019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t>Performanc</w:t>
            </w:r>
            <w:r w:rsidRPr="00195D9A">
              <w:t>e criteria describe the performance needed to demonstrate achievement of the element.</w:t>
            </w:r>
          </w:p>
        </w:tc>
      </w:tr>
      <w:tr w:rsidTr="0019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 w:rsidP="00195D9A">
            <w:pPr>
              <w:pStyle w:val="BodyText"/>
            </w:pPr>
            <w:r w:rsidRPr="00195D9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 w:rsidP="00195D9A">
            <w:pPr>
              <w:pStyle w:val="BodyText"/>
            </w:pPr>
            <w:r w:rsidRPr="00195D9A">
              <w:rPr>
                <w:rStyle w:val="SpecialBold"/>
              </w:rPr>
              <w:t>Prepare for the installation of telecommunications infrastructure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t>Work schedules, including drawings, plans, requirements, established procedures and m</w:t>
            </w:r>
            <w:r w:rsidRPr="00195D9A">
              <w:t>aterial lists, are received</w:t>
            </w:r>
          </w:p>
        </w:tc>
      </w:tr>
      <w:tr w:rsidTr="0019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t>Relevant requirements and established procedures for the work are communicated to relevant personnel and identified for the worksite</w:t>
            </w:r>
          </w:p>
        </w:tc>
      </w:tr>
      <w:tr w:rsidTr="0019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t xml:space="preserve">Work health and safety (WHS)/occupational health and safety (OHS) policies and procedures related to requirements and established procedures for the installation of telecommunications infrastructure equipment are obtained and confirmed for the purposes of </w:t>
            </w:r>
            <w:r w:rsidRPr="00195D9A">
              <w:t>the work to be performed</w:t>
            </w:r>
          </w:p>
        </w:tc>
      </w:tr>
      <w:tr w:rsidTr="0019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t>Work is prioritised and sequenced following consultation with supervisor for completion within acceptable timeframes and in accordance with established procedures</w:t>
            </w:r>
          </w:p>
        </w:tc>
      </w:tr>
      <w:tr w:rsidTr="0019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t>Hazards are identified, WHS/OHS risks assessed and con</w:t>
            </w:r>
            <w:r w:rsidRPr="00195D9A">
              <w:t>trol measures prioritised, implemented and monitored according to established procedures</w:t>
            </w:r>
          </w:p>
        </w:tc>
      </w:tr>
      <w:tr w:rsidTr="0019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t>Relevant work permits are received to access and perform work according to requirements and/or established procedures</w:t>
            </w:r>
          </w:p>
        </w:tc>
      </w:tr>
      <w:tr w:rsidTr="0019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t>Resources, including equipment, tools and personal protective equipment (PPE), required for the job are obtained and confirmed in working order</w:t>
            </w:r>
          </w:p>
        </w:tc>
      </w:tr>
      <w:tr w:rsidTr="0019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t>Relevant personnel at worksite are confirmed with currency in first aid, pole top rescue and other relate</w:t>
            </w:r>
            <w:r w:rsidRPr="00195D9A">
              <w:t>d work procedures according to requirements</w:t>
            </w:r>
          </w:p>
        </w:tc>
      </w:tr>
      <w:tr w:rsidTr="0019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t>Site is prepared in accordance with established procedures to minimise risk and damage to property, commerce and individuals</w:t>
            </w:r>
          </w:p>
        </w:tc>
      </w:tr>
      <w:tr w:rsidTr="0019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 w:rsidP="00195D9A">
            <w:pPr>
              <w:pStyle w:val="BodyText"/>
            </w:pPr>
            <w:r w:rsidRPr="00195D9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 w:rsidP="00195D9A">
            <w:pPr>
              <w:pStyle w:val="BodyText"/>
            </w:pPr>
            <w:r w:rsidRPr="00195D9A">
              <w:rPr>
                <w:rStyle w:val="SpecialBold"/>
              </w:rPr>
              <w:t xml:space="preserve">Carry out installation of telecommunications </w:t>
            </w:r>
            <w:r w:rsidRPr="00195D9A">
              <w:rPr>
                <w:rStyle w:val="SpecialBold"/>
              </w:rPr>
              <w:t>infrastructure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t>WHS</w:t>
            </w:r>
            <w:r w:rsidRPr="00195D9A">
              <w:t xml:space="preserve">/OHS and sustainable energy principles and practices to reduce waste are monitored and followed in </w:t>
            </w:r>
            <w:r w:rsidRPr="00195D9A">
              <w:t>accordance with requirements and/or established procedures</w:t>
            </w:r>
          </w:p>
        </w:tc>
      </w:tr>
      <w:tr w:rsidTr="0019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t>Lifting, climbing, working at heights, and use of power tools/equipment, techniques and practices are safely followed</w:t>
            </w:r>
          </w:p>
        </w:tc>
      </w:tr>
      <w:tr w:rsidTr="0019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t>Essential knowledge and associated skills are applied to the safe installation of telecommunications infrastructure equipment to ensure completion in an agreed timeframe, to quality standards with a minimum of waste according to requirements</w:t>
            </w:r>
          </w:p>
        </w:tc>
      </w:tr>
      <w:tr w:rsidTr="0019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t>Telecom</w:t>
            </w:r>
            <w:r w:rsidRPr="00195D9A">
              <w:t>munications infrastructure equipment and associated hardware are positioned, secured and terminated/connected in accordance with requirements and established procedures</w:t>
            </w:r>
          </w:p>
        </w:tc>
      </w:tr>
      <w:tr w:rsidTr="0019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t>Telecommunications infrastructure equipment and associated hardware are maintain</w:t>
            </w:r>
            <w:r w:rsidRPr="00195D9A">
              <w:t>ed in accordance with requirements and established procedures</w:t>
            </w:r>
          </w:p>
        </w:tc>
      </w:tr>
      <w:tr w:rsidTr="0019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t>Unplanned events in the installation of telecommunications infrastructure equipment are resolved and dealt with</w:t>
            </w:r>
          </w:p>
        </w:tc>
      </w:tr>
      <w:tr w:rsidTr="0019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t>Known solutions to a variety of problems are applied using acquired essential knowledge and associated skills</w:t>
            </w:r>
          </w:p>
        </w:tc>
      </w:tr>
      <w:tr w:rsidTr="0019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t>Ongoing checks of quality of the work are undertaken in accordance with instructions and established procedures</w:t>
            </w:r>
          </w:p>
        </w:tc>
      </w:tr>
      <w:tr w:rsidTr="0019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 w:rsidP="00195D9A">
            <w:pPr>
              <w:pStyle w:val="BodyText"/>
            </w:pPr>
            <w:r w:rsidRPr="00195D9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 w:rsidP="00195D9A">
            <w:pPr>
              <w:pStyle w:val="BodyText"/>
            </w:pPr>
            <w:r w:rsidRPr="00195D9A">
              <w:rPr>
                <w:rStyle w:val="SpecialBold"/>
              </w:rPr>
              <w:t>Complete the installatio</w:t>
            </w:r>
            <w:r w:rsidRPr="00195D9A">
              <w:rPr>
                <w:rStyle w:val="SpecialBold"/>
              </w:rPr>
              <w:t>n of telecommunications infrastructure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t>Work undertaken is checked against work schedule for conformance with requirements and anomalies reported in accordance with established procedures</w:t>
            </w:r>
          </w:p>
        </w:tc>
      </w:tr>
      <w:tr w:rsidTr="0019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t>Accidents and/or injuries are reported in accord</w:t>
            </w:r>
            <w:r w:rsidRPr="00195D9A">
              <w:t>ance with requirements/established procedures, where applicable</w:t>
            </w:r>
          </w:p>
        </w:tc>
      </w:tr>
      <w:tr w:rsidTr="0019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t>Worksite is rehabilitated, cleaned up and made safe in accordance with established procedures</w:t>
            </w:r>
          </w:p>
        </w:tc>
      </w:tr>
      <w:tr w:rsidTr="0019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t>Tools, equipment a</w:t>
            </w:r>
            <w:r w:rsidRPr="00195D9A">
              <w:t>nd any surplus resources and materials are cleaned, checked and returned to storage in accordance with established procedures</w:t>
            </w:r>
          </w:p>
        </w:tc>
      </w:tr>
      <w:tr w:rsidTr="0019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t>Relevant work permits are signed off in accordance with established procedures</w:t>
            </w:r>
          </w:p>
        </w:tc>
      </w:tr>
      <w:tr w:rsidTr="0019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9A">
            <w:pPr>
              <w:pStyle w:val="BodyText"/>
              <w:rPr>
                <w:lang w:val="en-NZ"/>
              </w:rPr>
            </w:pPr>
            <w:r w:rsidRPr="00195D9A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 w:rsidP="00195D9A">
            <w:pPr>
              <w:pStyle w:val="BodyText"/>
            </w:pPr>
            <w:r w:rsidRPr="00195D9A">
              <w:t xml:space="preserve">Work completion records, reports, as </w:t>
            </w:r>
            <w:r w:rsidRPr="00195D9A">
              <w:t>installed/modified drawings and/or documentation and information are finalised and processed and appropriate personnel notified</w:t>
            </w:r>
          </w:p>
        </w:tc>
      </w:tr>
    </w:tbl>
    <w:p w:rsidR="00000000" w:rsidRPr="00195D9A" w:rsidP="00195D9A">
      <w:pPr>
        <w:pStyle w:val="NoPaddingFontSize1"/>
      </w:pPr>
    </w:p>
    <w:p w:rsidR="00000000" w:rsidRPr="00195D9A" w:rsidP="00195D9A">
      <w:pPr>
        <w:pStyle w:val="AllowPageBreak"/>
      </w:pPr>
    </w:p>
    <w:p w:rsidR="00000000" w:rsidRPr="00195D9A" w:rsidP="00195D9A">
      <w:pPr>
        <w:pStyle w:val="Heading1"/>
      </w:pPr>
      <w:bookmarkStart w:id="7" w:name="O_1003826"/>
      <w:bookmarkEnd w:id="7"/>
      <w:r w:rsidRPr="00195D9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5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 w:rsidP="00195D9A">
            <w:pPr>
              <w:pStyle w:val="BodyText"/>
            </w:pPr>
            <w:r w:rsidRPr="00195D9A">
              <w:t>Foundation skills essential to performance are explicit in the performance criteria of th</w:t>
            </w:r>
            <w:r w:rsidRPr="00195D9A">
              <w:t>is unit of competency.</w:t>
            </w:r>
          </w:p>
        </w:tc>
      </w:tr>
    </w:tbl>
    <w:p w:rsidR="00000000" w:rsidRPr="00195D9A" w:rsidP="00195D9A">
      <w:pPr>
        <w:pStyle w:val="NoPaddingFontSize1"/>
      </w:pPr>
    </w:p>
    <w:p w:rsidR="00000000" w:rsidRPr="00195D9A" w:rsidP="00195D9A">
      <w:pPr>
        <w:pStyle w:val="AllowPageBreak"/>
      </w:pPr>
    </w:p>
    <w:p w:rsidR="00000000" w:rsidRPr="00195D9A" w:rsidP="00195D9A">
      <w:pPr>
        <w:pStyle w:val="Heading1"/>
      </w:pPr>
      <w:bookmarkStart w:id="8" w:name="O_1003827"/>
      <w:bookmarkEnd w:id="8"/>
      <w:r w:rsidRPr="00195D9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5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 w:rsidP="00195D9A">
            <w:pPr>
              <w:pStyle w:val="BodyText"/>
            </w:pPr>
            <w:r w:rsidRPr="00195D9A">
              <w:t>Range is restricted to essential operating conditions and any other variables essential to the work environment.</w:t>
            </w:r>
          </w:p>
          <w:p w:rsidR="00000000" w:rsidRPr="00195D9A" w:rsidP="00195D9A">
            <w:pPr>
              <w:pStyle w:val="BodyText"/>
            </w:pPr>
            <w:r w:rsidRPr="00195D9A">
              <w:t>Non-essential conditions may be found in the Companion Volume Implementation Guide.</w:t>
            </w:r>
          </w:p>
        </w:tc>
      </w:tr>
    </w:tbl>
    <w:p w:rsidR="00000000" w:rsidRPr="00195D9A" w:rsidP="00195D9A">
      <w:pPr>
        <w:pStyle w:val="NoPaddingFontSize1"/>
      </w:pPr>
    </w:p>
    <w:p w:rsidR="00000000" w:rsidRPr="00195D9A" w:rsidP="00195D9A">
      <w:pPr>
        <w:pStyle w:val="AllowPageBreak"/>
      </w:pPr>
    </w:p>
    <w:p w:rsidR="00000000" w:rsidRPr="00195D9A" w:rsidP="00195D9A">
      <w:pPr>
        <w:pStyle w:val="Heading1"/>
      </w:pPr>
      <w:bookmarkStart w:id="9" w:name="O_1003828"/>
      <w:bookmarkEnd w:id="9"/>
      <w:r w:rsidRPr="00195D9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5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9A" w:rsidP="00195D9A">
            <w:pPr>
              <w:pStyle w:val="BodyText"/>
            </w:pPr>
            <w:r w:rsidRPr="00195D9A">
              <w:t>This unit replaces and is equivalent to UETTDRIS81A Install telecommunications infrastructure on electricity supply industry a</w:t>
            </w:r>
            <w:r w:rsidRPr="00195D9A">
              <w:t>ssets.</w:t>
            </w:r>
          </w:p>
        </w:tc>
      </w:tr>
    </w:tbl>
    <w:p w:rsidR="00000000" w:rsidRPr="00195D9A" w:rsidP="00195D9A">
      <w:pPr>
        <w:pStyle w:val="NoPaddingFontSize1"/>
      </w:pPr>
    </w:p>
    <w:p w:rsidR="00000000" w:rsidRPr="00195D9A" w:rsidP="00195D9A">
      <w:pPr>
        <w:pStyle w:val="AllowPageBreak"/>
      </w:pPr>
    </w:p>
    <w:p w:rsidR="00000000" w:rsidRPr="00195D9A" w:rsidP="00195D9A">
      <w:pPr>
        <w:pStyle w:val="Heading1"/>
      </w:pPr>
      <w:bookmarkStart w:id="10" w:name="O_1003835"/>
      <w:bookmarkEnd w:id="10"/>
      <w:r w:rsidRPr="00195D9A">
        <w:t>Links</w:t>
      </w:r>
    </w:p>
    <w:p w:rsidR="00000000" w:rsidRPr="00195D9A" w:rsidP="004B494F">
      <w:pPr>
        <w:pStyle w:val="BodyText"/>
      </w:pPr>
      <w:r w:rsidRPr="00195D9A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1046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95D9A" w:rsidP="00195D9A"/>
    <w:sectPr w:rsidSect="00195D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9A" w:rsidRPr="004B494F" w:rsidP="004B49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94F" w:rsidP="00195D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494F" w:rsidP="00195D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B494F" w:rsidP="00195D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9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5D9A" w:rsidRPr="004B494F" w:rsidP="004B49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94F" w:rsidRPr="002D2AF8" w:rsidP="00195D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UETTDRIS81 Install telecommunications infrastructure on electricity supply industry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4B494F" w:rsidP="00195D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D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5D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5D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5D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5D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5D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5D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5D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5D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5D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5D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5D9A"/>
  </w:style>
  <w:style w:type="character" w:customStyle="1" w:styleId="Heading1Char">
    <w:name w:val="Heading 1 Char"/>
    <w:basedOn w:val="DefaultParagraphFont"/>
    <w:link w:val="Heading1"/>
    <w:rsid w:val="00195D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5D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5D9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95D9A"/>
    <w:rPr>
      <w:b/>
      <w:spacing w:val="0"/>
    </w:rPr>
  </w:style>
  <w:style w:type="paragraph" w:customStyle="1" w:styleId="SuperHeading">
    <w:name w:val="SuperHeading"/>
    <w:basedOn w:val="Normal"/>
    <w:rsid w:val="00195D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5D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95D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5D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5D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5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5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5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5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5D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5D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5D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5D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5D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5D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5D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5D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5D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5D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5D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5D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5D9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95D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5D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5D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5D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5D9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5D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5D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5D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5D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5D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5D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5D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5D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5D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5D9A"/>
    <w:rPr>
      <w:i/>
    </w:rPr>
  </w:style>
  <w:style w:type="paragraph" w:styleId="Caption">
    <w:name w:val="caption"/>
    <w:basedOn w:val="BodyText"/>
    <w:next w:val="Normal"/>
    <w:qFormat/>
    <w:rsid w:val="00195D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5D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5D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5D9A"/>
  </w:style>
  <w:style w:type="paragraph" w:styleId="TableofFigures">
    <w:name w:val="table of figures"/>
    <w:basedOn w:val="Normal"/>
    <w:next w:val="Normal"/>
    <w:semiHidden/>
    <w:rsid w:val="00195D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5D9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95D9A"/>
    <w:rPr>
      <w:rFonts w:ascii="Wingdings" w:hAnsi="Wingdings"/>
    </w:rPr>
  </w:style>
  <w:style w:type="paragraph" w:customStyle="1" w:styleId="TableHeading">
    <w:name w:val="Table Heading"/>
    <w:basedOn w:val="HeadingBase"/>
    <w:rsid w:val="00195D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5D9A"/>
    <w:rPr>
      <w:color w:val="0033CC"/>
      <w:u w:val="none"/>
    </w:rPr>
  </w:style>
  <w:style w:type="paragraph" w:customStyle="1" w:styleId="BodyTextRight">
    <w:name w:val="Body Text Right"/>
    <w:basedOn w:val="BodyText"/>
    <w:rsid w:val="00195D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5D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5D9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5D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5D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5D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5D9A"/>
    <w:rPr>
      <w:sz w:val="32"/>
    </w:rPr>
  </w:style>
  <w:style w:type="paragraph" w:customStyle="1" w:styleId="HeadingProcedure">
    <w:name w:val="Heading Procedure"/>
    <w:basedOn w:val="HeadingBase"/>
    <w:next w:val="Normal"/>
    <w:rsid w:val="00195D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5D9A"/>
    <w:pPr>
      <w:spacing w:before="60" w:after="60"/>
    </w:pPr>
  </w:style>
  <w:style w:type="paragraph" w:styleId="ListContinue">
    <w:name w:val="List Continue"/>
    <w:basedOn w:val="List"/>
    <w:rsid w:val="00195D9A"/>
    <w:pPr>
      <w:ind w:firstLine="0"/>
    </w:pPr>
  </w:style>
  <w:style w:type="paragraph" w:customStyle="1" w:styleId="ListNote">
    <w:name w:val="List Note"/>
    <w:basedOn w:val="List"/>
    <w:rsid w:val="00195D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5D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5D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5D9A"/>
    <w:rPr>
      <w:rFonts w:ascii="Courier New" w:hAnsi="Courier New"/>
    </w:rPr>
  </w:style>
  <w:style w:type="paragraph" w:customStyle="1" w:styleId="NoteBullet">
    <w:name w:val="Note Bullet"/>
    <w:basedOn w:val="Note"/>
    <w:rsid w:val="00195D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5D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5D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5D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5D9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95D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5D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5D9A"/>
    <w:rPr>
      <w:b/>
      <w:smallCaps/>
    </w:rPr>
  </w:style>
  <w:style w:type="paragraph" w:customStyle="1" w:styleId="TableListNumber">
    <w:name w:val="Table List Number"/>
    <w:basedOn w:val="ListNumber"/>
    <w:rsid w:val="00195D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5D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5D9A"/>
    <w:pPr>
      <w:numPr>
        <w:numId w:val="7"/>
      </w:numPr>
    </w:pPr>
  </w:style>
  <w:style w:type="paragraph" w:customStyle="1" w:styleId="ListAlpha2">
    <w:name w:val="List Alpha 2"/>
    <w:basedOn w:val="List2"/>
    <w:rsid w:val="00195D9A"/>
    <w:pPr>
      <w:numPr>
        <w:numId w:val="6"/>
      </w:numPr>
    </w:pPr>
  </w:style>
  <w:style w:type="paragraph" w:styleId="List2">
    <w:name w:val="List 2"/>
    <w:basedOn w:val="BodyText"/>
    <w:rsid w:val="00195D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5D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5D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5D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5D9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5D9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95D9A"/>
    <w:pPr>
      <w:numPr>
        <w:numId w:val="2"/>
      </w:numPr>
    </w:pPr>
  </w:style>
  <w:style w:type="paragraph" w:styleId="ListContinue2">
    <w:name w:val="List Continue 2"/>
    <w:basedOn w:val="List2"/>
    <w:rsid w:val="00195D9A"/>
    <w:pPr>
      <w:ind w:firstLine="0"/>
    </w:pPr>
  </w:style>
  <w:style w:type="paragraph" w:styleId="ListContinue3">
    <w:name w:val="List Continue 3"/>
    <w:basedOn w:val="List3"/>
    <w:rsid w:val="00195D9A"/>
    <w:pPr>
      <w:ind w:left="1021" w:firstLine="0"/>
    </w:pPr>
  </w:style>
  <w:style w:type="paragraph" w:styleId="ListContinue4">
    <w:name w:val="List Continue 4"/>
    <w:basedOn w:val="List4"/>
    <w:rsid w:val="00195D9A"/>
    <w:pPr>
      <w:ind w:firstLine="0"/>
    </w:pPr>
  </w:style>
  <w:style w:type="paragraph" w:styleId="ListContinue5">
    <w:name w:val="List Continue 5"/>
    <w:basedOn w:val="List5"/>
    <w:rsid w:val="00195D9A"/>
    <w:pPr>
      <w:ind w:firstLine="0"/>
    </w:pPr>
  </w:style>
  <w:style w:type="paragraph" w:styleId="ListNumber3">
    <w:name w:val="List Number 3"/>
    <w:basedOn w:val="List3"/>
    <w:rsid w:val="00195D9A"/>
    <w:pPr>
      <w:numPr>
        <w:numId w:val="3"/>
      </w:numPr>
    </w:pPr>
  </w:style>
  <w:style w:type="paragraph" w:styleId="ListNumber4">
    <w:name w:val="List Number 4"/>
    <w:basedOn w:val="List4"/>
    <w:rsid w:val="00195D9A"/>
    <w:pPr>
      <w:numPr>
        <w:numId w:val="4"/>
      </w:numPr>
    </w:pPr>
  </w:style>
  <w:style w:type="paragraph" w:styleId="ListNumber5">
    <w:name w:val="List Number 5"/>
    <w:basedOn w:val="List5"/>
    <w:rsid w:val="00195D9A"/>
    <w:pPr>
      <w:numPr>
        <w:numId w:val="5"/>
      </w:numPr>
    </w:pPr>
  </w:style>
  <w:style w:type="paragraph" w:styleId="BlockText">
    <w:name w:val="Block Text"/>
    <w:basedOn w:val="Normal"/>
    <w:rsid w:val="00195D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5D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5D9A"/>
    <w:rPr>
      <w:sz w:val="16"/>
      <w:vertAlign w:val="superscript"/>
    </w:rPr>
  </w:style>
  <w:style w:type="character" w:customStyle="1" w:styleId="Symbols">
    <w:name w:val="Symbols"/>
    <w:basedOn w:val="DefaultParagraphFont"/>
    <w:rsid w:val="00195D9A"/>
    <w:rPr>
      <w:rFonts w:ascii="Symbol" w:hAnsi="Symbol"/>
    </w:rPr>
  </w:style>
  <w:style w:type="character" w:customStyle="1" w:styleId="MenuOptions">
    <w:name w:val="Menu Options"/>
    <w:basedOn w:val="DefaultParagraphFont"/>
    <w:rsid w:val="00195D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5D9A"/>
    <w:rPr>
      <w:b/>
    </w:rPr>
  </w:style>
  <w:style w:type="character" w:customStyle="1" w:styleId="Underlined">
    <w:name w:val="Underlined"/>
    <w:basedOn w:val="DefaultParagraphFont"/>
    <w:rsid w:val="00195D9A"/>
    <w:rPr>
      <w:u w:val="single"/>
    </w:rPr>
  </w:style>
  <w:style w:type="paragraph" w:customStyle="1" w:styleId="TableBodyTextRight">
    <w:name w:val="Table Body Text Right"/>
    <w:basedOn w:val="TableBodyText"/>
    <w:rsid w:val="00195D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5D9A"/>
    <w:rPr>
      <w:sz w:val="18"/>
    </w:rPr>
  </w:style>
  <w:style w:type="paragraph" w:customStyle="1" w:styleId="BodySmallRight">
    <w:name w:val="Body Small Right"/>
    <w:basedOn w:val="BodyTextRight"/>
    <w:rsid w:val="00195D9A"/>
    <w:rPr>
      <w:sz w:val="18"/>
      <w:szCs w:val="18"/>
    </w:rPr>
  </w:style>
  <w:style w:type="paragraph" w:customStyle="1" w:styleId="MarginEdition">
    <w:name w:val="Margin Edition"/>
    <w:basedOn w:val="MarginNote"/>
    <w:rsid w:val="00195D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5D9A"/>
    <w:rPr>
      <w:sz w:val="2"/>
      <w:szCs w:val="2"/>
    </w:rPr>
  </w:style>
  <w:style w:type="character" w:customStyle="1" w:styleId="Small">
    <w:name w:val="Small"/>
    <w:basedOn w:val="DefaultParagraphFont"/>
    <w:rsid w:val="00195D9A"/>
    <w:rPr>
      <w:sz w:val="16"/>
    </w:rPr>
  </w:style>
  <w:style w:type="paragraph" w:customStyle="1" w:styleId="WideTable">
    <w:name w:val="Wide Table"/>
    <w:basedOn w:val="Normal"/>
    <w:rsid w:val="00195D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5D9A"/>
  </w:style>
  <w:style w:type="paragraph" w:styleId="Quote">
    <w:name w:val="Quote"/>
    <w:basedOn w:val="Heading1"/>
    <w:link w:val="QuoteChar"/>
    <w:qFormat/>
    <w:rsid w:val="00195D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5D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5D9A"/>
    <w:pPr>
      <w:pageBreakBefore/>
    </w:pPr>
  </w:style>
  <w:style w:type="paragraph" w:customStyle="1" w:styleId="Border">
    <w:name w:val="Border"/>
    <w:basedOn w:val="Normal"/>
    <w:qFormat/>
    <w:rsid w:val="00195D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5D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D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D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5D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5D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5D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5D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5D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5D9A"/>
    <w:rPr>
      <w:u w:val="single"/>
    </w:rPr>
  </w:style>
  <w:style w:type="character" w:customStyle="1" w:styleId="BoldandItalics">
    <w:name w:val="Bold and Italics"/>
    <w:qFormat/>
    <w:rsid w:val="00195D9A"/>
    <w:rPr>
      <w:b/>
      <w:i/>
      <w:u w:val="none"/>
    </w:rPr>
  </w:style>
  <w:style w:type="paragraph" w:styleId="BalloonText">
    <w:name w:val="Balloon Text"/>
    <w:basedOn w:val="Normal"/>
    <w:link w:val="BalloonTextChar"/>
    <w:rsid w:val="00195D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5D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5D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5D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5D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5D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5D9A"/>
    <w:pPr>
      <w:spacing w:before="0" w:after="0"/>
    </w:pPr>
  </w:style>
  <w:style w:type="paragraph" w:customStyle="1" w:styleId="BodyTextBold">
    <w:name w:val="Body Text Bold"/>
    <w:basedOn w:val="BodyText"/>
    <w:qFormat/>
    <w:rsid w:val="00195D9A"/>
    <w:rPr>
      <w:b/>
    </w:rPr>
  </w:style>
  <w:style w:type="character" w:styleId="Hyperlink">
    <w:name w:val="Hyperlink"/>
    <w:basedOn w:val="DefaultParagraphFont"/>
    <w:uiPriority w:val="99"/>
    <w:unhideWhenUsed/>
    <w:rsid w:val="004B49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802</Words>
  <Characters>5424</Characters>
  <Application>Microsoft Office Word</Application>
  <DocSecurity>0</DocSecurity>
  <Lines>235</Lines>
  <Paragraphs>100</Paragraphs>
  <ScaleCrop>false</ScaleCrop>
  <Company>Author-it Software Corporation Ltd.</Company>
  <LinksUpToDate>false</LinksUpToDate>
  <CharactersWithSpaces>6126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UETTDRIS81 Install telecommunications infrastructure on electricity supply industry assets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2021-04-20T06:44:00Z</dcterms:created>
  <dcterms:modified xsi:type="dcterms:W3CDTF">2021-04-20T06:44:00Z</dcterms:modified>
</cp:coreProperties>
</file>