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F4F" w:rsidP="00DA6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UETTDRIS68 Solve problems in energy supply network protection equipment and systems</w:t>
      </w:r>
      <w:r>
        <w:fldChar w:fldCharType="end"/>
      </w:r>
    </w:p>
    <w:p w:rsidR="00DA6F4F" w:rsidP="00DA6F4F">
      <w:pPr>
        <w:pStyle w:val="Version"/>
        <w:sectPr w:rsidSect="008C3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445" w:rsidP="008C3445">
      <w:pPr>
        <w:pStyle w:val="SuperHeading"/>
      </w:pPr>
      <w:r w:rsidRPr="008C3445">
        <w:t>UETTDRIS68 Solve problems in energy supply network protection equipment and systems</w:t>
      </w:r>
    </w:p>
    <w:p w:rsidR="00000000" w:rsidRPr="008C3445" w:rsidP="008C3445">
      <w:pPr>
        <w:pStyle w:val="Heading1"/>
      </w:pPr>
      <w:bookmarkStart w:id="1" w:name="O_1003687"/>
      <w:bookmarkEnd w:id="1"/>
      <w:r w:rsidRPr="008C34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2" w:name="O_1003688"/>
      <w:bookmarkEnd w:id="2"/>
      <w:r w:rsidRPr="008C34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This unit covers determining correct operation of energy supply network protection equi</w:t>
            </w:r>
            <w:r w:rsidRPr="008C3445">
              <w:t>pment and systems and providing solutions as they apply to energy supply network protection. It encompasses working safely, reading circuit and reticulation diagrams, applying logical problem-solving processes from measurements and completing the necessary</w:t>
            </w:r>
            <w:r w:rsidRPr="008C3445">
              <w:t xml:space="preserve"> documentation.</w:t>
            </w:r>
          </w:p>
          <w:p w:rsidR="00000000" w:rsidRPr="008C3445" w:rsidP="008C3445">
            <w:pPr>
              <w:pStyle w:val="BodyText"/>
            </w:pPr>
            <w:r w:rsidRPr="008C3445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8C3445" w:rsidP="008C3445">
            <w:pPr>
              <w:pStyle w:val="BodyText"/>
            </w:pPr>
            <w:r w:rsidRPr="008C3445">
              <w:t>Other conditions may apply under state and territor</w:t>
            </w:r>
            <w:r w:rsidRPr="008C3445">
              <w:t>y legislative and regulatory licencing requirements which must be confirmed prior to commencing this unit.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3" w:name="O_1003689"/>
      <w:bookmarkEnd w:id="3"/>
      <w:r w:rsidRPr="008C34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Common Unit Group</w:t>
            </w:r>
          </w:p>
          <w:p w:rsidR="00000000" w:rsidRPr="008C3445" w:rsidP="008C3445">
            <w:pPr>
              <w:pStyle w:val="BodyText"/>
            </w:pPr>
            <w:r w:rsidRPr="008C3445">
              <w:t>UEENEEE101A Apply Occupational Health and Safety regulations, codes and practices in the wo</w:t>
            </w:r>
            <w:r w:rsidRPr="008C3445">
              <w:t>rkplace</w:t>
            </w:r>
          </w:p>
          <w:p w:rsidR="00000000" w:rsidRPr="008C3445" w:rsidP="008C3445">
            <w:pPr>
              <w:pStyle w:val="BodyText"/>
            </w:pPr>
            <w:r w:rsidRPr="008C3445">
              <w:t>UEENEEE102A Fabricate, assemble and dismantle utilities industry components</w:t>
            </w:r>
          </w:p>
          <w:p w:rsidR="00000000" w:rsidRPr="008C3445" w:rsidP="008C3445">
            <w:pPr>
              <w:pStyle w:val="BodyText"/>
            </w:pPr>
            <w:r w:rsidRPr="008C3445">
              <w:t>UEENEEE104A Solve problems in d.c. circuits</w:t>
            </w:r>
          </w:p>
          <w:p w:rsidR="00000000" w:rsidRPr="008C3445" w:rsidP="008C3445">
            <w:pPr>
              <w:pStyle w:val="BodyText"/>
            </w:pPr>
            <w:r w:rsidRPr="008C3445">
              <w:t>UEENEEE105A Fix and secure electrotechnology equipment</w:t>
            </w:r>
          </w:p>
          <w:p w:rsidR="00000000" w:rsidRPr="008C3445" w:rsidP="008C3445">
            <w:pPr>
              <w:pStyle w:val="BodyText"/>
            </w:pPr>
            <w:r w:rsidRPr="008C3445">
              <w:t>UEENEEE107A Use drawings, diagrams, schedules, standards, codes and speci</w:t>
            </w:r>
            <w:r w:rsidRPr="008C3445">
              <w:t>fications</w:t>
            </w:r>
          </w:p>
          <w:p w:rsidR="00000000" w:rsidRPr="008C3445" w:rsidP="008C3445">
            <w:pPr>
              <w:pStyle w:val="BodyText"/>
            </w:pPr>
            <w:r w:rsidRPr="008C3445">
              <w:t>UEENEEG101A Solve problems in electromagnetic devices and related circuits</w:t>
            </w:r>
          </w:p>
          <w:p w:rsidR="00000000" w:rsidRPr="008C3445" w:rsidP="008C3445">
            <w:pPr>
              <w:pStyle w:val="BodyText"/>
            </w:pPr>
            <w:r w:rsidRPr="008C3445">
              <w:t>UEENEEG102A Solve problems in low voltage a.c. circuits</w:t>
            </w:r>
          </w:p>
          <w:p w:rsidR="00000000" w:rsidRPr="008C3445" w:rsidP="008C3445">
            <w:pPr>
              <w:pStyle w:val="BodyText"/>
            </w:pPr>
            <w:r w:rsidRPr="008C3445">
              <w:t>UEENEEG006A Solve problems in single and three phase low voltage machines</w:t>
            </w:r>
          </w:p>
          <w:p w:rsidR="00000000" w:rsidRPr="008C3445" w:rsidP="008C3445">
            <w:pPr>
              <w:pStyle w:val="BodyText"/>
            </w:pPr>
            <w:r w:rsidRPr="008C3445">
              <w:t>UEENEEG106A Terminate cables, cords and accessories for low voltage circuits</w:t>
            </w:r>
          </w:p>
          <w:p w:rsidR="00000000" w:rsidRPr="008C3445" w:rsidP="008C3445">
            <w:pPr>
              <w:pStyle w:val="BodyText"/>
            </w:pPr>
            <w:r w:rsidRPr="008C3445">
              <w:t>UETTDRIS67 Solve problems in energy supply network equipment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4" w:name="O_1003690"/>
      <w:bookmarkEnd w:id="4"/>
      <w:r w:rsidRPr="008C34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Industry Specific Cross Discipline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5" w:name="O_1003691"/>
      <w:bookmarkEnd w:id="5"/>
      <w:r w:rsidRPr="008C34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Not applicab</w:t>
            </w:r>
            <w:r w:rsidRPr="008C3445">
              <w:t>le.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6" w:name="O_1003692"/>
      <w:bookmarkEnd w:id="6"/>
      <w:r w:rsidRPr="008C344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PERFORMANCE CRITERIA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Performance criteria describe the performance needed to demonstrate achievement of the element.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Prepare to solve problems in energy supply network protection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Work health and safety (WHS)/occupational health and safety (OHS) procedures for a given work area are identified, obtained and understood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WHS/OHS risk control m</w:t>
            </w:r>
            <w:r w:rsidRPr="008C3445">
              <w:t>easures and procedures in preparation for the work are followed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The likely extent of work to be undertaken is envisaged from reports and/or discussions with appropriate personnel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Advice is sought from the work supervisor to ensure the work is coordinated effectively with others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Sources of materials that may be required for the work are established in accordance with established procedures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 xml:space="preserve">Tools, equipment and testing </w:t>
            </w:r>
            <w:r w:rsidRPr="008C3445">
              <w:t>devices needed to take measurements are obtained in accordance with established procedures and checked for correct operation and safety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Solve problems in energy supply network protection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WHS/OHS risk control measures and procedures for carrying out the work are followed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The need to test or measure live work is determined in strict accordance with WHS/OHS requirements and, when necessary, conducted within established safety procedure</w:t>
            </w:r>
            <w:r w:rsidRPr="008C3445">
              <w:t>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Circuits/machines/plant are checked as being isolated, where necessary, in strict accordance with WHS/OHS requirements and procedures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 xml:space="preserve">Safety hazards resulting from the reports identified and risk control measures devised and implemented in </w:t>
            </w:r>
            <w:r w:rsidRPr="008C3445">
              <w:t>consultation with appropriate personnel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Problem solving is approached methodically drawing on knowledge of energy supply network protection equipment and systems using measured and calculated values of circuit/apparatus parameters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Circuit/apparatus/system components are dismantled, where necessary, and parts stored to protect them against loss or damage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Circuits/components/systems are rechecked and their operational status is confirmed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Materials/replacement parts requi</w:t>
            </w:r>
            <w:r w:rsidRPr="008C3445">
              <w:t>red to solve problems are sourced and obtained in accordance with established procedures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Effectiveness of the repair is tested in accordance with established procedures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Apparatus is reassembled, finally tested and prepared for return to service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Unexpected situations are dealt with safely and with the approval of authorised personnel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Problem-solving activities are carried out without damage to apparatus, ci</w:t>
            </w:r>
            <w:r w:rsidRPr="008C3445">
              <w:t>rcuits the surrounding environment or services using sustainable energy practices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rPr>
                <w:rStyle w:val="SpecialBold"/>
              </w:rPr>
              <w:t>Complete and report problem solving in energy supply network protection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WHS/OHS work completion risk control measures and procedures are followed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t>Reusable, faulty or worn components are tagged and dispatched for repair to maintain adequate spares</w:t>
            </w:r>
          </w:p>
        </w:tc>
      </w:tr>
      <w:tr w:rsidTr="008C3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45">
            <w:pPr>
              <w:pStyle w:val="BodyText"/>
              <w:rPr>
                <w:lang w:val="en-NZ"/>
              </w:rPr>
            </w:pPr>
            <w:r w:rsidRPr="008C34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Maintenance work activities are documented in accordance with established procedures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7" w:name="O_1003693"/>
      <w:bookmarkEnd w:id="7"/>
      <w:r w:rsidRPr="008C34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Foundation skills essential to performance are explicit in the performance criteria of this unit of competency.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8" w:name="O_1003694"/>
      <w:bookmarkEnd w:id="8"/>
      <w:r w:rsidRPr="008C34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Range is restricted to essential operating conditions and any other variables essential to the work env</w:t>
            </w:r>
            <w:r w:rsidRPr="008C3445">
              <w:t>ironment.</w:t>
            </w:r>
          </w:p>
          <w:p w:rsidR="00000000" w:rsidRPr="008C3445" w:rsidP="008C3445">
            <w:pPr>
              <w:pStyle w:val="BodyText"/>
            </w:pPr>
            <w:r w:rsidRPr="008C3445">
              <w:t>Non-essential conditions may be found in the Companion Volume Implementation Guide.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9" w:name="O_1003695"/>
      <w:bookmarkEnd w:id="9"/>
      <w:r w:rsidRPr="008C34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45" w:rsidP="008C3445">
            <w:pPr>
              <w:pStyle w:val="BodyText"/>
            </w:pPr>
            <w:r w:rsidRPr="008C3445">
              <w:t>This unit replaces and is equivalent to UETTDRIS68A Solve problems in energy supply network protection equipment and systems.</w:t>
            </w:r>
          </w:p>
        </w:tc>
      </w:tr>
    </w:tbl>
    <w:p w:rsidR="00000000" w:rsidRPr="008C3445" w:rsidP="008C3445">
      <w:pPr>
        <w:pStyle w:val="NoPaddingFontSize1"/>
      </w:pPr>
    </w:p>
    <w:p w:rsidR="00000000" w:rsidRPr="008C3445" w:rsidP="008C3445">
      <w:pPr>
        <w:pStyle w:val="AllowPageBreak"/>
      </w:pPr>
    </w:p>
    <w:p w:rsidR="00000000" w:rsidRPr="008C3445" w:rsidP="008C3445">
      <w:pPr>
        <w:pStyle w:val="Heading1"/>
      </w:pPr>
      <w:bookmarkStart w:id="10" w:name="O_1003702"/>
      <w:bookmarkEnd w:id="10"/>
      <w:r w:rsidRPr="008C3445">
        <w:t>Links</w:t>
      </w:r>
    </w:p>
    <w:p w:rsidR="00000000" w:rsidRPr="008C3445" w:rsidP="00DA6F4F">
      <w:pPr>
        <w:pStyle w:val="BodyText"/>
      </w:pPr>
      <w:r w:rsidRPr="008C344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410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3445" w:rsidP="008C3445"/>
    <w:sectPr w:rsidSect="008C3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45" w:rsidRPr="00DA6F4F" w:rsidP="00DA6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F" w:rsidP="008C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F4F" w:rsidP="008C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6F4F" w:rsidP="008C3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445" w:rsidRPr="00DA6F4F" w:rsidP="00DA6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4F" w:rsidRPr="002D2AF8" w:rsidP="008C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UETTDRIS68 Solve problems in energy supply network protection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DA6F4F" w:rsidP="008C3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445"/>
  </w:style>
  <w:style w:type="character" w:customStyle="1" w:styleId="Heading1Char">
    <w:name w:val="Heading 1 Char"/>
    <w:basedOn w:val="DefaultParagraphFont"/>
    <w:link w:val="Heading1"/>
    <w:rsid w:val="008C3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4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3445"/>
    <w:rPr>
      <w:b/>
      <w:spacing w:val="0"/>
    </w:rPr>
  </w:style>
  <w:style w:type="paragraph" w:customStyle="1" w:styleId="SuperHeading">
    <w:name w:val="SuperHeading"/>
    <w:basedOn w:val="Normal"/>
    <w:rsid w:val="008C3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3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4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4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3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4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445"/>
    <w:rPr>
      <w:i/>
    </w:rPr>
  </w:style>
  <w:style w:type="paragraph" w:styleId="Caption">
    <w:name w:val="caption"/>
    <w:basedOn w:val="BodyText"/>
    <w:next w:val="Normal"/>
    <w:qFormat/>
    <w:rsid w:val="008C3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445"/>
  </w:style>
  <w:style w:type="paragraph" w:styleId="TableofFigures">
    <w:name w:val="table of figures"/>
    <w:basedOn w:val="Normal"/>
    <w:next w:val="Normal"/>
    <w:semiHidden/>
    <w:rsid w:val="008C3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4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3445"/>
    <w:rPr>
      <w:rFonts w:ascii="Wingdings" w:hAnsi="Wingdings"/>
    </w:rPr>
  </w:style>
  <w:style w:type="paragraph" w:customStyle="1" w:styleId="TableHeading">
    <w:name w:val="Table Heading"/>
    <w:basedOn w:val="HeadingBase"/>
    <w:rsid w:val="008C3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445"/>
    <w:rPr>
      <w:color w:val="0033CC"/>
      <w:u w:val="none"/>
    </w:rPr>
  </w:style>
  <w:style w:type="paragraph" w:customStyle="1" w:styleId="BodyTextRight">
    <w:name w:val="Body Text Right"/>
    <w:basedOn w:val="BodyText"/>
    <w:rsid w:val="008C3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4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445"/>
    <w:rPr>
      <w:sz w:val="32"/>
    </w:rPr>
  </w:style>
  <w:style w:type="paragraph" w:customStyle="1" w:styleId="HeadingProcedure">
    <w:name w:val="Heading Procedure"/>
    <w:basedOn w:val="HeadingBase"/>
    <w:next w:val="Normal"/>
    <w:rsid w:val="008C3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445"/>
    <w:pPr>
      <w:spacing w:before="60" w:after="60"/>
    </w:pPr>
  </w:style>
  <w:style w:type="paragraph" w:styleId="ListContinue">
    <w:name w:val="List Continue"/>
    <w:basedOn w:val="List"/>
    <w:rsid w:val="008C3445"/>
    <w:pPr>
      <w:ind w:firstLine="0"/>
    </w:pPr>
  </w:style>
  <w:style w:type="paragraph" w:customStyle="1" w:styleId="ListNote">
    <w:name w:val="List Note"/>
    <w:basedOn w:val="List"/>
    <w:rsid w:val="008C3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445"/>
    <w:rPr>
      <w:rFonts w:ascii="Courier New" w:hAnsi="Courier New"/>
    </w:rPr>
  </w:style>
  <w:style w:type="paragraph" w:customStyle="1" w:styleId="NoteBullet">
    <w:name w:val="Note Bullet"/>
    <w:basedOn w:val="Note"/>
    <w:rsid w:val="008C3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4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3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445"/>
    <w:rPr>
      <w:b/>
      <w:smallCaps/>
    </w:rPr>
  </w:style>
  <w:style w:type="paragraph" w:customStyle="1" w:styleId="TableListNumber">
    <w:name w:val="Table List Number"/>
    <w:basedOn w:val="ListNumber"/>
    <w:rsid w:val="008C3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445"/>
    <w:pPr>
      <w:numPr>
        <w:numId w:val="7"/>
      </w:numPr>
    </w:pPr>
  </w:style>
  <w:style w:type="paragraph" w:customStyle="1" w:styleId="ListAlpha2">
    <w:name w:val="List Alpha 2"/>
    <w:basedOn w:val="List2"/>
    <w:rsid w:val="008C3445"/>
    <w:pPr>
      <w:numPr>
        <w:numId w:val="6"/>
      </w:numPr>
    </w:pPr>
  </w:style>
  <w:style w:type="paragraph" w:styleId="List2">
    <w:name w:val="List 2"/>
    <w:basedOn w:val="BodyText"/>
    <w:rsid w:val="008C3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4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4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3445"/>
    <w:pPr>
      <w:numPr>
        <w:numId w:val="2"/>
      </w:numPr>
    </w:pPr>
  </w:style>
  <w:style w:type="paragraph" w:styleId="ListContinue2">
    <w:name w:val="List Continue 2"/>
    <w:basedOn w:val="List2"/>
    <w:rsid w:val="008C3445"/>
    <w:pPr>
      <w:ind w:firstLine="0"/>
    </w:pPr>
  </w:style>
  <w:style w:type="paragraph" w:styleId="ListContinue3">
    <w:name w:val="List Continue 3"/>
    <w:basedOn w:val="List3"/>
    <w:rsid w:val="008C3445"/>
    <w:pPr>
      <w:ind w:left="1021" w:firstLine="0"/>
    </w:pPr>
  </w:style>
  <w:style w:type="paragraph" w:styleId="ListContinue4">
    <w:name w:val="List Continue 4"/>
    <w:basedOn w:val="List4"/>
    <w:rsid w:val="008C3445"/>
    <w:pPr>
      <w:ind w:firstLine="0"/>
    </w:pPr>
  </w:style>
  <w:style w:type="paragraph" w:styleId="ListContinue5">
    <w:name w:val="List Continue 5"/>
    <w:basedOn w:val="List5"/>
    <w:rsid w:val="008C3445"/>
    <w:pPr>
      <w:ind w:firstLine="0"/>
    </w:pPr>
  </w:style>
  <w:style w:type="paragraph" w:styleId="ListNumber3">
    <w:name w:val="List Number 3"/>
    <w:basedOn w:val="List3"/>
    <w:rsid w:val="008C3445"/>
    <w:pPr>
      <w:numPr>
        <w:numId w:val="3"/>
      </w:numPr>
    </w:pPr>
  </w:style>
  <w:style w:type="paragraph" w:styleId="ListNumber4">
    <w:name w:val="List Number 4"/>
    <w:basedOn w:val="List4"/>
    <w:rsid w:val="008C3445"/>
    <w:pPr>
      <w:numPr>
        <w:numId w:val="4"/>
      </w:numPr>
    </w:pPr>
  </w:style>
  <w:style w:type="paragraph" w:styleId="ListNumber5">
    <w:name w:val="List Number 5"/>
    <w:basedOn w:val="List5"/>
    <w:rsid w:val="008C3445"/>
    <w:pPr>
      <w:numPr>
        <w:numId w:val="5"/>
      </w:numPr>
    </w:pPr>
  </w:style>
  <w:style w:type="paragraph" w:styleId="BlockText">
    <w:name w:val="Block Text"/>
    <w:basedOn w:val="Normal"/>
    <w:rsid w:val="008C3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445"/>
    <w:rPr>
      <w:sz w:val="16"/>
      <w:vertAlign w:val="superscript"/>
    </w:rPr>
  </w:style>
  <w:style w:type="character" w:customStyle="1" w:styleId="Symbols">
    <w:name w:val="Symbols"/>
    <w:basedOn w:val="DefaultParagraphFont"/>
    <w:rsid w:val="008C3445"/>
    <w:rPr>
      <w:rFonts w:ascii="Symbol" w:hAnsi="Symbol"/>
    </w:rPr>
  </w:style>
  <w:style w:type="character" w:customStyle="1" w:styleId="MenuOptions">
    <w:name w:val="Menu Options"/>
    <w:basedOn w:val="DefaultParagraphFont"/>
    <w:rsid w:val="008C3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445"/>
    <w:rPr>
      <w:b/>
    </w:rPr>
  </w:style>
  <w:style w:type="character" w:customStyle="1" w:styleId="Underlined">
    <w:name w:val="Underlined"/>
    <w:basedOn w:val="DefaultParagraphFont"/>
    <w:rsid w:val="008C3445"/>
    <w:rPr>
      <w:u w:val="single"/>
    </w:rPr>
  </w:style>
  <w:style w:type="paragraph" w:customStyle="1" w:styleId="TableBodyTextRight">
    <w:name w:val="Table Body Text Right"/>
    <w:basedOn w:val="TableBodyText"/>
    <w:rsid w:val="008C3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445"/>
    <w:rPr>
      <w:sz w:val="18"/>
    </w:rPr>
  </w:style>
  <w:style w:type="paragraph" w:customStyle="1" w:styleId="BodySmallRight">
    <w:name w:val="Body Small Right"/>
    <w:basedOn w:val="BodyTextRight"/>
    <w:rsid w:val="008C3445"/>
    <w:rPr>
      <w:sz w:val="18"/>
      <w:szCs w:val="18"/>
    </w:rPr>
  </w:style>
  <w:style w:type="paragraph" w:customStyle="1" w:styleId="MarginEdition">
    <w:name w:val="Margin Edition"/>
    <w:basedOn w:val="MarginNote"/>
    <w:rsid w:val="008C3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445"/>
    <w:rPr>
      <w:sz w:val="2"/>
      <w:szCs w:val="2"/>
    </w:rPr>
  </w:style>
  <w:style w:type="character" w:customStyle="1" w:styleId="Small">
    <w:name w:val="Small"/>
    <w:basedOn w:val="DefaultParagraphFont"/>
    <w:rsid w:val="008C3445"/>
    <w:rPr>
      <w:sz w:val="16"/>
    </w:rPr>
  </w:style>
  <w:style w:type="paragraph" w:customStyle="1" w:styleId="WideTable">
    <w:name w:val="Wide Table"/>
    <w:basedOn w:val="Normal"/>
    <w:rsid w:val="008C3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445"/>
  </w:style>
  <w:style w:type="paragraph" w:styleId="Quote">
    <w:name w:val="Quote"/>
    <w:basedOn w:val="Heading1"/>
    <w:link w:val="QuoteChar"/>
    <w:qFormat/>
    <w:rsid w:val="008C3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445"/>
    <w:pPr>
      <w:pageBreakBefore/>
    </w:pPr>
  </w:style>
  <w:style w:type="paragraph" w:customStyle="1" w:styleId="Border">
    <w:name w:val="Border"/>
    <w:basedOn w:val="Normal"/>
    <w:qFormat/>
    <w:rsid w:val="008C3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445"/>
    <w:rPr>
      <w:u w:val="single"/>
    </w:rPr>
  </w:style>
  <w:style w:type="character" w:customStyle="1" w:styleId="BoldandItalics">
    <w:name w:val="Bold and Italics"/>
    <w:qFormat/>
    <w:rsid w:val="008C3445"/>
    <w:rPr>
      <w:b/>
      <w:i/>
      <w:u w:val="none"/>
    </w:rPr>
  </w:style>
  <w:style w:type="paragraph" w:styleId="BalloonText">
    <w:name w:val="Balloon Text"/>
    <w:basedOn w:val="Normal"/>
    <w:link w:val="BalloonTextChar"/>
    <w:rsid w:val="008C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445"/>
    <w:pPr>
      <w:spacing w:before="0" w:after="0"/>
    </w:pPr>
  </w:style>
  <w:style w:type="paragraph" w:customStyle="1" w:styleId="BodyTextBold">
    <w:name w:val="Body Text Bold"/>
    <w:basedOn w:val="BodyText"/>
    <w:qFormat/>
    <w:rsid w:val="008C3445"/>
    <w:rPr>
      <w:b/>
    </w:rPr>
  </w:style>
  <w:style w:type="character" w:styleId="Hyperlink">
    <w:name w:val="Hyperlink"/>
    <w:basedOn w:val="DefaultParagraphFont"/>
    <w:uiPriority w:val="99"/>
    <w:unhideWhenUsed/>
    <w:rsid w:val="00DA6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4998</Characters>
  <Application>Microsoft Office Word</Application>
  <DocSecurity>0</DocSecurity>
  <Lines>217</Lines>
  <Paragraphs>105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UETTDRIS68 Solve problems in energy supply network protection equipment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2022-10-24T04:02:00Z</dcterms:created>
  <dcterms:modified xsi:type="dcterms:W3CDTF">2022-10-24T04:02:00Z</dcterms:modified>
</cp:coreProperties>
</file>