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85B" w:rsidP="00EF28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UETTDRIS67 Solve problems in energy supply network equipment</w:t>
      </w:r>
      <w:r>
        <w:fldChar w:fldCharType="end"/>
      </w:r>
    </w:p>
    <w:p w:rsidR="00EF285B" w:rsidP="00EF285B">
      <w:pPr>
        <w:pStyle w:val="Version"/>
        <w:sectPr w:rsidSect="00696D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DE0" w:rsidP="00696DE0">
      <w:pPr>
        <w:pStyle w:val="SuperHeading"/>
      </w:pPr>
      <w:r w:rsidRPr="00696DE0">
        <w:t>UETTDRIS67 Solve problems in energy supply network equipment</w:t>
      </w:r>
    </w:p>
    <w:p w:rsidR="00000000" w:rsidRPr="00696DE0" w:rsidP="00696DE0">
      <w:pPr>
        <w:pStyle w:val="Heading1"/>
      </w:pPr>
      <w:bookmarkStart w:id="1" w:name="O_1003668"/>
      <w:bookmarkEnd w:id="1"/>
      <w:r w:rsidRPr="00696D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 w:rsidP="00696DE0">
            <w:pPr>
              <w:pStyle w:val="BodyText"/>
            </w:pPr>
            <w:r w:rsidRPr="00696DE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96DE0" w:rsidP="00696DE0">
      <w:pPr>
        <w:pStyle w:val="NoPaddingFontSize1"/>
      </w:pPr>
    </w:p>
    <w:p w:rsidR="00000000" w:rsidRPr="00696DE0" w:rsidP="00696DE0">
      <w:pPr>
        <w:pStyle w:val="AllowPageBreak"/>
      </w:pPr>
    </w:p>
    <w:p w:rsidR="00000000" w:rsidRPr="00696DE0" w:rsidP="00696DE0">
      <w:pPr>
        <w:pStyle w:val="Heading1"/>
      </w:pPr>
      <w:bookmarkStart w:id="2" w:name="O_1003669"/>
      <w:bookmarkEnd w:id="2"/>
      <w:r w:rsidRPr="00696D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 w:rsidP="00696DE0">
            <w:pPr>
              <w:pStyle w:val="BodyText"/>
            </w:pPr>
            <w:r w:rsidRPr="00696DE0">
              <w:t>This unit involves the skills and knowledge requ</w:t>
            </w:r>
            <w:r w:rsidRPr="00696DE0">
              <w:t>ired to solve problems in energy supply network equipment in the electricity supply industry (ESI).</w:t>
            </w:r>
          </w:p>
          <w:p w:rsidR="00000000" w:rsidRPr="00696DE0" w:rsidP="00696DE0">
            <w:pPr>
              <w:pStyle w:val="BodyText"/>
            </w:pPr>
            <w:r w:rsidRPr="00696DE0">
              <w:t>It includes determining correct operation of energy supply network electrical equipment and providing solutions. It also includes working safely, reading ci</w:t>
            </w:r>
            <w:r w:rsidRPr="00696DE0">
              <w:t>rcuit and reticulation diagrams, applying problem solving processes from measurements and completing the necessary documentation.</w:t>
            </w:r>
          </w:p>
          <w:p w:rsidR="00000000" w:rsidRPr="00696DE0" w:rsidP="00696DE0">
            <w:pPr>
              <w:pStyle w:val="BodyText"/>
            </w:pPr>
            <w:r w:rsidRPr="00696DE0">
              <w:t>The application of the skills and knowledge described in this unit may require a licence to practice in the workplace.</w:t>
            </w:r>
          </w:p>
          <w:p w:rsidR="00000000" w:rsidRPr="00696DE0" w:rsidP="00696DE0">
            <w:pPr>
              <w:pStyle w:val="BodyText"/>
            </w:pPr>
            <w:r w:rsidRPr="00696DE0">
              <w:t>Other c</w:t>
            </w:r>
            <w:r w:rsidRPr="00696DE0">
              <w:t>onditions may apply under State and Territory legislative and regulatory licensing requirement which must be confirmed prior to commencing this unit.</w:t>
            </w:r>
          </w:p>
        </w:tc>
      </w:tr>
    </w:tbl>
    <w:p w:rsidR="00000000" w:rsidRPr="00696DE0" w:rsidP="00696DE0">
      <w:pPr>
        <w:pStyle w:val="NoPaddingFontSize1"/>
      </w:pPr>
    </w:p>
    <w:p w:rsidR="00000000" w:rsidRPr="00696DE0" w:rsidP="00696DE0">
      <w:pPr>
        <w:pStyle w:val="AllowPageBreak"/>
      </w:pPr>
    </w:p>
    <w:p w:rsidR="00000000" w:rsidRPr="00696DE0" w:rsidP="00696DE0">
      <w:pPr>
        <w:pStyle w:val="Heading1"/>
      </w:pPr>
      <w:bookmarkStart w:id="3" w:name="O_1003670"/>
      <w:bookmarkEnd w:id="3"/>
      <w:r w:rsidRPr="00696D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 w:rsidP="00696DE0">
            <w:pPr>
              <w:pStyle w:val="BodyText"/>
            </w:pPr>
            <w:r w:rsidRPr="00696DE0">
              <w:t>Common Unit Group</w:t>
            </w:r>
          </w:p>
          <w:p w:rsidR="00000000" w:rsidRPr="00696DE0" w:rsidP="00696DE0">
            <w:pPr>
              <w:pStyle w:val="BodyText"/>
            </w:pPr>
            <w:r w:rsidRPr="00696DE0">
              <w:t>UEENEEE101A Apply Occupational Health and Safety</w:t>
            </w:r>
            <w:r w:rsidRPr="00696DE0">
              <w:t xml:space="preserve"> regulations, codes and practices in the workplace</w:t>
            </w:r>
          </w:p>
          <w:p w:rsidR="00000000" w:rsidRPr="00696DE0" w:rsidP="00696DE0">
            <w:pPr>
              <w:pStyle w:val="BodyText"/>
            </w:pPr>
            <w:r w:rsidRPr="00696DE0">
              <w:t>UEENEEE102A Fabricate, assemble and dismantle utilities industry components</w:t>
            </w:r>
          </w:p>
          <w:p w:rsidR="00000000" w:rsidRPr="00696DE0" w:rsidP="00696DE0">
            <w:pPr>
              <w:pStyle w:val="BodyText"/>
            </w:pPr>
            <w:r w:rsidRPr="00696DE0">
              <w:t>UEENEEE104A Solve problems in d.c. circuits</w:t>
            </w:r>
          </w:p>
          <w:p w:rsidR="00000000" w:rsidRPr="00696DE0" w:rsidP="00696DE0">
            <w:pPr>
              <w:pStyle w:val="BodyText"/>
            </w:pPr>
            <w:r w:rsidRPr="00696DE0">
              <w:t>UEENEEE105A Fix and secure electrotechnology equipment</w:t>
            </w:r>
          </w:p>
          <w:p w:rsidR="00000000" w:rsidRPr="00696DE0" w:rsidP="00696DE0">
            <w:pPr>
              <w:pStyle w:val="BodyText"/>
            </w:pPr>
            <w:r w:rsidRPr="00696DE0">
              <w:t>UEENEEE107A Use drawings, diag</w:t>
            </w:r>
            <w:r w:rsidRPr="00696DE0">
              <w:t>rams, schedules, standards, codes and specifications</w:t>
            </w:r>
          </w:p>
          <w:p w:rsidR="00000000" w:rsidRPr="00696DE0" w:rsidP="00696DE0">
            <w:pPr>
              <w:pStyle w:val="BodyText"/>
            </w:pPr>
            <w:r w:rsidRPr="00696DE0">
              <w:t>UEENEEG101A Solve problems in electromagnetic devices and related circuits</w:t>
            </w:r>
          </w:p>
          <w:p w:rsidR="00000000" w:rsidRPr="00696DE0" w:rsidP="00696DE0">
            <w:pPr>
              <w:pStyle w:val="BodyText"/>
            </w:pPr>
            <w:r w:rsidRPr="00696DE0">
              <w:t>UEENEEG102A Solve problems in low voltage a.c. circuits</w:t>
            </w:r>
          </w:p>
          <w:p w:rsidR="00000000" w:rsidRPr="00696DE0" w:rsidP="00696DE0">
            <w:pPr>
              <w:pStyle w:val="BodyText"/>
            </w:pPr>
            <w:r w:rsidRPr="00696DE0">
              <w:t xml:space="preserve">UEENEEG006A Solve problems in single and three phase </w:t>
            </w:r>
            <w:r w:rsidRPr="00696DE0">
              <w:t>low voltage machines</w:t>
            </w:r>
          </w:p>
          <w:p w:rsidR="00000000" w:rsidRPr="00696DE0" w:rsidP="00696DE0">
            <w:pPr>
              <w:pStyle w:val="BodyText"/>
            </w:pPr>
            <w:r w:rsidRPr="00696DE0">
              <w:t>UEENEEG106A Terminate cables, cords and accessories for low voltage circuits</w:t>
            </w:r>
          </w:p>
        </w:tc>
      </w:tr>
    </w:tbl>
    <w:p w:rsidR="00000000" w:rsidRPr="00696DE0" w:rsidP="00696DE0">
      <w:pPr>
        <w:pStyle w:val="NoPaddingFontSize1"/>
      </w:pPr>
    </w:p>
    <w:p w:rsidR="00000000" w:rsidRPr="00696DE0" w:rsidP="00696DE0">
      <w:pPr>
        <w:pStyle w:val="AllowPageBreak"/>
      </w:pPr>
    </w:p>
    <w:p w:rsidR="00000000" w:rsidRPr="00696DE0" w:rsidP="00696DE0">
      <w:pPr>
        <w:pStyle w:val="Heading1"/>
      </w:pPr>
      <w:bookmarkStart w:id="4" w:name="O_1003671"/>
      <w:bookmarkEnd w:id="4"/>
      <w:r w:rsidRPr="00696D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 w:rsidP="00696DE0">
            <w:pPr>
              <w:pStyle w:val="BodyText"/>
            </w:pPr>
            <w:r w:rsidRPr="00696DE0">
              <w:t>Industry Specific Cross Discipline</w:t>
            </w:r>
          </w:p>
        </w:tc>
      </w:tr>
    </w:tbl>
    <w:p w:rsidR="00000000" w:rsidRPr="00696DE0" w:rsidP="00696DE0">
      <w:pPr>
        <w:pStyle w:val="NoPaddingFontSize1"/>
      </w:pPr>
    </w:p>
    <w:p w:rsidR="00000000" w:rsidRPr="00696DE0" w:rsidP="00696DE0">
      <w:pPr>
        <w:pStyle w:val="AllowPageBreak"/>
      </w:pPr>
    </w:p>
    <w:p w:rsidR="00000000" w:rsidRPr="00696DE0" w:rsidP="00696DE0">
      <w:pPr>
        <w:pStyle w:val="Heading1"/>
      </w:pPr>
      <w:bookmarkStart w:id="5" w:name="O_1003672"/>
      <w:bookmarkEnd w:id="5"/>
      <w:r w:rsidRPr="00696D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 w:rsidP="00696DE0">
            <w:pPr>
              <w:pStyle w:val="BodyText"/>
            </w:pPr>
            <w:r w:rsidRPr="00696DE0">
              <w:t>Not applicable.</w:t>
            </w:r>
          </w:p>
        </w:tc>
      </w:tr>
    </w:tbl>
    <w:p w:rsidR="00000000" w:rsidRPr="00696DE0" w:rsidP="00696DE0">
      <w:pPr>
        <w:pStyle w:val="NoPaddingFontSize1"/>
      </w:pPr>
    </w:p>
    <w:p w:rsidR="00000000" w:rsidRPr="00696DE0" w:rsidP="00696DE0">
      <w:pPr>
        <w:pStyle w:val="AllowPageBreak"/>
      </w:pPr>
    </w:p>
    <w:p w:rsidR="00000000" w:rsidRPr="00696DE0" w:rsidP="00696DE0">
      <w:pPr>
        <w:pStyle w:val="Heading1"/>
      </w:pPr>
      <w:bookmarkStart w:id="6" w:name="O_1003673"/>
      <w:bookmarkEnd w:id="6"/>
      <w:r w:rsidRPr="00696DE0">
        <w:t>Elements and Pe</w:t>
      </w:r>
      <w:r w:rsidRPr="00696DE0">
        <w:t>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 w:rsidP="00696DE0">
            <w:pPr>
              <w:pStyle w:val="BodyText"/>
            </w:pPr>
            <w:r w:rsidRPr="00696DE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PERFORMANCE CRITERIA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Performance criteria describe the performance needed to demonstrate achievement of the element.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 w:rsidP="00696DE0">
            <w:pPr>
              <w:pStyle w:val="BodyText"/>
            </w:pPr>
            <w:r w:rsidRPr="00696DE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 w:rsidP="00696DE0">
            <w:pPr>
              <w:pStyle w:val="BodyText"/>
            </w:pPr>
            <w:r w:rsidRPr="00696DE0">
              <w:rPr>
                <w:rStyle w:val="SpecialBold"/>
              </w:rPr>
              <w:t>Prepare to solve problems in energy supply network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Work health and safety (WHS)/occupational health and safety (OHS) procedures for a given work area are identified, obtained and understood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Extent of work to be undertaken is determined from reports and/or discussions with relevant person/s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Advice is sought from the work supervisor to ensure the work is coordinated effectively with others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Materials required for work are determined in accordance with workplace procedures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Tools, equipment and testing devices required to take m</w:t>
            </w:r>
            <w:r w:rsidRPr="00696DE0">
              <w:t>easurements are obtained in accordance with workplace procedures and checked for correct operation and safety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 w:rsidP="00696DE0">
            <w:pPr>
              <w:pStyle w:val="BodyText"/>
            </w:pPr>
            <w:r w:rsidRPr="00696DE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 w:rsidP="00696DE0">
            <w:pPr>
              <w:pStyle w:val="BodyText"/>
            </w:pPr>
            <w:r w:rsidRPr="00696DE0">
              <w:rPr>
                <w:rStyle w:val="SpecialBold"/>
              </w:rPr>
              <w:t>Solve problems in energy supply network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WHS/OHS risk control measures and procedures for carrying out the work are followed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The need to test or measure live work is determined in accordance with WHS/OHS requirements and, when necessary, conducted in accordance with workplace safety procedures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Circuits/machines/plant are isolated, where necessary, in accordance with W</w:t>
            </w:r>
            <w:r w:rsidRPr="00696DE0">
              <w:t>HS/OHS requirements and workplace procedures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Safety hazards resulting from reports and risk control measures devised and implemented in consultation with appropriate personnel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Problem solving of energy network equipment is approached methodic</w:t>
            </w:r>
            <w:r w:rsidRPr="00696DE0">
              <w:t xml:space="preserve">ally using measured and calculated </w:t>
            </w:r>
            <w:r w:rsidRPr="00696DE0">
              <w:t>values of circuit/apparatus parameters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Circuit/apparatus components are dismantled, where necessary, and parts stored to protect them against loss or damage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Circuits/components are rechecked and their operational status is confirmed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Materials/replacement parts required to solve problems are sourced and obtained in accordance with workplace procedures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Effectiveness of the repair is tested in accor</w:t>
            </w:r>
            <w:r w:rsidRPr="00696DE0">
              <w:t>dance with workplace procedures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Apparatus is reassembled, tested and prepared for return to service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Unplanned events are dealt with safely and with the approval of relevant personnel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Problem-solving activities are completed without damage to apparatus, circuits, the surrounding environment or services applying sustainable energy practices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 w:rsidP="00696DE0">
            <w:pPr>
              <w:pStyle w:val="BodyText"/>
            </w:pPr>
            <w:r w:rsidRPr="00696DE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 w:rsidP="00696DE0">
            <w:pPr>
              <w:pStyle w:val="BodyText"/>
            </w:pPr>
            <w:r w:rsidRPr="00696DE0">
              <w:rPr>
                <w:rStyle w:val="SpecialBold"/>
              </w:rPr>
              <w:t>Complete and report on problem solving in energy supply network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WHS/OHS work comp</w:t>
            </w:r>
            <w:r w:rsidRPr="00696DE0">
              <w:t>letion risk control measures and procedures are followed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t>Reusable, faulty or worn components are tagged and dispatched for repair to maintain adequate spares</w:t>
            </w:r>
          </w:p>
        </w:tc>
      </w:tr>
      <w:tr w:rsidTr="00696D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E0">
            <w:pPr>
              <w:pStyle w:val="BodyText"/>
              <w:rPr>
                <w:lang w:val="en-NZ"/>
              </w:rPr>
            </w:pPr>
            <w:r w:rsidRPr="00696DE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 w:rsidP="00696DE0">
            <w:pPr>
              <w:pStyle w:val="BodyText"/>
            </w:pPr>
            <w:r w:rsidRPr="00696DE0">
              <w:t>Maintenance work activities are documented in accordance with workplace procedures</w:t>
            </w:r>
          </w:p>
        </w:tc>
      </w:tr>
    </w:tbl>
    <w:p w:rsidR="00000000" w:rsidRPr="00696DE0" w:rsidP="00696DE0">
      <w:pPr>
        <w:pStyle w:val="NoPaddingFontSize1"/>
      </w:pPr>
    </w:p>
    <w:p w:rsidR="00000000" w:rsidRPr="00696DE0" w:rsidP="00696DE0">
      <w:pPr>
        <w:pStyle w:val="AllowPageBreak"/>
      </w:pPr>
    </w:p>
    <w:p w:rsidR="00000000" w:rsidRPr="00696DE0" w:rsidP="00696DE0">
      <w:pPr>
        <w:pStyle w:val="Heading1"/>
      </w:pPr>
      <w:bookmarkStart w:id="7" w:name="O_1003674"/>
      <w:bookmarkEnd w:id="7"/>
      <w:r w:rsidRPr="00696D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 w:rsidP="00696DE0">
            <w:pPr>
              <w:pStyle w:val="BodyText"/>
            </w:pPr>
            <w:r w:rsidRPr="00696DE0">
              <w:t>Foundation skills essential to performance are explicit in the performance criteria of this unit of competency.</w:t>
            </w:r>
          </w:p>
        </w:tc>
      </w:tr>
    </w:tbl>
    <w:p w:rsidR="00000000" w:rsidRPr="00696DE0" w:rsidP="00696DE0">
      <w:pPr>
        <w:pStyle w:val="NoPaddingFontSize1"/>
      </w:pPr>
    </w:p>
    <w:p w:rsidR="00000000" w:rsidRPr="00696DE0" w:rsidP="00696DE0">
      <w:pPr>
        <w:pStyle w:val="AllowPageBreak"/>
      </w:pPr>
    </w:p>
    <w:p w:rsidR="00000000" w:rsidRPr="00696DE0" w:rsidP="00696DE0">
      <w:pPr>
        <w:pStyle w:val="Heading1"/>
      </w:pPr>
      <w:bookmarkStart w:id="8" w:name="O_1003675"/>
      <w:bookmarkEnd w:id="8"/>
      <w:r w:rsidRPr="00696D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 w:rsidP="00696DE0">
            <w:pPr>
              <w:pStyle w:val="BodyText"/>
            </w:pPr>
            <w:r w:rsidRPr="00696DE0">
              <w:t>Range is restricted to essential operating conditions and any oth</w:t>
            </w:r>
            <w:r w:rsidRPr="00696DE0">
              <w:t>er variables essential to the work environment.</w:t>
            </w:r>
          </w:p>
          <w:p w:rsidR="00000000" w:rsidRPr="00696DE0" w:rsidP="00696DE0">
            <w:pPr>
              <w:pStyle w:val="BodyText"/>
            </w:pPr>
            <w:r w:rsidRPr="00696DE0">
              <w:t>Non-essential conditions may be found in the Companion Volume Implementation Guide.</w:t>
            </w:r>
          </w:p>
        </w:tc>
      </w:tr>
    </w:tbl>
    <w:p w:rsidR="00000000" w:rsidRPr="00696DE0" w:rsidP="00696DE0">
      <w:pPr>
        <w:pStyle w:val="NoPaddingFontSize1"/>
      </w:pPr>
    </w:p>
    <w:p w:rsidR="00000000" w:rsidRPr="00696DE0" w:rsidP="00696DE0">
      <w:pPr>
        <w:pStyle w:val="AllowPageBreak"/>
      </w:pPr>
    </w:p>
    <w:p w:rsidR="00000000" w:rsidRPr="00696DE0" w:rsidP="00696DE0">
      <w:pPr>
        <w:pStyle w:val="Heading1"/>
      </w:pPr>
      <w:bookmarkStart w:id="9" w:name="O_1003676"/>
      <w:bookmarkEnd w:id="9"/>
      <w:r w:rsidRPr="00696D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E0" w:rsidP="00696DE0">
            <w:pPr>
              <w:pStyle w:val="BodyText"/>
            </w:pPr>
            <w:r w:rsidRPr="00696DE0">
              <w:t>This unit replaces and is equivalent to UETTDRIS67A Solve problems in energy s</w:t>
            </w:r>
            <w:r w:rsidRPr="00696DE0">
              <w:t>upply network equipment.</w:t>
            </w:r>
          </w:p>
        </w:tc>
      </w:tr>
    </w:tbl>
    <w:p w:rsidR="00000000" w:rsidRPr="00696DE0" w:rsidP="00696DE0">
      <w:pPr>
        <w:pStyle w:val="NoPaddingFontSize1"/>
      </w:pPr>
    </w:p>
    <w:p w:rsidR="00000000" w:rsidRPr="00696DE0" w:rsidP="00696DE0">
      <w:pPr>
        <w:pStyle w:val="AllowPageBreak"/>
      </w:pPr>
    </w:p>
    <w:p w:rsidR="00000000" w:rsidRPr="00696DE0" w:rsidP="00696DE0">
      <w:pPr>
        <w:pStyle w:val="Heading1"/>
      </w:pPr>
      <w:bookmarkStart w:id="10" w:name="O_1003683"/>
      <w:bookmarkEnd w:id="10"/>
      <w:r w:rsidRPr="00696DE0">
        <w:t>Links</w:t>
      </w:r>
    </w:p>
    <w:p w:rsidR="00000000" w:rsidRPr="00696DE0" w:rsidP="00EF285B">
      <w:pPr>
        <w:pStyle w:val="BodyText"/>
      </w:pPr>
      <w:r w:rsidRPr="00696DE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6594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96DE0" w:rsidP="00696DE0"/>
    <w:sectPr w:rsidSect="00696D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D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DE0" w:rsidRPr="00EF285B" w:rsidP="00EF28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D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85B" w:rsidP="00696D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285B" w:rsidP="00696D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285B" w:rsidP="00696D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D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8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DE0" w:rsidRPr="00EF285B" w:rsidP="00EF28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D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85B" w:rsidRPr="002D2AF8" w:rsidP="00696D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UETTDRIS67 Solve problems in energy supply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EF285B" w:rsidP="00696D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D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D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D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D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D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D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D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D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D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D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D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DE0"/>
  </w:style>
  <w:style w:type="character" w:customStyle="1" w:styleId="Heading1Char">
    <w:name w:val="Heading 1 Char"/>
    <w:basedOn w:val="DefaultParagraphFont"/>
    <w:link w:val="Heading1"/>
    <w:rsid w:val="00696D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D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D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6DE0"/>
    <w:rPr>
      <w:b/>
      <w:spacing w:val="0"/>
    </w:rPr>
  </w:style>
  <w:style w:type="paragraph" w:customStyle="1" w:styleId="SuperHeading">
    <w:name w:val="SuperHeading"/>
    <w:basedOn w:val="Normal"/>
    <w:rsid w:val="00696D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D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6D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D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D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D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D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D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D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D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D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D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D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D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D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D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D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6D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6D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6D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D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D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6D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6D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D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D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D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D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D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D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D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D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DE0"/>
    <w:rPr>
      <w:i/>
    </w:rPr>
  </w:style>
  <w:style w:type="paragraph" w:styleId="Caption">
    <w:name w:val="caption"/>
    <w:basedOn w:val="BodyText"/>
    <w:next w:val="Normal"/>
    <w:qFormat/>
    <w:rsid w:val="00696D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D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D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DE0"/>
  </w:style>
  <w:style w:type="paragraph" w:styleId="TableofFigures">
    <w:name w:val="table of figures"/>
    <w:basedOn w:val="Normal"/>
    <w:next w:val="Normal"/>
    <w:semiHidden/>
    <w:rsid w:val="00696D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D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6DE0"/>
    <w:rPr>
      <w:rFonts w:ascii="Wingdings" w:hAnsi="Wingdings"/>
    </w:rPr>
  </w:style>
  <w:style w:type="paragraph" w:customStyle="1" w:styleId="TableHeading">
    <w:name w:val="Table Heading"/>
    <w:basedOn w:val="HeadingBase"/>
    <w:rsid w:val="00696D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DE0"/>
    <w:rPr>
      <w:color w:val="0033CC"/>
      <w:u w:val="none"/>
    </w:rPr>
  </w:style>
  <w:style w:type="paragraph" w:customStyle="1" w:styleId="BodyTextRight">
    <w:name w:val="Body Text Right"/>
    <w:basedOn w:val="BodyText"/>
    <w:rsid w:val="00696D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D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D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D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D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D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DE0"/>
    <w:rPr>
      <w:sz w:val="32"/>
    </w:rPr>
  </w:style>
  <w:style w:type="paragraph" w:customStyle="1" w:styleId="HeadingProcedure">
    <w:name w:val="Heading Procedure"/>
    <w:basedOn w:val="HeadingBase"/>
    <w:next w:val="Normal"/>
    <w:rsid w:val="00696D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DE0"/>
    <w:pPr>
      <w:spacing w:before="60" w:after="60"/>
    </w:pPr>
  </w:style>
  <w:style w:type="paragraph" w:styleId="ListContinue">
    <w:name w:val="List Continue"/>
    <w:basedOn w:val="List"/>
    <w:rsid w:val="00696DE0"/>
    <w:pPr>
      <w:ind w:firstLine="0"/>
    </w:pPr>
  </w:style>
  <w:style w:type="paragraph" w:customStyle="1" w:styleId="ListNote">
    <w:name w:val="List Note"/>
    <w:basedOn w:val="List"/>
    <w:rsid w:val="00696D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D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D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DE0"/>
    <w:rPr>
      <w:rFonts w:ascii="Courier New" w:hAnsi="Courier New"/>
    </w:rPr>
  </w:style>
  <w:style w:type="paragraph" w:customStyle="1" w:styleId="NoteBullet">
    <w:name w:val="Note Bullet"/>
    <w:basedOn w:val="Note"/>
    <w:rsid w:val="00696D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D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D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D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D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6D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D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DE0"/>
    <w:rPr>
      <w:b/>
      <w:smallCaps/>
    </w:rPr>
  </w:style>
  <w:style w:type="paragraph" w:customStyle="1" w:styleId="TableListNumber">
    <w:name w:val="Table List Number"/>
    <w:basedOn w:val="ListNumber"/>
    <w:rsid w:val="00696D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D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DE0"/>
    <w:pPr>
      <w:numPr>
        <w:numId w:val="7"/>
      </w:numPr>
    </w:pPr>
  </w:style>
  <w:style w:type="paragraph" w:customStyle="1" w:styleId="ListAlpha2">
    <w:name w:val="List Alpha 2"/>
    <w:basedOn w:val="List2"/>
    <w:rsid w:val="00696DE0"/>
    <w:pPr>
      <w:numPr>
        <w:numId w:val="6"/>
      </w:numPr>
    </w:pPr>
  </w:style>
  <w:style w:type="paragraph" w:styleId="List2">
    <w:name w:val="List 2"/>
    <w:basedOn w:val="BodyText"/>
    <w:rsid w:val="00696D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D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D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D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D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D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6DE0"/>
    <w:pPr>
      <w:numPr>
        <w:numId w:val="2"/>
      </w:numPr>
    </w:pPr>
  </w:style>
  <w:style w:type="paragraph" w:styleId="ListContinue2">
    <w:name w:val="List Continue 2"/>
    <w:basedOn w:val="List2"/>
    <w:rsid w:val="00696DE0"/>
    <w:pPr>
      <w:ind w:firstLine="0"/>
    </w:pPr>
  </w:style>
  <w:style w:type="paragraph" w:styleId="ListContinue3">
    <w:name w:val="List Continue 3"/>
    <w:basedOn w:val="List3"/>
    <w:rsid w:val="00696DE0"/>
    <w:pPr>
      <w:ind w:left="1021" w:firstLine="0"/>
    </w:pPr>
  </w:style>
  <w:style w:type="paragraph" w:styleId="ListContinue4">
    <w:name w:val="List Continue 4"/>
    <w:basedOn w:val="List4"/>
    <w:rsid w:val="00696DE0"/>
    <w:pPr>
      <w:ind w:firstLine="0"/>
    </w:pPr>
  </w:style>
  <w:style w:type="paragraph" w:styleId="ListContinue5">
    <w:name w:val="List Continue 5"/>
    <w:basedOn w:val="List5"/>
    <w:rsid w:val="00696DE0"/>
    <w:pPr>
      <w:ind w:firstLine="0"/>
    </w:pPr>
  </w:style>
  <w:style w:type="paragraph" w:styleId="ListNumber3">
    <w:name w:val="List Number 3"/>
    <w:basedOn w:val="List3"/>
    <w:rsid w:val="00696DE0"/>
    <w:pPr>
      <w:numPr>
        <w:numId w:val="3"/>
      </w:numPr>
    </w:pPr>
  </w:style>
  <w:style w:type="paragraph" w:styleId="ListNumber4">
    <w:name w:val="List Number 4"/>
    <w:basedOn w:val="List4"/>
    <w:rsid w:val="00696DE0"/>
    <w:pPr>
      <w:numPr>
        <w:numId w:val="4"/>
      </w:numPr>
    </w:pPr>
  </w:style>
  <w:style w:type="paragraph" w:styleId="ListNumber5">
    <w:name w:val="List Number 5"/>
    <w:basedOn w:val="List5"/>
    <w:rsid w:val="00696DE0"/>
    <w:pPr>
      <w:numPr>
        <w:numId w:val="5"/>
      </w:numPr>
    </w:pPr>
  </w:style>
  <w:style w:type="paragraph" w:styleId="BlockText">
    <w:name w:val="Block Text"/>
    <w:basedOn w:val="Normal"/>
    <w:rsid w:val="00696D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D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DE0"/>
    <w:rPr>
      <w:sz w:val="16"/>
      <w:vertAlign w:val="superscript"/>
    </w:rPr>
  </w:style>
  <w:style w:type="character" w:customStyle="1" w:styleId="Symbols">
    <w:name w:val="Symbols"/>
    <w:basedOn w:val="DefaultParagraphFont"/>
    <w:rsid w:val="00696DE0"/>
    <w:rPr>
      <w:rFonts w:ascii="Symbol" w:hAnsi="Symbol"/>
    </w:rPr>
  </w:style>
  <w:style w:type="character" w:customStyle="1" w:styleId="MenuOptions">
    <w:name w:val="Menu Options"/>
    <w:basedOn w:val="DefaultParagraphFont"/>
    <w:rsid w:val="00696D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DE0"/>
    <w:rPr>
      <w:b/>
    </w:rPr>
  </w:style>
  <w:style w:type="character" w:customStyle="1" w:styleId="Underlined">
    <w:name w:val="Underlined"/>
    <w:basedOn w:val="DefaultParagraphFont"/>
    <w:rsid w:val="00696DE0"/>
    <w:rPr>
      <w:u w:val="single"/>
    </w:rPr>
  </w:style>
  <w:style w:type="paragraph" w:customStyle="1" w:styleId="TableBodyTextRight">
    <w:name w:val="Table Body Text Right"/>
    <w:basedOn w:val="TableBodyText"/>
    <w:rsid w:val="00696D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DE0"/>
    <w:rPr>
      <w:sz w:val="18"/>
    </w:rPr>
  </w:style>
  <w:style w:type="paragraph" w:customStyle="1" w:styleId="BodySmallRight">
    <w:name w:val="Body Small Right"/>
    <w:basedOn w:val="BodyTextRight"/>
    <w:rsid w:val="00696DE0"/>
    <w:rPr>
      <w:sz w:val="18"/>
      <w:szCs w:val="18"/>
    </w:rPr>
  </w:style>
  <w:style w:type="paragraph" w:customStyle="1" w:styleId="MarginEdition">
    <w:name w:val="Margin Edition"/>
    <w:basedOn w:val="MarginNote"/>
    <w:rsid w:val="00696D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DE0"/>
    <w:rPr>
      <w:sz w:val="2"/>
      <w:szCs w:val="2"/>
    </w:rPr>
  </w:style>
  <w:style w:type="character" w:customStyle="1" w:styleId="Small">
    <w:name w:val="Small"/>
    <w:basedOn w:val="DefaultParagraphFont"/>
    <w:rsid w:val="00696DE0"/>
    <w:rPr>
      <w:sz w:val="16"/>
    </w:rPr>
  </w:style>
  <w:style w:type="paragraph" w:customStyle="1" w:styleId="WideTable">
    <w:name w:val="Wide Table"/>
    <w:basedOn w:val="Normal"/>
    <w:rsid w:val="00696D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DE0"/>
  </w:style>
  <w:style w:type="paragraph" w:styleId="Quote">
    <w:name w:val="Quote"/>
    <w:basedOn w:val="Heading1"/>
    <w:link w:val="QuoteChar"/>
    <w:qFormat/>
    <w:rsid w:val="00696D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D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DE0"/>
    <w:pPr>
      <w:pageBreakBefore/>
    </w:pPr>
  </w:style>
  <w:style w:type="paragraph" w:customStyle="1" w:styleId="Border">
    <w:name w:val="Border"/>
    <w:basedOn w:val="Normal"/>
    <w:qFormat/>
    <w:rsid w:val="00696D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D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D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D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D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D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D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D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D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DE0"/>
    <w:rPr>
      <w:u w:val="single"/>
    </w:rPr>
  </w:style>
  <w:style w:type="character" w:customStyle="1" w:styleId="BoldandItalics">
    <w:name w:val="Bold and Italics"/>
    <w:qFormat/>
    <w:rsid w:val="00696DE0"/>
    <w:rPr>
      <w:b/>
      <w:i/>
      <w:u w:val="none"/>
    </w:rPr>
  </w:style>
  <w:style w:type="paragraph" w:styleId="BalloonText">
    <w:name w:val="Balloon Text"/>
    <w:basedOn w:val="Normal"/>
    <w:link w:val="BalloonTextChar"/>
    <w:rsid w:val="00696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D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D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D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D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D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DE0"/>
    <w:pPr>
      <w:spacing w:before="0" w:after="0"/>
    </w:pPr>
  </w:style>
  <w:style w:type="paragraph" w:customStyle="1" w:styleId="BodyTextBold">
    <w:name w:val="Body Text Bold"/>
    <w:basedOn w:val="BodyText"/>
    <w:qFormat/>
    <w:rsid w:val="00696DE0"/>
    <w:rPr>
      <w:b/>
    </w:rPr>
  </w:style>
  <w:style w:type="character" w:styleId="Hyperlink">
    <w:name w:val="Hyperlink"/>
    <w:basedOn w:val="DefaultParagraphFont"/>
    <w:uiPriority w:val="99"/>
    <w:unhideWhenUsed/>
    <w:rsid w:val="00EF28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4613</Characters>
  <Application>Microsoft Office Word</Application>
  <DocSecurity>0</DocSecurity>
  <Lines>209</Lines>
  <Paragraphs>102</Paragraphs>
  <ScaleCrop>false</ScaleCrop>
  <Company>Author-it Software Corporation Ltd.</Company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UETTDRIS67 Solve problems in energy supply network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2022-10-24T04:13:00Z</dcterms:created>
  <dcterms:modified xsi:type="dcterms:W3CDTF">2022-10-24T04:13:00Z</dcterms:modified>
</cp:coreProperties>
</file>