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8E7" w:rsidP="007D38E7">
      <w:pPr>
        <w:pStyle w:val="Title"/>
      </w:pPr>
      <w:r>
        <w:fldChar w:fldCharType="begin"/>
      </w:r>
      <w:r>
        <w:instrText xml:space="preserve"> TITLE   \* MERGEFORMAT </w:instrText>
      </w:r>
      <w:r>
        <w:fldChar w:fldCharType="separate"/>
      </w:r>
      <w:r>
        <w:t>UETTDRIS64 Install mobile generation set for synchronised HV Genset</w:t>
      </w:r>
      <w:r>
        <w:fldChar w:fldCharType="end"/>
      </w:r>
    </w:p>
    <w:p w:rsidR="007D38E7" w:rsidP="007D38E7">
      <w:pPr>
        <w:pStyle w:val="Version"/>
        <w:sectPr w:rsidSect="00BA69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96D" w:rsidP="00BA696D">
      <w:pPr>
        <w:pStyle w:val="SuperHeading"/>
      </w:pPr>
      <w:r w:rsidRPr="00BA696D">
        <w:t>UETTDRIS64 Install mobile generation set for synchronised HV Genset</w:t>
      </w:r>
    </w:p>
    <w:p w:rsidR="00000000" w:rsidRPr="00BA696D" w:rsidP="00BA696D">
      <w:pPr>
        <w:pStyle w:val="Heading1"/>
      </w:pPr>
      <w:bookmarkStart w:id="1" w:name="O_1003611"/>
      <w:bookmarkEnd w:id="1"/>
      <w:r w:rsidRPr="00BA696D">
        <w:t>Modification History</w:t>
      </w:r>
    </w:p>
    <w:tbl>
      <w:tblPr>
        <w:tblW w:w="9497" w:type="dxa"/>
        <w:tblLayout w:type="fixed"/>
        <w:tblCellMar>
          <w:left w:w="62" w:type="dxa"/>
          <w:right w:w="62" w:type="dxa"/>
        </w:tblCellMar>
        <w:tblLook w:val="0000"/>
      </w:tblPr>
      <w:tblGrid>
        <w:gridCol w:w="9497"/>
      </w:tblGrid>
      <w:tr w:rsidTr="00BA69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t>Release 1. This is the first release of this unit of competency in the UET Transmission, Distribution and Rail Sector Training Package.</w:t>
            </w:r>
          </w:p>
        </w:tc>
      </w:tr>
    </w:tbl>
    <w:p w:rsidR="00000000" w:rsidRPr="00BA696D" w:rsidP="00BA696D">
      <w:pPr>
        <w:pStyle w:val="NoPaddingFontSize1"/>
      </w:pPr>
    </w:p>
    <w:p w:rsidR="00000000" w:rsidRPr="00BA696D" w:rsidP="00BA696D">
      <w:pPr>
        <w:pStyle w:val="AllowPageBreak"/>
      </w:pPr>
    </w:p>
    <w:p w:rsidR="00000000" w:rsidRPr="00BA696D" w:rsidP="00BA696D">
      <w:pPr>
        <w:pStyle w:val="Heading1"/>
      </w:pPr>
      <w:bookmarkStart w:id="2" w:name="O_1003612"/>
      <w:bookmarkEnd w:id="2"/>
      <w:r w:rsidRPr="00BA696D">
        <w:t>Application</w:t>
      </w:r>
    </w:p>
    <w:tbl>
      <w:tblPr>
        <w:tblW w:w="9497" w:type="dxa"/>
        <w:tblLayout w:type="fixed"/>
        <w:tblCellMar>
          <w:left w:w="62" w:type="dxa"/>
          <w:right w:w="62" w:type="dxa"/>
        </w:tblCellMar>
        <w:tblLook w:val="0000"/>
      </w:tblPr>
      <w:tblGrid>
        <w:gridCol w:w="9497"/>
      </w:tblGrid>
      <w:tr w:rsidTr="00BA69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t>This unit covers installation of temporary portable generation sets to high voltage (HV) distribution assets thereby maintaining supply in accordance with industry regulations and established procedures. It encompasses the operation, c</w:t>
            </w:r>
            <w:r w:rsidRPr="00BA696D">
              <w:t>onnection and disconnection of a temporary portable generator and includes the estimation of HV load and assessing the appropriateness of the generator for the required outcome and networking of generators.</w:t>
            </w:r>
          </w:p>
          <w:p w:rsidR="00000000" w:rsidRPr="00BA696D" w:rsidP="00BA696D">
            <w:pPr>
              <w:pStyle w:val="BodyText"/>
            </w:pPr>
            <w:r w:rsidRPr="00BA696D">
              <w:t>The application of the skills and knowledge descr</w:t>
            </w:r>
            <w:r w:rsidRPr="00BA696D">
              <w:t xml:space="preserve">ibed in this unit may require a licence/registration to practice in the workplace subject to regulations for undertaking of electrical work.  </w:t>
            </w:r>
          </w:p>
          <w:p w:rsidR="00000000" w:rsidRPr="00BA696D" w:rsidP="00BA696D">
            <w:pPr>
              <w:pStyle w:val="BodyText"/>
            </w:pPr>
            <w:r w:rsidRPr="00BA696D">
              <w:t>Other conditions may apply under state and territory legislative and regulatory licencing requirements which must</w:t>
            </w:r>
            <w:r w:rsidRPr="00BA696D">
              <w:t xml:space="preserve"> be confirmed prior to commencing this unit.</w:t>
            </w:r>
          </w:p>
        </w:tc>
      </w:tr>
    </w:tbl>
    <w:p w:rsidR="00000000" w:rsidRPr="00BA696D" w:rsidP="00BA696D">
      <w:pPr>
        <w:pStyle w:val="NoPaddingFontSize1"/>
      </w:pPr>
    </w:p>
    <w:p w:rsidR="00000000" w:rsidRPr="00BA696D" w:rsidP="00BA696D">
      <w:pPr>
        <w:pStyle w:val="AllowPageBreak"/>
      </w:pPr>
    </w:p>
    <w:p w:rsidR="00000000" w:rsidRPr="00BA696D" w:rsidP="00BA696D">
      <w:pPr>
        <w:pStyle w:val="Heading1"/>
      </w:pPr>
      <w:bookmarkStart w:id="3" w:name="O_1003613"/>
      <w:bookmarkEnd w:id="3"/>
      <w:r w:rsidRPr="00BA696D">
        <w:t>Pre-requisite Unit</w:t>
      </w:r>
    </w:p>
    <w:tbl>
      <w:tblPr>
        <w:tblW w:w="9497" w:type="dxa"/>
        <w:tblLayout w:type="fixed"/>
        <w:tblCellMar>
          <w:left w:w="62" w:type="dxa"/>
          <w:right w:w="62" w:type="dxa"/>
        </w:tblCellMar>
        <w:tblLook w:val="0000"/>
      </w:tblPr>
      <w:tblGrid>
        <w:gridCol w:w="9497"/>
      </w:tblGrid>
      <w:tr w:rsidTr="00BA69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t>All competencies in the Common Unit Group must have been completed, plus all competencies in one (1) of the identified Pathway Unit Group(s).</w:t>
            </w:r>
          </w:p>
          <w:p w:rsidR="00000000" w:rsidRPr="00BA696D" w:rsidP="00BA696D">
            <w:pPr>
              <w:pStyle w:val="BodyText"/>
            </w:pPr>
            <w:r w:rsidRPr="00BA696D">
              <w:t>Common Unit Group</w:t>
            </w:r>
          </w:p>
          <w:p w:rsidR="00000000" w:rsidRPr="00BA696D" w:rsidP="00BA696D">
            <w:pPr>
              <w:pStyle w:val="BodyText"/>
            </w:pPr>
            <w:r w:rsidRPr="00BA696D">
              <w:t>UEENEEE101A</w:t>
            </w:r>
            <w:r w:rsidRPr="00BA696D">
              <w:t xml:space="preserve"> Apply Occupational Health and Safety regulations, codes and practices in the workplace</w:t>
            </w:r>
          </w:p>
          <w:p w:rsidR="00000000" w:rsidRPr="00BA696D" w:rsidP="00BA696D">
            <w:pPr>
              <w:pStyle w:val="BodyText"/>
            </w:pPr>
            <w:r w:rsidRPr="00BA696D">
              <w:t>UEENEEE102A Fabricate, assemble and dismantle utilities industry components</w:t>
            </w:r>
          </w:p>
          <w:p w:rsidR="00000000" w:rsidRPr="00BA696D" w:rsidP="00BA696D">
            <w:pPr>
              <w:pStyle w:val="BodyText"/>
            </w:pPr>
            <w:r w:rsidRPr="00BA696D">
              <w:t>UEENEEE104A Solve problems in d.c. circuits</w:t>
            </w:r>
          </w:p>
          <w:p w:rsidR="00000000" w:rsidRPr="00BA696D" w:rsidP="00BA696D">
            <w:pPr>
              <w:pStyle w:val="BodyText"/>
            </w:pPr>
            <w:r w:rsidRPr="00BA696D">
              <w:t>UEENEEE105A Fix and secure electrotechnology equ</w:t>
            </w:r>
            <w:r w:rsidRPr="00BA696D">
              <w:t>ipment</w:t>
            </w:r>
          </w:p>
          <w:p w:rsidR="00000000" w:rsidRPr="00BA696D" w:rsidP="00BA696D">
            <w:pPr>
              <w:pStyle w:val="BodyText"/>
            </w:pPr>
            <w:r w:rsidRPr="00BA696D">
              <w:t>UEENEEE107A Use drawings, diagrams, schedules, standards, codes and specifications</w:t>
            </w:r>
          </w:p>
          <w:p w:rsidR="00000000" w:rsidRPr="00BA696D" w:rsidP="00BA696D">
            <w:pPr>
              <w:pStyle w:val="BodyText"/>
            </w:pPr>
            <w:r w:rsidRPr="00BA696D">
              <w:t>UEENEEG101A Solve problems in electromagnetic devices and related circuits</w:t>
            </w:r>
          </w:p>
          <w:p w:rsidR="00000000" w:rsidRPr="00BA696D" w:rsidP="00BA696D">
            <w:pPr>
              <w:pStyle w:val="BodyText"/>
            </w:pPr>
            <w:r w:rsidRPr="00BA696D">
              <w:t>UEENEEG102A Solve problems in low voltage a.c. circuits</w:t>
            </w:r>
          </w:p>
          <w:p w:rsidR="00000000" w:rsidRPr="00BA696D" w:rsidP="00BA696D">
            <w:pPr>
              <w:pStyle w:val="BodyText"/>
            </w:pPr>
            <w:r w:rsidRPr="00BA696D">
              <w:t>UETTDREL16 Working safely near live electrical apparatus</w:t>
            </w:r>
          </w:p>
          <w:p w:rsidR="00000000" w:rsidRPr="00BA696D" w:rsidP="00BA696D">
            <w:pPr>
              <w:pStyle w:val="BodyText"/>
            </w:pPr>
            <w:r w:rsidRPr="00BA696D">
              <w:t>Transmission Overhead Pathway Group</w:t>
            </w:r>
          </w:p>
          <w:p w:rsidR="00000000" w:rsidRPr="00BA696D" w:rsidP="00BA696D">
            <w:pPr>
              <w:pStyle w:val="BodyText"/>
            </w:pPr>
            <w:r w:rsidRPr="00BA696D">
              <w:t>UETTDREL11 Apply sustainable energy and environmental procedures</w:t>
            </w:r>
          </w:p>
          <w:p w:rsidR="00000000" w:rsidRPr="00BA696D" w:rsidP="00BA696D">
            <w:pPr>
              <w:pStyle w:val="BodyText"/>
            </w:pPr>
            <w:r w:rsidRPr="00BA696D">
              <w:t>UETTDREL12 Operate plant and equipment near live electrical conductors and apparatus</w:t>
            </w:r>
          </w:p>
          <w:p w:rsidR="00000000" w:rsidRPr="00BA696D" w:rsidP="00BA696D">
            <w:pPr>
              <w:pStyle w:val="BodyText"/>
            </w:pPr>
            <w:r w:rsidRPr="00BA696D">
              <w:t>UETTDRIS44 Pe</w:t>
            </w:r>
            <w:r w:rsidRPr="00BA696D">
              <w:t>rform HV field switching operation to a given schedule</w:t>
            </w:r>
          </w:p>
          <w:p w:rsidR="00000000" w:rsidRPr="00BA696D" w:rsidP="00BA696D">
            <w:pPr>
              <w:pStyle w:val="BodyText"/>
            </w:pPr>
            <w:r w:rsidRPr="00BA696D">
              <w:t>UETTDRIS54 Install and maintain poles, structures and overhead conductors and cables</w:t>
            </w:r>
          </w:p>
          <w:p w:rsidR="00000000" w:rsidRPr="00BA696D" w:rsidP="00BA696D">
            <w:pPr>
              <w:pStyle w:val="BodyText"/>
            </w:pPr>
            <w:r w:rsidRPr="00BA696D">
              <w:t>UETTDRTP26 Install transmission structures and associated hardware</w:t>
            </w:r>
          </w:p>
          <w:p w:rsidR="00000000" w:rsidRPr="00BA696D" w:rsidP="00BA696D">
            <w:pPr>
              <w:pStyle w:val="BodyText"/>
            </w:pPr>
            <w:r w:rsidRPr="00BA696D">
              <w:t>UETTDRTP27 Maintain transmission structures and a</w:t>
            </w:r>
            <w:r w:rsidRPr="00BA696D">
              <w:t>ssociated hardware</w:t>
            </w:r>
          </w:p>
          <w:p w:rsidR="00000000" w:rsidRPr="00BA696D" w:rsidP="00BA696D">
            <w:pPr>
              <w:pStyle w:val="BodyText"/>
            </w:pPr>
            <w:r w:rsidRPr="00BA696D">
              <w:t>UETTDRTP29 Install and maintain transmission overhead conductors and cables</w:t>
            </w:r>
          </w:p>
          <w:p w:rsidR="00000000" w:rsidRPr="00BA696D" w:rsidP="00BA696D">
            <w:pPr>
              <w:pStyle w:val="BodyText"/>
            </w:pPr>
            <w:r w:rsidRPr="00BA696D">
              <w:t>Distribution Overhead Pathway Group</w:t>
            </w:r>
          </w:p>
          <w:p w:rsidR="00000000" w:rsidRPr="00BA696D" w:rsidP="00BA696D">
            <w:pPr>
              <w:pStyle w:val="BodyText"/>
            </w:pPr>
            <w:r w:rsidRPr="00BA696D">
              <w:t>UETTDREL11 Apply sustainable energy and environmental procedures</w:t>
            </w:r>
          </w:p>
          <w:p w:rsidR="00000000" w:rsidRPr="00BA696D" w:rsidP="00BA696D">
            <w:pPr>
              <w:pStyle w:val="BodyText"/>
            </w:pPr>
            <w:r w:rsidRPr="00BA696D">
              <w:t>UETTDRDP12 Maintain overhead energised low voltage conductor</w:t>
            </w:r>
            <w:r w:rsidRPr="00BA696D">
              <w:t>s and cables</w:t>
            </w:r>
          </w:p>
          <w:p w:rsidR="00000000" w:rsidRPr="00BA696D" w:rsidP="00BA696D">
            <w:pPr>
              <w:pStyle w:val="BodyText"/>
            </w:pPr>
            <w:r w:rsidRPr="00BA696D">
              <w:t>UETTDREL12 Operate plant and equipment near live electrical conductors and apparatus</w:t>
            </w:r>
          </w:p>
          <w:p w:rsidR="00000000" w:rsidRPr="00BA696D" w:rsidP="00BA696D">
            <w:pPr>
              <w:pStyle w:val="BodyText"/>
            </w:pPr>
            <w:r w:rsidRPr="00BA696D">
              <w:t>UETTDRIS41 Install network infrastructure electrical equipment</w:t>
            </w:r>
          </w:p>
          <w:p w:rsidR="00000000" w:rsidRPr="00BA696D" w:rsidP="00BA696D">
            <w:pPr>
              <w:pStyle w:val="BodyText"/>
            </w:pPr>
            <w:r w:rsidRPr="00BA696D">
              <w:t>UETTDRIS42 Maintain network infrastructure electrical equipment</w:t>
            </w:r>
          </w:p>
          <w:p w:rsidR="00000000" w:rsidRPr="00BA696D" w:rsidP="00BA696D">
            <w:pPr>
              <w:pStyle w:val="BodyText"/>
            </w:pPr>
            <w:r w:rsidRPr="00BA696D">
              <w:t xml:space="preserve">UETTDRIS43 Perform low voltage </w:t>
            </w:r>
            <w:r w:rsidRPr="00BA696D">
              <w:t>field switching operation to a given schedule</w:t>
            </w:r>
          </w:p>
          <w:p w:rsidR="00000000" w:rsidRPr="00BA696D" w:rsidP="00BA696D">
            <w:pPr>
              <w:pStyle w:val="BodyText"/>
            </w:pPr>
            <w:r w:rsidRPr="00BA696D">
              <w:t>UETTDRIS52 Install and maintain poles, structures and associated hardware</w:t>
            </w:r>
          </w:p>
          <w:p w:rsidR="00000000" w:rsidRPr="00BA696D" w:rsidP="00BA696D">
            <w:pPr>
              <w:pStyle w:val="BodyText"/>
            </w:pPr>
            <w:r w:rsidRPr="00BA696D">
              <w:t>UETTDRIS54 Install and maintain poles, structures and overhead conductors and cables</w:t>
            </w:r>
          </w:p>
          <w:p w:rsidR="00000000" w:rsidRPr="00BA696D" w:rsidP="00BA696D">
            <w:pPr>
              <w:pStyle w:val="BodyText"/>
            </w:pPr>
            <w:r w:rsidRPr="00BA696D">
              <w:t>UETTDRIS56 Install and maintain low voltage overhea</w:t>
            </w:r>
            <w:r w:rsidRPr="00BA696D">
              <w:t>d services</w:t>
            </w:r>
          </w:p>
          <w:p w:rsidR="00000000" w:rsidRPr="00BA696D" w:rsidP="00BA696D">
            <w:pPr>
              <w:pStyle w:val="BodyText"/>
            </w:pPr>
            <w:r w:rsidRPr="00BA696D">
              <w:t>Rail Traction Pathway Group</w:t>
            </w:r>
          </w:p>
          <w:p w:rsidR="00000000" w:rsidRPr="00BA696D" w:rsidP="00BA696D">
            <w:pPr>
              <w:pStyle w:val="BodyText"/>
            </w:pPr>
            <w:r w:rsidRPr="00BA696D">
              <w:t>UETTDREL11 Apply sustainable energy and environmental procedures</w:t>
            </w:r>
          </w:p>
          <w:p w:rsidR="00000000" w:rsidRPr="00BA696D" w:rsidP="00BA696D">
            <w:pPr>
              <w:pStyle w:val="BodyText"/>
            </w:pPr>
            <w:r w:rsidRPr="00BA696D">
              <w:t>UETTDREL12 Operate plant and equipment near live electrical conductors and apparatus</w:t>
            </w:r>
          </w:p>
          <w:p w:rsidR="00000000" w:rsidRPr="00BA696D" w:rsidP="00BA696D">
            <w:pPr>
              <w:pStyle w:val="BodyText"/>
            </w:pPr>
            <w:r w:rsidRPr="00BA696D">
              <w:t>UETTDRIS52 Install and maintain poles, structures and associated ha</w:t>
            </w:r>
            <w:r w:rsidRPr="00BA696D">
              <w:t>rdware</w:t>
            </w:r>
          </w:p>
          <w:p w:rsidR="00000000" w:rsidRPr="00BA696D" w:rsidP="00BA696D">
            <w:pPr>
              <w:pStyle w:val="BodyText"/>
            </w:pPr>
            <w:r w:rsidRPr="00BA696D">
              <w:t>UETTDRIS54 Install and maintain poles, structures and overhead conductors and cables</w:t>
            </w:r>
          </w:p>
          <w:p w:rsidR="00000000" w:rsidRPr="00BA696D" w:rsidP="00BA696D">
            <w:pPr>
              <w:pStyle w:val="BodyText"/>
            </w:pPr>
            <w:r w:rsidRPr="00BA696D">
              <w:t>UETTDRRT21 Install traction overhead wiring systems</w:t>
            </w:r>
          </w:p>
          <w:p w:rsidR="00000000" w:rsidRPr="00BA696D" w:rsidP="00BA696D">
            <w:pPr>
              <w:pStyle w:val="BodyText"/>
            </w:pPr>
            <w:r w:rsidRPr="00BA696D">
              <w:t>UETTDRRT22 Maintain traction overhead wiring systems</w:t>
            </w:r>
          </w:p>
          <w:p w:rsidR="00000000" w:rsidRPr="00BA696D" w:rsidP="00BA696D">
            <w:pPr>
              <w:pStyle w:val="BodyText"/>
            </w:pPr>
            <w:r w:rsidRPr="00BA696D">
              <w:t>UETTDRRT23 Install rail traction bonds</w:t>
            </w:r>
          </w:p>
          <w:p w:rsidR="00000000" w:rsidRPr="00BA696D" w:rsidP="00BA696D">
            <w:pPr>
              <w:pStyle w:val="BodyText"/>
            </w:pPr>
            <w:r w:rsidRPr="00BA696D">
              <w:t>UETTDRRT27 Install o</w:t>
            </w:r>
            <w:r w:rsidRPr="00BA696D">
              <w:t>verhead traction components and equipment</w:t>
            </w:r>
          </w:p>
          <w:p w:rsidR="00000000" w:rsidRPr="00BA696D" w:rsidP="00BA696D">
            <w:pPr>
              <w:pStyle w:val="BodyText"/>
            </w:pPr>
            <w:r w:rsidRPr="00BA696D">
              <w:t>UETTDRRT28 Maintain overhead traction components and equipment</w:t>
            </w:r>
          </w:p>
          <w:p w:rsidR="00000000" w:rsidRPr="00BA696D" w:rsidP="00BA696D">
            <w:pPr>
              <w:pStyle w:val="BodyText"/>
            </w:pPr>
            <w:r w:rsidRPr="00BA696D">
              <w:t>UETTDRRT30 Perform to a given schedule rail traction switching operations</w:t>
            </w:r>
          </w:p>
          <w:p w:rsidR="00000000" w:rsidRPr="00BA696D" w:rsidP="00BA696D">
            <w:pPr>
              <w:pStyle w:val="BodyText"/>
            </w:pPr>
            <w:r w:rsidRPr="00BA696D">
              <w:t>Distribution Cable Jointing Pathway Group</w:t>
            </w:r>
          </w:p>
          <w:p w:rsidR="00000000" w:rsidRPr="00BA696D" w:rsidP="00BA696D">
            <w:pPr>
              <w:pStyle w:val="BodyText"/>
            </w:pPr>
            <w:r w:rsidRPr="00BA696D">
              <w:t>UETTDRCJ21 Lay ESI electrical cables</w:t>
            </w:r>
          </w:p>
          <w:p w:rsidR="00000000" w:rsidRPr="00BA696D" w:rsidP="00BA696D">
            <w:pPr>
              <w:pStyle w:val="BodyText"/>
            </w:pPr>
            <w:r w:rsidRPr="00BA696D">
              <w:t>UETTDRCJ26 Install and maintain de-energised low voltage underground polymeric cables</w:t>
            </w:r>
          </w:p>
          <w:p w:rsidR="00000000" w:rsidRPr="00BA696D" w:rsidP="00BA696D">
            <w:pPr>
              <w:pStyle w:val="BodyText"/>
            </w:pPr>
            <w:r w:rsidRPr="00BA696D">
              <w:t>UETTDRCJ27 Install and maintain de-energised high voltage underground polymeric cables</w:t>
            </w:r>
          </w:p>
          <w:p w:rsidR="00000000" w:rsidRPr="00BA696D" w:rsidP="00BA696D">
            <w:pPr>
              <w:pStyle w:val="BodyText"/>
            </w:pPr>
            <w:r w:rsidRPr="00BA696D">
              <w:t>UETTDREL11 Apply sustainable energy and enviro</w:t>
            </w:r>
            <w:r w:rsidRPr="00BA696D">
              <w:t>nmental procedures</w:t>
            </w:r>
          </w:p>
          <w:p w:rsidR="00000000" w:rsidRPr="00BA696D" w:rsidP="00BA696D">
            <w:pPr>
              <w:pStyle w:val="BodyText"/>
            </w:pPr>
            <w:r w:rsidRPr="00BA696D">
              <w:t>UETTDREL12 Operate plant and equipment near live electrical conductors and apparatus</w:t>
            </w:r>
          </w:p>
          <w:p w:rsidR="00000000" w:rsidRPr="00BA696D" w:rsidP="00BA696D">
            <w:pPr>
              <w:pStyle w:val="BodyText"/>
            </w:pPr>
            <w:r w:rsidRPr="00BA696D">
              <w:t>UETTDRIS41 Install network infrastructure electrical equipment</w:t>
            </w:r>
          </w:p>
          <w:p w:rsidR="00000000" w:rsidRPr="00BA696D" w:rsidP="00BA696D">
            <w:pPr>
              <w:pStyle w:val="BodyText"/>
            </w:pPr>
            <w:r w:rsidRPr="00BA696D">
              <w:t>UETTDRIS42 Maintain network infrastructure electrical equipment</w:t>
            </w:r>
          </w:p>
          <w:p w:rsidR="00000000" w:rsidRPr="00BA696D" w:rsidP="00BA696D">
            <w:pPr>
              <w:pStyle w:val="BodyText"/>
            </w:pPr>
            <w:r w:rsidRPr="00BA696D">
              <w:t>UETTDRIS43 Perform low vo</w:t>
            </w:r>
            <w:r w:rsidRPr="00BA696D">
              <w:t>ltage field switching operation to a given schedule</w:t>
            </w:r>
          </w:p>
          <w:p w:rsidR="00000000" w:rsidRPr="00BA696D" w:rsidP="00BA696D">
            <w:pPr>
              <w:pStyle w:val="BodyText"/>
            </w:pPr>
            <w:r w:rsidRPr="00BA696D">
              <w:t>UETTDRIS55 Install and maintain low voltage underground services</w:t>
            </w:r>
          </w:p>
          <w:p w:rsidR="00000000" w:rsidRPr="00BA696D" w:rsidP="00BA696D">
            <w:pPr>
              <w:pStyle w:val="BodyText"/>
            </w:pPr>
            <w:r w:rsidRPr="00BA696D">
              <w:t>Electrical Pathway Group</w:t>
            </w:r>
          </w:p>
          <w:p w:rsidR="00000000" w:rsidRPr="00BA696D" w:rsidP="00BA696D">
            <w:pPr>
              <w:pStyle w:val="BodyText"/>
            </w:pPr>
            <w:r w:rsidRPr="00BA696D">
              <w:t>UEENEEE137A Document and apply measures to control OHS risks associated with electrotechnology work</w:t>
            </w:r>
          </w:p>
          <w:p w:rsidR="00000000" w:rsidRPr="00BA696D" w:rsidP="00BA696D">
            <w:pPr>
              <w:pStyle w:val="BodyText"/>
            </w:pPr>
            <w:r w:rsidRPr="00BA696D">
              <w:t>UEENEEG006A So</w:t>
            </w:r>
            <w:r w:rsidRPr="00BA696D">
              <w:t>lve problems in single and three phase low voltage machines</w:t>
            </w:r>
          </w:p>
          <w:p w:rsidR="00000000" w:rsidRPr="00BA696D" w:rsidP="00BA696D">
            <w:pPr>
              <w:pStyle w:val="BodyText"/>
            </w:pPr>
            <w:r w:rsidRPr="00BA696D">
              <w:t>UEENEEG033A Solve problems in single and three phase low voltage electrical apparatus and circuits</w:t>
            </w:r>
          </w:p>
          <w:p w:rsidR="00000000" w:rsidRPr="00BA696D" w:rsidP="00BA696D">
            <w:pPr>
              <w:pStyle w:val="BodyText"/>
            </w:pPr>
            <w:r w:rsidRPr="00BA696D">
              <w:t>UEENEEG063A Arrange circuits, control and protection for general electrical installations</w:t>
            </w:r>
          </w:p>
          <w:p w:rsidR="00000000" w:rsidRPr="00BA696D" w:rsidP="00BA696D">
            <w:pPr>
              <w:pStyle w:val="BodyText"/>
            </w:pPr>
            <w:r w:rsidRPr="00BA696D">
              <w:t>UEENEEG</w:t>
            </w:r>
            <w:r w:rsidRPr="00BA696D">
              <w:t>106A Terminate cables, cords and accessories for low voltage circuits</w:t>
            </w:r>
          </w:p>
          <w:p w:rsidR="00000000" w:rsidRPr="00BA696D" w:rsidP="00BA696D">
            <w:pPr>
              <w:pStyle w:val="BodyText"/>
            </w:pPr>
            <w:r w:rsidRPr="00BA696D">
              <w:t>UEENEEG108A Trouble-shoot and repair faults in low voltage electrical apparatus and circuits</w:t>
            </w:r>
          </w:p>
          <w:p w:rsidR="00000000" w:rsidRPr="00BA696D" w:rsidP="00BA696D">
            <w:pPr>
              <w:pStyle w:val="BodyText"/>
            </w:pPr>
            <w:r w:rsidRPr="00BA696D">
              <w:t>UEENEEG109A Develop and connect electrical control circuits</w:t>
            </w:r>
          </w:p>
          <w:p w:rsidR="00000000" w:rsidRPr="00BA696D" w:rsidP="00BA696D">
            <w:pPr>
              <w:pStyle w:val="BodyText"/>
            </w:pPr>
            <w:r w:rsidRPr="00BA696D">
              <w:t>UEENEEK142A Apply environmentally</w:t>
            </w:r>
            <w:r w:rsidRPr="00BA696D">
              <w:t xml:space="preserve"> and sustainable procedures in the energy sector</w:t>
            </w:r>
          </w:p>
          <w:p w:rsidR="00000000" w:rsidRPr="00BA696D" w:rsidP="00BA696D">
            <w:pPr>
              <w:pStyle w:val="BodyText"/>
            </w:pPr>
            <w:r w:rsidRPr="00BA696D">
              <w:t>UETTDRIS67 Solve problems in energy supply network equipment</w:t>
            </w:r>
          </w:p>
          <w:p w:rsidR="00000000" w:rsidRPr="00BA696D" w:rsidP="00BA696D">
            <w:pPr>
              <w:pStyle w:val="BodyText"/>
            </w:pPr>
            <w:r w:rsidRPr="00BA696D">
              <w:t>UETTDRSB39 Perform power system substation switching operation to a given schedule</w:t>
            </w:r>
          </w:p>
        </w:tc>
      </w:tr>
    </w:tbl>
    <w:p w:rsidR="00000000" w:rsidRPr="00BA696D" w:rsidP="00BA696D">
      <w:pPr>
        <w:pStyle w:val="NoPaddingFontSize1"/>
      </w:pPr>
    </w:p>
    <w:p w:rsidR="00000000" w:rsidRPr="00BA696D" w:rsidP="00BA696D">
      <w:pPr>
        <w:pStyle w:val="AllowPageBreak"/>
      </w:pPr>
    </w:p>
    <w:p w:rsidR="00000000" w:rsidRPr="00BA696D" w:rsidP="00BA696D">
      <w:pPr>
        <w:pStyle w:val="Heading1"/>
      </w:pPr>
      <w:bookmarkStart w:id="4" w:name="O_1003614"/>
      <w:bookmarkEnd w:id="4"/>
      <w:r w:rsidRPr="00BA696D">
        <w:t>Competency Field</w:t>
      </w:r>
    </w:p>
    <w:tbl>
      <w:tblPr>
        <w:tblW w:w="9497" w:type="dxa"/>
        <w:tblLayout w:type="fixed"/>
        <w:tblCellMar>
          <w:left w:w="62" w:type="dxa"/>
          <w:right w:w="62" w:type="dxa"/>
        </w:tblCellMar>
        <w:tblLook w:val="0000"/>
      </w:tblPr>
      <w:tblGrid>
        <w:gridCol w:w="9497"/>
      </w:tblGrid>
      <w:tr w:rsidTr="00BA69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t>Industry Specific Cross Discipline</w:t>
            </w:r>
          </w:p>
        </w:tc>
      </w:tr>
    </w:tbl>
    <w:p w:rsidR="00000000" w:rsidRPr="00BA696D" w:rsidP="00BA696D">
      <w:pPr>
        <w:pStyle w:val="NoPaddingFontSize1"/>
      </w:pPr>
    </w:p>
    <w:p w:rsidR="00000000" w:rsidRPr="00BA696D" w:rsidP="00BA696D">
      <w:pPr>
        <w:pStyle w:val="AllowPageBreak"/>
      </w:pPr>
    </w:p>
    <w:p w:rsidR="00000000" w:rsidRPr="00BA696D" w:rsidP="00BA696D">
      <w:pPr>
        <w:pStyle w:val="Heading1"/>
      </w:pPr>
      <w:bookmarkStart w:id="5" w:name="O_1003615"/>
      <w:bookmarkEnd w:id="5"/>
      <w:r w:rsidRPr="00BA696D">
        <w:t>Unit Sector</w:t>
      </w:r>
    </w:p>
    <w:tbl>
      <w:tblPr>
        <w:tblW w:w="9497" w:type="dxa"/>
        <w:tblLayout w:type="fixed"/>
        <w:tblCellMar>
          <w:left w:w="62" w:type="dxa"/>
          <w:right w:w="62" w:type="dxa"/>
        </w:tblCellMar>
        <w:tblLook w:val="0000"/>
      </w:tblPr>
      <w:tblGrid>
        <w:gridCol w:w="9497"/>
      </w:tblGrid>
      <w:tr w:rsidTr="00BA69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t>Not applicable.</w:t>
            </w:r>
          </w:p>
        </w:tc>
      </w:tr>
    </w:tbl>
    <w:p w:rsidR="00000000" w:rsidRPr="00BA696D" w:rsidP="00BA696D">
      <w:pPr>
        <w:pStyle w:val="NoPaddingFontSize1"/>
      </w:pPr>
    </w:p>
    <w:p w:rsidR="00000000" w:rsidRPr="00BA696D" w:rsidP="00BA696D">
      <w:pPr>
        <w:pStyle w:val="AllowPageBreak"/>
      </w:pPr>
    </w:p>
    <w:p w:rsidR="00000000" w:rsidRPr="00BA696D" w:rsidP="00BA696D">
      <w:pPr>
        <w:pStyle w:val="Heading1"/>
      </w:pPr>
      <w:bookmarkStart w:id="6" w:name="O_1003616"/>
      <w:bookmarkEnd w:id="6"/>
      <w:r w:rsidRPr="00BA696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A696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PERFORMANCE CRITERIA</w:t>
            </w:r>
          </w:p>
        </w:tc>
      </w:tr>
      <w:tr w:rsidTr="00BA696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Performance criteria describe the performance needed to demonstrate achievement of the element.</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rPr>
                <w:rStyle w:val="SpecialBold"/>
              </w:rPr>
              <w:t>Prepare/plan to install mobile generation set for synchronised HV</w:t>
            </w:r>
            <w:r w:rsidRPr="00BA696D">
              <w:t xml:space="preserve"> </w:t>
            </w:r>
            <w:r w:rsidRPr="00BA696D">
              <w:rPr>
                <w:rStyle w:val="SpecialBold"/>
              </w:rPr>
              <w:t xml:space="preserve">genset </w:t>
            </w: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Work schedules, including drawings, plans, requirements, established procedur</w:t>
            </w:r>
            <w:r w:rsidRPr="00BA696D">
              <w:t>es and material lists, are obtained and analysed, as necessary, by site inspection and the extent of the preparation of the work determined for planning and coordination</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 xml:space="preserve">Work is prioritised and sequenced for the most efficient and effective outcome </w:t>
            </w:r>
            <w:r w:rsidRPr="00BA696D">
              <w:t>following consultation with others for completion within acceptable timeframes, to a quality standard and in accordance with established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Hazards are identified, work health and safety (WHS)/occupational health and safety (OHS) risks assessed and control measures prioritised, implemented and monitored, including emergency exits kept clear, according to established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 xml:space="preserve">Relevant </w:t>
            </w:r>
            <w:r w:rsidRPr="00BA696D">
              <w:t>requirements and established procedures for the work are to all personnel and identified for all worksites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WHS/OHS policies and procedures related to the work are identified to ensure safe systems of work are followed</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Relevant work permits ar</w:t>
            </w:r>
            <w:r w:rsidRPr="00BA696D">
              <w:t>e secured to coordinate the performance of work according to requirements and/or established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 xml:space="preserve">Resources, including personnel, equipment, tools and personal protective equipment (PPE), required for the job are identified, scheduled and </w:t>
            </w:r>
            <w:r w:rsidRPr="00BA696D">
              <w:t>coordinated and confirmed safe and in technical working order</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Clients/customers are provided with possible solutions and/or options within the scope, acceptable cost and requirements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Liaison and communication issues with others/authorised per</w:t>
            </w:r>
            <w:r w:rsidRPr="00BA696D">
              <w:t>sonnel, authorities, clients and land owners are resolved and activities coordinated to carry out work</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Personnel participating in the work, including plant operators and contractors, are fully briefed and respective responsibilities coordinated and</w:t>
            </w:r>
            <w:r w:rsidRPr="00BA696D">
              <w:t xml:space="preserve"> authorised, where applicable, in accordance with established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Site is prepared according to the work schedule and to minimise risk and damage to property, commerce and individuals in accordance with established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Positioning of road signs, barriers and warning devices is planned and coordinated in accordance with requirements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rPr>
                <w:rStyle w:val="SpecialBold"/>
              </w:rPr>
              <w:t>Carry out the installation of mobile generation set for synchronised HV</w:t>
            </w:r>
            <w:r w:rsidRPr="00BA696D">
              <w:t xml:space="preserve"> </w:t>
            </w:r>
            <w:r w:rsidRPr="00BA696D">
              <w:rPr>
                <w:rStyle w:val="SpecialBold"/>
              </w:rPr>
              <w:t xml:space="preserve">genset </w:t>
            </w: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WHS/OHS and sustainable energy principles and practice</w:t>
            </w:r>
            <w:r w:rsidRPr="00BA696D">
              <w:t>s to reduce the incidents of accidents and minimise waste are monitored and actioned in accordance with requirements and/or established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First aid and other related work procedures are performed according to requirements and/or established</w:t>
            </w:r>
            <w:r w:rsidRPr="00BA696D">
              <w:t xml:space="preserve">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Lifting, climbing, working in confined spaces and aloft, and use of power tools/equipment, techniques and practices are safely exercised according to requirements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Hazard warnings and safety signs are recognised and hazards and assessed WHS/OHS risks reported to immediate authorised personnel for directions according to established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Remedial actions are taken to overcome any shortfalls encountered in</w:t>
            </w:r>
            <w:r w:rsidRPr="00BA696D">
              <w:t xml:space="preserve"> the work schedule according to requirements and/or established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Installation of mobile generation set for synchronised HV genset is carried out in accordance with the work schedule and requirements and/or established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Ess</w:t>
            </w:r>
            <w:r w:rsidRPr="00BA696D">
              <w:t>ential knowledge and associated skills are applied in the safe installation of mobile generation set for synchronised HV genset to ensure completion in an agreed timeframe and to quality standards with a minimum of waste according to requirements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Solutions to non-routine problems are identified and actioned using acquired essential knowledge and associated skills according to requirements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Ongoing checks of quality of the work are undertaken in accordance with requirements and established pro</w:t>
            </w:r>
            <w:r w:rsidRPr="00BA696D">
              <w:t>cedures to ensure a quality outcome is achieved for the client/customer and to a community/industry standard</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rPr>
                <w:rStyle w:val="SpecialBold"/>
              </w:rPr>
              <w:t>Complete the installation of mobile generation set for synchronised HV</w:t>
            </w:r>
            <w:r w:rsidRPr="00BA696D">
              <w:t xml:space="preserve"> </w:t>
            </w:r>
            <w:r w:rsidRPr="00BA696D">
              <w:rPr>
                <w:rStyle w:val="SpecialBold"/>
              </w:rPr>
              <w:t xml:space="preserve">genset </w:t>
            </w: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Work undertaken is checked against work schedule for conforma</w:t>
            </w:r>
            <w:r w:rsidRPr="00BA696D">
              <w:t>nce with requirements, anomalies reported and solutions identified in accordance with established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Accidents and/or injuries are reported and followed up in accordance with requirements/established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Worksite is rehabilitat</w:t>
            </w:r>
            <w:r w:rsidRPr="00BA696D">
              <w:t>ed, cleaned up and confirmed safe in accordance with established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Tools, equipment and any surplus resources and materials are, where appropriate, cleaned, checked and returned to storage in accordance with established procedures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t>Relevant work permits are signed off and synchronised HV genset apparatus is returned to service and client/customer advised in accordance with requirements</w:t>
            </w:r>
          </w:p>
        </w:tc>
      </w:tr>
      <w:tr w:rsidTr="00BA69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696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696D">
            <w:pPr>
              <w:pStyle w:val="BodyText"/>
              <w:rPr>
                <w:lang w:val="en-NZ"/>
              </w:rPr>
            </w:pPr>
            <w:r w:rsidRPr="00BA696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t>Work completion records, reports, as installed/modified drawings and/or documentation and in</w:t>
            </w:r>
            <w:r w:rsidRPr="00BA696D">
              <w:t>formation are confirmed, processed and appropriate personnel notified</w:t>
            </w:r>
          </w:p>
        </w:tc>
      </w:tr>
    </w:tbl>
    <w:p w:rsidR="00000000" w:rsidRPr="00BA696D" w:rsidP="00BA696D">
      <w:pPr>
        <w:pStyle w:val="NoPaddingFontSize1"/>
      </w:pPr>
    </w:p>
    <w:p w:rsidR="00000000" w:rsidRPr="00BA696D" w:rsidP="00BA696D">
      <w:pPr>
        <w:pStyle w:val="AllowPageBreak"/>
      </w:pPr>
    </w:p>
    <w:p w:rsidR="00000000" w:rsidRPr="00BA696D" w:rsidP="00BA696D">
      <w:pPr>
        <w:pStyle w:val="Heading1"/>
      </w:pPr>
      <w:bookmarkStart w:id="7" w:name="O_1003617"/>
      <w:bookmarkEnd w:id="7"/>
      <w:r w:rsidRPr="00BA696D">
        <w:t>Foundation Skills</w:t>
      </w:r>
    </w:p>
    <w:tbl>
      <w:tblPr>
        <w:tblW w:w="9497" w:type="dxa"/>
        <w:tblLayout w:type="fixed"/>
        <w:tblCellMar>
          <w:left w:w="62" w:type="dxa"/>
          <w:right w:w="62" w:type="dxa"/>
        </w:tblCellMar>
        <w:tblLook w:val="0000"/>
      </w:tblPr>
      <w:tblGrid>
        <w:gridCol w:w="9497"/>
      </w:tblGrid>
      <w:tr w:rsidTr="00BA69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t>Foundation skills essential to performance are explicit in the performance criteria of this unit of competency.</w:t>
            </w:r>
          </w:p>
        </w:tc>
      </w:tr>
    </w:tbl>
    <w:p w:rsidR="00000000" w:rsidRPr="00BA696D" w:rsidP="00BA696D">
      <w:pPr>
        <w:pStyle w:val="NoPaddingFontSize1"/>
      </w:pPr>
    </w:p>
    <w:p w:rsidR="00000000" w:rsidRPr="00BA696D" w:rsidP="00BA696D">
      <w:pPr>
        <w:pStyle w:val="AllowPageBreak"/>
      </w:pPr>
    </w:p>
    <w:p w:rsidR="00000000" w:rsidRPr="00BA696D" w:rsidP="00BA696D">
      <w:pPr>
        <w:pStyle w:val="Heading1"/>
      </w:pPr>
      <w:bookmarkStart w:id="8" w:name="O_1003618"/>
      <w:bookmarkEnd w:id="8"/>
      <w:r w:rsidRPr="00BA696D">
        <w:t>Range of Conditions</w:t>
      </w:r>
    </w:p>
    <w:tbl>
      <w:tblPr>
        <w:tblW w:w="9497" w:type="dxa"/>
        <w:tblLayout w:type="fixed"/>
        <w:tblCellMar>
          <w:left w:w="62" w:type="dxa"/>
          <w:right w:w="62" w:type="dxa"/>
        </w:tblCellMar>
        <w:tblLook w:val="0000"/>
      </w:tblPr>
      <w:tblGrid>
        <w:gridCol w:w="9497"/>
      </w:tblGrid>
      <w:tr w:rsidTr="00BA69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t>Range is restricted to essential operating conditions and any other variables essential to the work environment.</w:t>
            </w:r>
          </w:p>
          <w:p w:rsidR="00000000" w:rsidRPr="00BA696D" w:rsidP="00BA696D">
            <w:pPr>
              <w:pStyle w:val="BodyText"/>
            </w:pPr>
            <w:r w:rsidRPr="00BA696D">
              <w:t>Non-essential conditions may be found in the Companion Volume Implementation Guide.</w:t>
            </w:r>
          </w:p>
        </w:tc>
      </w:tr>
    </w:tbl>
    <w:p w:rsidR="00000000" w:rsidRPr="00BA696D" w:rsidP="00BA696D">
      <w:pPr>
        <w:pStyle w:val="NoPaddingFontSize1"/>
      </w:pPr>
    </w:p>
    <w:p w:rsidR="00000000" w:rsidRPr="00BA696D" w:rsidP="00BA696D">
      <w:pPr>
        <w:pStyle w:val="AllowPageBreak"/>
      </w:pPr>
    </w:p>
    <w:p w:rsidR="00000000" w:rsidRPr="00BA696D" w:rsidP="00BA696D">
      <w:pPr>
        <w:pStyle w:val="Heading1"/>
      </w:pPr>
      <w:bookmarkStart w:id="9" w:name="O_1003619"/>
      <w:bookmarkEnd w:id="9"/>
      <w:r w:rsidRPr="00BA696D">
        <w:t>Unit Mapping Infor</w:t>
      </w:r>
      <w:r w:rsidRPr="00BA696D">
        <w:t>mation</w:t>
      </w:r>
    </w:p>
    <w:tbl>
      <w:tblPr>
        <w:tblW w:w="9497" w:type="dxa"/>
        <w:tblLayout w:type="fixed"/>
        <w:tblCellMar>
          <w:left w:w="62" w:type="dxa"/>
          <w:right w:w="62" w:type="dxa"/>
        </w:tblCellMar>
        <w:tblLook w:val="0000"/>
      </w:tblPr>
      <w:tblGrid>
        <w:gridCol w:w="9497"/>
      </w:tblGrid>
      <w:tr w:rsidTr="00BA69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96D" w:rsidP="00BA696D">
            <w:pPr>
              <w:pStyle w:val="BodyText"/>
            </w:pPr>
            <w:r w:rsidRPr="00BA696D">
              <w:t>This unit replaces and is equivalent to UETTDRIS64A Install mobile generation set for synchronised HV Genset.</w:t>
            </w:r>
          </w:p>
        </w:tc>
      </w:tr>
    </w:tbl>
    <w:p w:rsidR="00000000" w:rsidRPr="00BA696D" w:rsidP="00BA696D">
      <w:pPr>
        <w:pStyle w:val="NoPaddingFontSize1"/>
      </w:pPr>
    </w:p>
    <w:p w:rsidR="00000000" w:rsidRPr="00BA696D" w:rsidP="00BA696D">
      <w:pPr>
        <w:pStyle w:val="AllowPageBreak"/>
      </w:pPr>
    </w:p>
    <w:p w:rsidR="00000000" w:rsidRPr="00BA696D" w:rsidP="00BA696D">
      <w:pPr>
        <w:pStyle w:val="Heading1"/>
      </w:pPr>
      <w:bookmarkStart w:id="10" w:name="O_1003626"/>
      <w:bookmarkEnd w:id="10"/>
      <w:r w:rsidRPr="00BA696D">
        <w:t>Links</w:t>
      </w:r>
    </w:p>
    <w:p w:rsidR="00000000" w:rsidRPr="00BA696D" w:rsidP="007D38E7">
      <w:pPr>
        <w:pStyle w:val="BodyText"/>
      </w:pPr>
      <w:r w:rsidRPr="00BA696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B4053">
        <w:rPr>
          <w:rStyle w:val="Hyperlink"/>
        </w:rPr>
        <w:t>https://vetnet.gov.au/Pages/TrainingDocs.aspx?q=229bace1-b7bc-4653-9300-dffb13ecfad7</w:t>
      </w:r>
      <w:r>
        <w:fldChar w:fldCharType="end"/>
      </w:r>
    </w:p>
    <w:p w:rsidR="00000000" w:rsidRPr="00BA696D" w:rsidP="00BA696D"/>
    <w:sectPr w:rsidSect="00BA69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6D" w:rsidRPr="007D38E7" w:rsidP="007D38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E7" w:rsidP="00BA6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38E7" w:rsidP="00BA696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D38E7" w:rsidP="00BA69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96D" w:rsidRPr="007D38E7" w:rsidP="007D38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E7" w:rsidRPr="002D2AF8" w:rsidP="00BA696D">
    <w:pPr>
      <w:pStyle w:val="Header"/>
      <w:framePr w:wrap="around"/>
    </w:pPr>
    <w:r>
      <w:fldChar w:fldCharType="begin"/>
    </w:r>
    <w:r>
      <w:instrText xml:space="preserve"> TITLE   \* MERGEFORMAT </w:instrText>
    </w:r>
    <w:r>
      <w:fldChar w:fldCharType="separate"/>
    </w:r>
    <w:r>
      <w:t>UETTDRIS64 Install mobile generation set for synchronised HV Genset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7D38E7" w:rsidP="00BA69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9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96D"/>
    <w:pPr>
      <w:spacing w:before="360" w:after="60"/>
      <w:outlineLvl w:val="0"/>
    </w:pPr>
    <w:rPr>
      <w:sz w:val="32"/>
    </w:rPr>
  </w:style>
  <w:style w:type="paragraph" w:styleId="Heading2">
    <w:name w:val="heading 2"/>
    <w:basedOn w:val="HeadingBase"/>
    <w:next w:val="BodyText"/>
    <w:link w:val="Heading2Char"/>
    <w:qFormat/>
    <w:rsid w:val="00BA696D"/>
    <w:pPr>
      <w:keepLines/>
      <w:spacing w:before="240" w:after="120"/>
      <w:outlineLvl w:val="1"/>
    </w:pPr>
    <w:rPr>
      <w:sz w:val="28"/>
      <w:szCs w:val="40"/>
    </w:rPr>
  </w:style>
  <w:style w:type="paragraph" w:styleId="Heading3">
    <w:name w:val="heading 3"/>
    <w:basedOn w:val="HeadingBase"/>
    <w:next w:val="BodyText"/>
    <w:link w:val="Heading3Char"/>
    <w:qFormat/>
    <w:rsid w:val="00BA696D"/>
    <w:pPr>
      <w:spacing w:before="180" w:after="120"/>
      <w:outlineLvl w:val="2"/>
    </w:pPr>
    <w:rPr>
      <w:spacing w:val="-10"/>
      <w:kern w:val="32"/>
    </w:rPr>
  </w:style>
  <w:style w:type="paragraph" w:styleId="Heading4">
    <w:name w:val="heading 4"/>
    <w:basedOn w:val="HeadingBase"/>
    <w:next w:val="BodyText"/>
    <w:link w:val="Heading4Char"/>
    <w:qFormat/>
    <w:rsid w:val="00BA696D"/>
    <w:pPr>
      <w:spacing w:before="160" w:after="120"/>
      <w:outlineLvl w:val="3"/>
    </w:pPr>
    <w:rPr>
      <w:sz w:val="22"/>
    </w:rPr>
  </w:style>
  <w:style w:type="paragraph" w:styleId="Heading5">
    <w:name w:val="heading 5"/>
    <w:basedOn w:val="HeadingBase"/>
    <w:next w:val="Normal"/>
    <w:link w:val="Heading5Char"/>
    <w:qFormat/>
    <w:rsid w:val="00BA696D"/>
    <w:pPr>
      <w:spacing w:before="80"/>
      <w:outlineLvl w:val="4"/>
    </w:pPr>
    <w:rPr>
      <w:color w:val="918585"/>
      <w:sz w:val="20"/>
    </w:rPr>
  </w:style>
  <w:style w:type="paragraph" w:styleId="Heading6">
    <w:name w:val="heading 6"/>
    <w:basedOn w:val="HeadingBase"/>
    <w:next w:val="Normal"/>
    <w:link w:val="Heading6Char"/>
    <w:qFormat/>
    <w:rsid w:val="00BA696D"/>
    <w:pPr>
      <w:spacing w:before="60"/>
      <w:outlineLvl w:val="5"/>
    </w:pPr>
    <w:rPr>
      <w:color w:val="918585"/>
      <w:sz w:val="20"/>
    </w:rPr>
  </w:style>
  <w:style w:type="paragraph" w:styleId="Heading7">
    <w:name w:val="heading 7"/>
    <w:basedOn w:val="Normal"/>
    <w:next w:val="Normal"/>
    <w:link w:val="Heading7Char"/>
    <w:qFormat/>
    <w:rsid w:val="00BA696D"/>
    <w:pPr>
      <w:ind w:left="720"/>
      <w:outlineLvl w:val="6"/>
    </w:pPr>
    <w:rPr>
      <w:i/>
    </w:rPr>
  </w:style>
  <w:style w:type="paragraph" w:styleId="Heading8">
    <w:name w:val="heading 8"/>
    <w:basedOn w:val="Normal"/>
    <w:next w:val="Normal"/>
    <w:link w:val="Heading8Char"/>
    <w:qFormat/>
    <w:rsid w:val="00BA696D"/>
    <w:pPr>
      <w:ind w:left="720"/>
      <w:outlineLvl w:val="7"/>
    </w:pPr>
    <w:rPr>
      <w:i/>
    </w:rPr>
  </w:style>
  <w:style w:type="paragraph" w:styleId="Heading9">
    <w:name w:val="heading 9"/>
    <w:basedOn w:val="Normal"/>
    <w:next w:val="Normal"/>
    <w:link w:val="Heading9Char"/>
    <w:qFormat/>
    <w:rsid w:val="00BA696D"/>
    <w:pPr>
      <w:ind w:left="720"/>
      <w:outlineLvl w:val="8"/>
    </w:pPr>
    <w:rPr>
      <w:i/>
    </w:rPr>
  </w:style>
  <w:style w:type="character" w:default="1" w:styleId="DefaultParagraphFont">
    <w:name w:val="Default Paragraph Font"/>
    <w:uiPriority w:val="1"/>
    <w:unhideWhenUsed/>
    <w:rsid w:val="00BA6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96D"/>
  </w:style>
  <w:style w:type="character" w:customStyle="1" w:styleId="Heading1Char">
    <w:name w:val="Heading 1 Char"/>
    <w:basedOn w:val="DefaultParagraphFont"/>
    <w:link w:val="Heading1"/>
    <w:rsid w:val="00BA696D"/>
    <w:rPr>
      <w:rFonts w:ascii="Times New Roman" w:eastAsia="Times New Roman" w:hAnsi="Times New Roman" w:cs="Times New Roman"/>
      <w:b/>
      <w:sz w:val="32"/>
      <w:szCs w:val="20"/>
      <w:lang w:eastAsia="en-US"/>
    </w:rPr>
  </w:style>
  <w:style w:type="paragraph" w:styleId="BodyText">
    <w:name w:val="Body Text"/>
    <w:basedOn w:val="Normal"/>
    <w:link w:val="BodyTextChar"/>
    <w:rsid w:val="00BA69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96D"/>
    <w:rPr>
      <w:rFonts w:ascii="Times New Roman" w:eastAsia="Times New Roman" w:hAnsi="Times New Roman" w:cs="Times New Roman"/>
      <w:sz w:val="24"/>
      <w:lang w:eastAsia="en-US"/>
    </w:rPr>
  </w:style>
  <w:style w:type="character" w:customStyle="1" w:styleId="SpecialBold">
    <w:name w:val="Special Bold"/>
    <w:basedOn w:val="DefaultParagraphFont"/>
    <w:rsid w:val="00BA696D"/>
    <w:rPr>
      <w:b/>
      <w:spacing w:val="0"/>
    </w:rPr>
  </w:style>
  <w:style w:type="paragraph" w:customStyle="1" w:styleId="SuperHeading">
    <w:name w:val="SuperHeading"/>
    <w:basedOn w:val="Normal"/>
    <w:rsid w:val="00BA696D"/>
    <w:pPr>
      <w:spacing w:before="240" w:after="120"/>
      <w:outlineLvl w:val="0"/>
    </w:pPr>
    <w:rPr>
      <w:rFonts w:ascii="Times New Roman" w:hAnsi="Times New Roman"/>
      <w:b/>
      <w:sz w:val="32"/>
    </w:rPr>
  </w:style>
  <w:style w:type="paragraph" w:customStyle="1" w:styleId="AllowPageBreak">
    <w:name w:val="AllowPageBreak"/>
    <w:rsid w:val="00BA69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6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9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9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96D"/>
    <w:rPr>
      <w:rFonts w:ascii="Courier New" w:eastAsia="Times New Roman" w:hAnsi="Courier New" w:cs="Times New Roman"/>
      <w:i/>
      <w:szCs w:val="20"/>
      <w:lang w:eastAsia="en-US"/>
    </w:rPr>
  </w:style>
  <w:style w:type="paragraph" w:customStyle="1" w:styleId="HeadingBase">
    <w:name w:val="Heading Base"/>
    <w:rsid w:val="00BA6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96D"/>
    <w:pPr>
      <w:tabs>
        <w:tab w:val="right" w:leader="dot" w:pos="9072"/>
      </w:tabs>
      <w:ind w:left="567"/>
    </w:pPr>
    <w:rPr>
      <w:szCs w:val="22"/>
    </w:rPr>
  </w:style>
  <w:style w:type="paragraph" w:customStyle="1" w:styleId="TOCBase">
    <w:name w:val="TOC Base"/>
    <w:rsid w:val="00BA6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96D"/>
    <w:pPr>
      <w:tabs>
        <w:tab w:val="right" w:leader="dot" w:pos="9072"/>
      </w:tabs>
      <w:spacing w:before="40" w:after="40"/>
      <w:ind w:left="284"/>
    </w:pPr>
    <w:rPr>
      <w:rFonts w:ascii="Times New Roman" w:hAnsi="Times New Roman"/>
    </w:rPr>
  </w:style>
  <w:style w:type="paragraph" w:styleId="TOC1">
    <w:name w:val="toc 1"/>
    <w:basedOn w:val="TOCBase"/>
    <w:next w:val="Normal"/>
    <w:rsid w:val="00BA69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96D"/>
    <w:rPr>
      <w:rFonts w:ascii="Times New Roman" w:eastAsia="Times New Roman" w:hAnsi="Times New Roman" w:cs="Times New Roman"/>
      <w:sz w:val="16"/>
      <w:lang w:eastAsia="en-US"/>
    </w:rPr>
  </w:style>
  <w:style w:type="paragraph" w:styleId="Title">
    <w:name w:val="Title"/>
    <w:basedOn w:val="HeadingBase"/>
    <w:link w:val="TitleChar"/>
    <w:qFormat/>
    <w:rsid w:val="00BA696D"/>
    <w:pPr>
      <w:spacing w:before="5040"/>
      <w:jc w:val="center"/>
    </w:pPr>
    <w:rPr>
      <w:sz w:val="48"/>
      <w:szCs w:val="72"/>
      <w:lang w:val="en-US"/>
    </w:rPr>
  </w:style>
  <w:style w:type="character" w:customStyle="1" w:styleId="TitleChar">
    <w:name w:val="Title Char"/>
    <w:basedOn w:val="DefaultParagraphFont"/>
    <w:link w:val="Title"/>
    <w:rsid w:val="00BA6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96D"/>
    <w:pPr>
      <w:tabs>
        <w:tab w:val="left" w:pos="3600"/>
        <w:tab w:val="left" w:pos="3958"/>
      </w:tabs>
    </w:pPr>
  </w:style>
  <w:style w:type="paragraph" w:styleId="List">
    <w:name w:val="List"/>
    <w:basedOn w:val="BodyText"/>
    <w:next w:val="BodyText"/>
    <w:rsid w:val="00BA696D"/>
    <w:pPr>
      <w:tabs>
        <w:tab w:val="left" w:pos="340"/>
      </w:tabs>
      <w:spacing w:before="60" w:after="60"/>
      <w:ind w:left="340" w:hanging="340"/>
    </w:pPr>
  </w:style>
  <w:style w:type="paragraph" w:styleId="ListBullet">
    <w:name w:val="List Bullet"/>
    <w:basedOn w:val="List"/>
    <w:rsid w:val="00BA696D"/>
    <w:pPr>
      <w:numPr>
        <w:numId w:val="10"/>
      </w:numPr>
      <w:tabs>
        <w:tab w:val="clear" w:pos="340"/>
      </w:tabs>
      <w:spacing w:before="40" w:after="40"/>
    </w:pPr>
  </w:style>
  <w:style w:type="paragraph" w:customStyle="1" w:styleId="Note">
    <w:name w:val="Note"/>
    <w:basedOn w:val="BodyText"/>
    <w:rsid w:val="00BA6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96D"/>
    <w:pPr>
      <w:framePr w:wrap="auto" w:hAnchor="text" w:y="6049"/>
    </w:pPr>
    <w:rPr>
      <w:color w:val="000000"/>
      <w:sz w:val="40"/>
    </w:rPr>
  </w:style>
  <w:style w:type="paragraph" w:customStyle="1" w:styleId="TOCTitle">
    <w:name w:val="TOCTitle"/>
    <w:basedOn w:val="Heading1"/>
    <w:rsid w:val="00BA696D"/>
    <w:pPr>
      <w:spacing w:after="240"/>
      <w:jc w:val="center"/>
      <w:outlineLvl w:val="9"/>
    </w:pPr>
    <w:rPr>
      <w:caps/>
    </w:rPr>
  </w:style>
  <w:style w:type="paragraph" w:customStyle="1" w:styleId="Version">
    <w:name w:val="Version"/>
    <w:rsid w:val="00BA69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96D"/>
    <w:pPr>
      <w:numPr>
        <w:numId w:val="11"/>
      </w:numPr>
      <w:tabs>
        <w:tab w:val="clear" w:pos="680"/>
      </w:tabs>
    </w:pPr>
  </w:style>
  <w:style w:type="paragraph" w:styleId="Index1">
    <w:name w:val="index 1"/>
    <w:basedOn w:val="Normal"/>
    <w:next w:val="Normal"/>
    <w:semiHidden/>
    <w:rsid w:val="00BA696D"/>
    <w:pPr>
      <w:keepNext w:val="0"/>
      <w:tabs>
        <w:tab w:val="right" w:pos="4176"/>
      </w:tabs>
      <w:ind w:left="198" w:hanging="198"/>
    </w:pPr>
    <w:rPr>
      <w:rFonts w:ascii="Garamond" w:hAnsi="Garamond"/>
    </w:rPr>
  </w:style>
  <w:style w:type="paragraph" w:styleId="IndexHeading">
    <w:name w:val="index heading"/>
    <w:basedOn w:val="Normal"/>
    <w:next w:val="Index1"/>
    <w:semiHidden/>
    <w:rsid w:val="00BA696D"/>
    <w:pPr>
      <w:spacing w:before="120" w:after="120"/>
    </w:pPr>
    <w:rPr>
      <w:rFonts w:ascii="Arial" w:hAnsi="Arial"/>
      <w:b/>
      <w:color w:val="918585"/>
      <w:sz w:val="24"/>
    </w:rPr>
  </w:style>
  <w:style w:type="paragraph" w:styleId="Header">
    <w:name w:val="header"/>
    <w:basedOn w:val="Normal"/>
    <w:link w:val="HeaderChar"/>
    <w:rsid w:val="00BA6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96D"/>
    <w:rPr>
      <w:rFonts w:ascii="Times New Roman" w:eastAsia="Times New Roman" w:hAnsi="Times New Roman" w:cs="Times New Roman"/>
      <w:sz w:val="16"/>
      <w:szCs w:val="20"/>
      <w:lang w:val="en-GB" w:eastAsia="en-US"/>
    </w:rPr>
  </w:style>
  <w:style w:type="paragraph" w:customStyle="1" w:styleId="Chapter">
    <w:name w:val="Chapter"/>
    <w:basedOn w:val="Normal"/>
    <w:rsid w:val="00BA696D"/>
    <w:pPr>
      <w:spacing w:before="240"/>
    </w:pPr>
    <w:rPr>
      <w:rFonts w:ascii="Times New Roman" w:hAnsi="Times New Roman"/>
      <w:smallCaps/>
      <w:spacing w:val="80"/>
      <w:sz w:val="28"/>
    </w:rPr>
  </w:style>
  <w:style w:type="paragraph" w:customStyle="1" w:styleId="InChapter">
    <w:name w:val="InChapter"/>
    <w:basedOn w:val="Heading3"/>
    <w:rsid w:val="00BA696D"/>
    <w:pPr>
      <w:spacing w:after="240"/>
      <w:outlineLvl w:val="9"/>
    </w:pPr>
    <w:rPr>
      <w:noProof/>
    </w:rPr>
  </w:style>
  <w:style w:type="paragraph" w:styleId="Index2">
    <w:name w:val="index 2"/>
    <w:basedOn w:val="Normal"/>
    <w:next w:val="Normal"/>
    <w:semiHidden/>
    <w:rsid w:val="00BA696D"/>
    <w:pPr>
      <w:tabs>
        <w:tab w:val="right" w:pos="4176"/>
      </w:tabs>
      <w:ind w:left="568" w:hanging="284"/>
    </w:pPr>
    <w:rPr>
      <w:rFonts w:ascii="Garamond" w:hAnsi="Garamond"/>
    </w:rPr>
  </w:style>
  <w:style w:type="paragraph" w:customStyle="1" w:styleId="Byline">
    <w:name w:val="Byline"/>
    <w:rsid w:val="00BA6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96D"/>
    <w:pPr>
      <w:tabs>
        <w:tab w:val="clear" w:pos="3600"/>
        <w:tab w:val="clear" w:pos="3958"/>
      </w:tabs>
      <w:jc w:val="right"/>
    </w:pPr>
  </w:style>
  <w:style w:type="character" w:styleId="Emphasis">
    <w:name w:val="Emphasis"/>
    <w:basedOn w:val="DefaultParagraphFont"/>
    <w:qFormat/>
    <w:rsid w:val="00BA696D"/>
    <w:rPr>
      <w:i/>
    </w:rPr>
  </w:style>
  <w:style w:type="paragraph" w:styleId="Caption">
    <w:name w:val="caption"/>
    <w:basedOn w:val="BodyText"/>
    <w:next w:val="Normal"/>
    <w:qFormat/>
    <w:rsid w:val="00BA696D"/>
    <w:pPr>
      <w:framePr w:w="2268" w:hSpace="181" w:vSpace="181" w:wrap="around" w:vAnchor="text" w:hAnchor="page" w:x="1135" w:y="285" w:anchorLock="1"/>
    </w:pPr>
    <w:rPr>
      <w:i/>
    </w:rPr>
  </w:style>
  <w:style w:type="paragraph" w:customStyle="1" w:styleId="MiniTOCTitle">
    <w:name w:val="MiniTOCTitle"/>
    <w:basedOn w:val="Heading4"/>
    <w:rsid w:val="00BA696D"/>
    <w:pPr>
      <w:spacing w:before="240"/>
      <w:outlineLvl w:val="9"/>
    </w:pPr>
    <w:rPr>
      <w:noProof/>
      <w:sz w:val="24"/>
    </w:rPr>
  </w:style>
  <w:style w:type="paragraph" w:customStyle="1" w:styleId="MiniTOCItem">
    <w:name w:val="MiniTOCItem"/>
    <w:basedOn w:val="ListBullet"/>
    <w:rsid w:val="00BA696D"/>
    <w:pPr>
      <w:numPr>
        <w:numId w:val="0"/>
      </w:numPr>
      <w:tabs>
        <w:tab w:val="right" w:leader="dot" w:pos="6521"/>
      </w:tabs>
      <w:spacing w:before="0" w:after="0"/>
    </w:pPr>
  </w:style>
  <w:style w:type="paragraph" w:customStyle="1" w:styleId="TOFTitle">
    <w:name w:val="TOFTitle"/>
    <w:basedOn w:val="TOCTitle"/>
    <w:rsid w:val="00BA696D"/>
  </w:style>
  <w:style w:type="paragraph" w:styleId="TableofFigures">
    <w:name w:val="table of figures"/>
    <w:basedOn w:val="Normal"/>
    <w:next w:val="Normal"/>
    <w:semiHidden/>
    <w:rsid w:val="00BA696D"/>
    <w:pPr>
      <w:tabs>
        <w:tab w:val="right" w:leader="dot" w:pos="9072"/>
      </w:tabs>
      <w:ind w:left="970" w:hanging="403"/>
    </w:pPr>
    <w:rPr>
      <w:rFonts w:ascii="Times New Roman" w:hAnsi="Times New Roman"/>
      <w:b/>
    </w:rPr>
  </w:style>
  <w:style w:type="paragraph" w:styleId="ListNumber">
    <w:name w:val="List Number"/>
    <w:basedOn w:val="List"/>
    <w:rsid w:val="00BA696D"/>
    <w:pPr>
      <w:numPr>
        <w:numId w:val="13"/>
      </w:numPr>
      <w:tabs>
        <w:tab w:val="clear" w:pos="340"/>
      </w:tabs>
    </w:pPr>
  </w:style>
  <w:style w:type="character" w:customStyle="1" w:styleId="WingdingSymbols">
    <w:name w:val="Wingding Symbols"/>
    <w:rsid w:val="00BA696D"/>
    <w:rPr>
      <w:rFonts w:ascii="Wingdings" w:hAnsi="Wingdings"/>
    </w:rPr>
  </w:style>
  <w:style w:type="paragraph" w:customStyle="1" w:styleId="TableHeading">
    <w:name w:val="Table Heading"/>
    <w:basedOn w:val="HeadingBase"/>
    <w:rsid w:val="00BA696D"/>
    <w:pPr>
      <w:keepLines/>
      <w:pBdr>
        <w:bottom w:val="single" w:sz="6" w:space="1" w:color="918585"/>
      </w:pBdr>
      <w:spacing w:before="240"/>
    </w:pPr>
  </w:style>
  <w:style w:type="character" w:customStyle="1" w:styleId="HotSpot">
    <w:name w:val="HotSpot"/>
    <w:rsid w:val="00BA696D"/>
    <w:rPr>
      <w:color w:val="0033CC"/>
      <w:u w:val="none"/>
    </w:rPr>
  </w:style>
  <w:style w:type="paragraph" w:customStyle="1" w:styleId="BodyTextRight">
    <w:name w:val="Body Text Right"/>
    <w:basedOn w:val="BodyText"/>
    <w:rsid w:val="00BA696D"/>
    <w:pPr>
      <w:spacing w:before="0" w:after="0"/>
      <w:jc w:val="right"/>
    </w:pPr>
  </w:style>
  <w:style w:type="paragraph" w:styleId="Index3">
    <w:name w:val="index 3"/>
    <w:basedOn w:val="ListNumber2"/>
    <w:next w:val="Normal"/>
    <w:semiHidden/>
    <w:rsid w:val="00BA696D"/>
    <w:pPr>
      <w:numPr>
        <w:numId w:val="0"/>
      </w:numPr>
      <w:tabs>
        <w:tab w:val="right" w:leader="dot" w:pos="4176"/>
      </w:tabs>
    </w:pPr>
  </w:style>
  <w:style w:type="paragraph" w:styleId="ListNumber2">
    <w:name w:val="List Number 2"/>
    <w:basedOn w:val="List2"/>
    <w:rsid w:val="00BA696D"/>
    <w:pPr>
      <w:numPr>
        <w:numId w:val="8"/>
      </w:numPr>
      <w:tabs>
        <w:tab w:val="clear" w:pos="1060"/>
      </w:tabs>
    </w:pPr>
  </w:style>
  <w:style w:type="paragraph" w:customStyle="1" w:styleId="MarginNote">
    <w:name w:val="Margin Note"/>
    <w:basedOn w:val="BodyText"/>
    <w:rsid w:val="00BA6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9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96D"/>
    <w:rPr>
      <w:sz w:val="32"/>
    </w:rPr>
  </w:style>
  <w:style w:type="paragraph" w:customStyle="1" w:styleId="HeadingProcedure">
    <w:name w:val="Heading Procedure"/>
    <w:basedOn w:val="HeadingBase"/>
    <w:next w:val="Normal"/>
    <w:rsid w:val="00BA696D"/>
    <w:pPr>
      <w:tabs>
        <w:tab w:val="left" w:pos="0"/>
      </w:tabs>
      <w:spacing w:before="120" w:after="60"/>
    </w:pPr>
    <w:rPr>
      <w:i/>
      <w:color w:val="918585"/>
      <w:sz w:val="22"/>
    </w:rPr>
  </w:style>
  <w:style w:type="paragraph" w:customStyle="1" w:styleId="TableBodyText">
    <w:name w:val="Table Body Text"/>
    <w:basedOn w:val="BodyText"/>
    <w:rsid w:val="00BA696D"/>
    <w:pPr>
      <w:spacing w:before="60" w:after="60"/>
    </w:pPr>
  </w:style>
  <w:style w:type="paragraph" w:styleId="ListContinue">
    <w:name w:val="List Continue"/>
    <w:basedOn w:val="List"/>
    <w:rsid w:val="00BA696D"/>
    <w:pPr>
      <w:ind w:firstLine="0"/>
    </w:pPr>
  </w:style>
  <w:style w:type="paragraph" w:customStyle="1" w:styleId="ListNote">
    <w:name w:val="List Note"/>
    <w:basedOn w:val="List"/>
    <w:rsid w:val="00BA696D"/>
    <w:pPr>
      <w:pBdr>
        <w:top w:val="single" w:sz="6" w:space="2" w:color="918585"/>
        <w:bottom w:val="single" w:sz="6" w:space="2" w:color="918585"/>
      </w:pBdr>
      <w:tabs>
        <w:tab w:val="left" w:pos="1021"/>
      </w:tabs>
      <w:ind w:firstLine="0"/>
    </w:pPr>
  </w:style>
  <w:style w:type="paragraph" w:customStyle="1" w:styleId="Warning">
    <w:name w:val="Warning"/>
    <w:basedOn w:val="BodyText"/>
    <w:rsid w:val="00BA696D"/>
    <w:pPr>
      <w:shd w:val="clear" w:color="auto" w:fill="D9D9D9"/>
      <w:tabs>
        <w:tab w:val="left" w:pos="992"/>
      </w:tabs>
      <w:ind w:left="119" w:right="119"/>
    </w:pPr>
    <w:rPr>
      <w:sz w:val="20"/>
    </w:rPr>
  </w:style>
  <w:style w:type="paragraph" w:customStyle="1" w:styleId="MarginIcons">
    <w:name w:val="Margin Icons"/>
    <w:basedOn w:val="BodyText"/>
    <w:rsid w:val="00BA6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96D"/>
    <w:rPr>
      <w:rFonts w:ascii="Courier New" w:hAnsi="Courier New"/>
    </w:rPr>
  </w:style>
  <w:style w:type="paragraph" w:customStyle="1" w:styleId="NoteBullet">
    <w:name w:val="Note Bullet"/>
    <w:basedOn w:val="Note"/>
    <w:rsid w:val="00BA696D"/>
    <w:pPr>
      <w:tabs>
        <w:tab w:val="clear" w:pos="680"/>
      </w:tabs>
      <w:spacing w:before="60" w:after="60"/>
    </w:pPr>
  </w:style>
  <w:style w:type="paragraph" w:customStyle="1" w:styleId="SubHeading2">
    <w:name w:val="SubHeading2"/>
    <w:basedOn w:val="HeadingBase"/>
    <w:rsid w:val="00BA696D"/>
    <w:pPr>
      <w:spacing w:before="240" w:after="60"/>
    </w:pPr>
    <w:rPr>
      <w:sz w:val="20"/>
    </w:rPr>
  </w:style>
  <w:style w:type="paragraph" w:customStyle="1" w:styleId="SubHeading1">
    <w:name w:val="SubHeading1"/>
    <w:basedOn w:val="HeadingBase"/>
    <w:rsid w:val="00BA696D"/>
    <w:pPr>
      <w:spacing w:before="240" w:after="60"/>
    </w:pPr>
    <w:rPr>
      <w:color w:val="918585"/>
      <w:sz w:val="22"/>
    </w:rPr>
  </w:style>
  <w:style w:type="paragraph" w:customStyle="1" w:styleId="SideHeading">
    <w:name w:val="Side Heading"/>
    <w:basedOn w:val="HeadingBase"/>
    <w:rsid w:val="00BA6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96D"/>
    <w:pPr>
      <w:numPr>
        <w:numId w:val="9"/>
      </w:numPr>
    </w:pPr>
  </w:style>
  <w:style w:type="paragraph" w:styleId="PlainText">
    <w:name w:val="Plain Text"/>
    <w:basedOn w:val="Normal"/>
    <w:link w:val="PlainTextChar"/>
    <w:rsid w:val="00BA696D"/>
    <w:rPr>
      <w:sz w:val="20"/>
    </w:rPr>
  </w:style>
  <w:style w:type="character" w:customStyle="1" w:styleId="PlainTextChar">
    <w:name w:val="Plain Text Char"/>
    <w:basedOn w:val="DefaultParagraphFont"/>
    <w:link w:val="PlainText"/>
    <w:rsid w:val="00BA696D"/>
    <w:rPr>
      <w:rFonts w:ascii="Courier New" w:eastAsia="Times New Roman" w:hAnsi="Courier New" w:cs="Times New Roman"/>
      <w:sz w:val="20"/>
      <w:szCs w:val="20"/>
      <w:lang w:eastAsia="en-US"/>
    </w:rPr>
  </w:style>
  <w:style w:type="character" w:customStyle="1" w:styleId="MenuOption">
    <w:name w:val="Menu Option"/>
    <w:basedOn w:val="DefaultParagraphFont"/>
    <w:rsid w:val="00BA696D"/>
    <w:rPr>
      <w:b/>
      <w:smallCaps/>
    </w:rPr>
  </w:style>
  <w:style w:type="paragraph" w:customStyle="1" w:styleId="TableListNumber">
    <w:name w:val="Table List Number"/>
    <w:basedOn w:val="ListNumber"/>
    <w:rsid w:val="00BA696D"/>
    <w:pPr>
      <w:numPr>
        <w:numId w:val="0"/>
      </w:numPr>
    </w:pPr>
  </w:style>
  <w:style w:type="paragraph" w:styleId="TOC4">
    <w:name w:val="toc 4"/>
    <w:basedOn w:val="TOCBase"/>
    <w:next w:val="Normal"/>
    <w:semiHidden/>
    <w:rsid w:val="00BA696D"/>
    <w:pPr>
      <w:tabs>
        <w:tab w:val="right" w:leader="dot" w:pos="9071"/>
      </w:tabs>
      <w:ind w:left="1701"/>
    </w:pPr>
  </w:style>
  <w:style w:type="paragraph" w:customStyle="1" w:styleId="ListAlpha">
    <w:name w:val="List Alpha"/>
    <w:basedOn w:val="List"/>
    <w:rsid w:val="00BA696D"/>
    <w:pPr>
      <w:numPr>
        <w:numId w:val="7"/>
      </w:numPr>
    </w:pPr>
  </w:style>
  <w:style w:type="paragraph" w:customStyle="1" w:styleId="ListAlpha2">
    <w:name w:val="List Alpha 2"/>
    <w:basedOn w:val="List2"/>
    <w:rsid w:val="00BA696D"/>
    <w:pPr>
      <w:numPr>
        <w:numId w:val="6"/>
      </w:numPr>
    </w:pPr>
  </w:style>
  <w:style w:type="paragraph" w:styleId="List2">
    <w:name w:val="List 2"/>
    <w:basedOn w:val="BodyText"/>
    <w:rsid w:val="00BA696D"/>
    <w:pPr>
      <w:tabs>
        <w:tab w:val="left" w:pos="680"/>
      </w:tabs>
      <w:spacing w:before="60" w:after="60"/>
      <w:ind w:left="680" w:hanging="340"/>
    </w:pPr>
  </w:style>
  <w:style w:type="paragraph" w:styleId="List3">
    <w:name w:val="List 3"/>
    <w:basedOn w:val="BodyText"/>
    <w:rsid w:val="00BA696D"/>
    <w:pPr>
      <w:tabs>
        <w:tab w:val="left" w:pos="1021"/>
      </w:tabs>
      <w:spacing w:before="60" w:after="60"/>
      <w:ind w:left="1020" w:hanging="340"/>
    </w:pPr>
  </w:style>
  <w:style w:type="paragraph" w:styleId="List4">
    <w:name w:val="List 4"/>
    <w:basedOn w:val="BodyText"/>
    <w:rsid w:val="00BA696D"/>
    <w:pPr>
      <w:tabs>
        <w:tab w:val="left" w:pos="1361"/>
      </w:tabs>
      <w:spacing w:before="60" w:after="60"/>
      <w:ind w:left="1361" w:hanging="340"/>
    </w:pPr>
  </w:style>
  <w:style w:type="paragraph" w:styleId="List5">
    <w:name w:val="List 5"/>
    <w:basedOn w:val="BodyText"/>
    <w:rsid w:val="00BA696D"/>
    <w:pPr>
      <w:tabs>
        <w:tab w:val="left" w:pos="1701"/>
      </w:tabs>
      <w:spacing w:before="60" w:after="60"/>
      <w:ind w:left="1701" w:hanging="340"/>
    </w:pPr>
  </w:style>
  <w:style w:type="paragraph" w:styleId="ListBullet3">
    <w:name w:val="List Bullet 3"/>
    <w:basedOn w:val="List3"/>
    <w:rsid w:val="00BA696D"/>
    <w:pPr>
      <w:numPr>
        <w:numId w:val="12"/>
      </w:numPr>
      <w:tabs>
        <w:tab w:val="clear" w:pos="1021"/>
      </w:tabs>
      <w:ind w:left="1037" w:hanging="357"/>
    </w:pPr>
  </w:style>
  <w:style w:type="paragraph" w:styleId="ListBullet4">
    <w:name w:val="List Bullet 4"/>
    <w:basedOn w:val="List4"/>
    <w:rsid w:val="00BA696D"/>
    <w:pPr>
      <w:numPr>
        <w:numId w:val="1"/>
      </w:numPr>
      <w:tabs>
        <w:tab w:val="clear" w:pos="1361"/>
      </w:tabs>
    </w:pPr>
  </w:style>
  <w:style w:type="paragraph" w:styleId="ListBullet5">
    <w:name w:val="List Bullet 5"/>
    <w:basedOn w:val="List5"/>
    <w:rsid w:val="00BA696D"/>
    <w:pPr>
      <w:numPr>
        <w:numId w:val="2"/>
      </w:numPr>
    </w:pPr>
  </w:style>
  <w:style w:type="paragraph" w:styleId="ListContinue2">
    <w:name w:val="List Continue 2"/>
    <w:basedOn w:val="List2"/>
    <w:rsid w:val="00BA696D"/>
    <w:pPr>
      <w:ind w:firstLine="0"/>
    </w:pPr>
  </w:style>
  <w:style w:type="paragraph" w:styleId="ListContinue3">
    <w:name w:val="List Continue 3"/>
    <w:basedOn w:val="List3"/>
    <w:rsid w:val="00BA696D"/>
    <w:pPr>
      <w:ind w:left="1021" w:firstLine="0"/>
    </w:pPr>
  </w:style>
  <w:style w:type="paragraph" w:styleId="ListContinue4">
    <w:name w:val="List Continue 4"/>
    <w:basedOn w:val="List4"/>
    <w:rsid w:val="00BA696D"/>
    <w:pPr>
      <w:ind w:firstLine="0"/>
    </w:pPr>
  </w:style>
  <w:style w:type="paragraph" w:styleId="ListContinue5">
    <w:name w:val="List Continue 5"/>
    <w:basedOn w:val="List5"/>
    <w:rsid w:val="00BA696D"/>
    <w:pPr>
      <w:ind w:firstLine="0"/>
    </w:pPr>
  </w:style>
  <w:style w:type="paragraph" w:styleId="ListNumber3">
    <w:name w:val="List Number 3"/>
    <w:basedOn w:val="List3"/>
    <w:rsid w:val="00BA696D"/>
    <w:pPr>
      <w:numPr>
        <w:numId w:val="3"/>
      </w:numPr>
    </w:pPr>
  </w:style>
  <w:style w:type="paragraph" w:styleId="ListNumber4">
    <w:name w:val="List Number 4"/>
    <w:basedOn w:val="List4"/>
    <w:rsid w:val="00BA696D"/>
    <w:pPr>
      <w:numPr>
        <w:numId w:val="4"/>
      </w:numPr>
    </w:pPr>
  </w:style>
  <w:style w:type="paragraph" w:styleId="ListNumber5">
    <w:name w:val="List Number 5"/>
    <w:basedOn w:val="List5"/>
    <w:rsid w:val="00BA696D"/>
    <w:pPr>
      <w:numPr>
        <w:numId w:val="5"/>
      </w:numPr>
    </w:pPr>
  </w:style>
  <w:style w:type="paragraph" w:styleId="BlockText">
    <w:name w:val="Block Text"/>
    <w:basedOn w:val="Normal"/>
    <w:rsid w:val="00BA696D"/>
    <w:pPr>
      <w:spacing w:after="120"/>
      <w:ind w:left="1440" w:right="1440"/>
    </w:pPr>
  </w:style>
  <w:style w:type="character" w:customStyle="1" w:styleId="Subscript">
    <w:name w:val="Subscript"/>
    <w:basedOn w:val="DefaultParagraphFont"/>
    <w:rsid w:val="00BA696D"/>
    <w:rPr>
      <w:sz w:val="16"/>
      <w:vertAlign w:val="subscript"/>
    </w:rPr>
  </w:style>
  <w:style w:type="character" w:customStyle="1" w:styleId="Superscript">
    <w:name w:val="Superscript"/>
    <w:basedOn w:val="DefaultParagraphFont"/>
    <w:rsid w:val="00BA696D"/>
    <w:rPr>
      <w:sz w:val="16"/>
      <w:vertAlign w:val="superscript"/>
    </w:rPr>
  </w:style>
  <w:style w:type="character" w:customStyle="1" w:styleId="Symbols">
    <w:name w:val="Symbols"/>
    <w:basedOn w:val="DefaultParagraphFont"/>
    <w:rsid w:val="00BA696D"/>
    <w:rPr>
      <w:rFonts w:ascii="Symbol" w:hAnsi="Symbol"/>
    </w:rPr>
  </w:style>
  <w:style w:type="character" w:customStyle="1" w:styleId="MenuOptions">
    <w:name w:val="Menu Options"/>
    <w:basedOn w:val="DefaultParagraphFont"/>
    <w:rsid w:val="00BA696D"/>
    <w:rPr>
      <w:rFonts w:ascii="Arial Narrow" w:hAnsi="Arial Narrow"/>
      <w:smallCaps/>
    </w:rPr>
  </w:style>
  <w:style w:type="character" w:customStyle="1" w:styleId="Buttons">
    <w:name w:val="Buttons"/>
    <w:basedOn w:val="DefaultParagraphFont"/>
    <w:rsid w:val="00BA696D"/>
    <w:rPr>
      <w:b/>
    </w:rPr>
  </w:style>
  <w:style w:type="character" w:customStyle="1" w:styleId="Underlined">
    <w:name w:val="Underlined"/>
    <w:basedOn w:val="DefaultParagraphFont"/>
    <w:rsid w:val="00BA696D"/>
    <w:rPr>
      <w:u w:val="single"/>
    </w:rPr>
  </w:style>
  <w:style w:type="paragraph" w:customStyle="1" w:styleId="TableBodyTextRight">
    <w:name w:val="Table Body Text Right"/>
    <w:basedOn w:val="TableBodyText"/>
    <w:rsid w:val="00BA696D"/>
    <w:pPr>
      <w:widowControl w:val="0"/>
      <w:autoSpaceDE w:val="0"/>
      <w:autoSpaceDN w:val="0"/>
      <w:adjustRightInd w:val="0"/>
      <w:jc w:val="right"/>
    </w:pPr>
    <w:rPr>
      <w:rFonts w:cs="Arial"/>
      <w:szCs w:val="18"/>
    </w:rPr>
  </w:style>
  <w:style w:type="paragraph" w:customStyle="1" w:styleId="CopyrightText">
    <w:name w:val="Copyright Text"/>
    <w:basedOn w:val="BodyText"/>
    <w:rsid w:val="00BA696D"/>
    <w:rPr>
      <w:sz w:val="18"/>
    </w:rPr>
  </w:style>
  <w:style w:type="paragraph" w:customStyle="1" w:styleId="BodySmallRight">
    <w:name w:val="Body Small Right"/>
    <w:basedOn w:val="BodyTextRight"/>
    <w:rsid w:val="00BA696D"/>
    <w:rPr>
      <w:sz w:val="18"/>
      <w:szCs w:val="18"/>
    </w:rPr>
  </w:style>
  <w:style w:type="paragraph" w:customStyle="1" w:styleId="MarginEdition">
    <w:name w:val="Margin Edition"/>
    <w:basedOn w:val="MarginNote"/>
    <w:rsid w:val="00BA696D"/>
    <w:pPr>
      <w:spacing w:before="0" w:after="0"/>
    </w:pPr>
    <w:rPr>
      <w:rFonts w:ascii="Times New Roman" w:hAnsi="Times New Roman"/>
      <w:color w:val="999999"/>
    </w:rPr>
  </w:style>
  <w:style w:type="paragraph" w:customStyle="1" w:styleId="Spacer">
    <w:name w:val="Spacer"/>
    <w:basedOn w:val="Normal"/>
    <w:rsid w:val="00BA696D"/>
    <w:rPr>
      <w:sz w:val="2"/>
      <w:szCs w:val="2"/>
    </w:rPr>
  </w:style>
  <w:style w:type="character" w:customStyle="1" w:styleId="Small">
    <w:name w:val="Small"/>
    <w:basedOn w:val="DefaultParagraphFont"/>
    <w:rsid w:val="00BA696D"/>
    <w:rPr>
      <w:sz w:val="16"/>
    </w:rPr>
  </w:style>
  <w:style w:type="paragraph" w:customStyle="1" w:styleId="WideTable">
    <w:name w:val="Wide Table"/>
    <w:basedOn w:val="Normal"/>
    <w:rsid w:val="00BA696D"/>
    <w:pPr>
      <w:ind w:left="-1418"/>
    </w:pPr>
    <w:rPr>
      <w:sz w:val="2"/>
      <w:szCs w:val="2"/>
    </w:rPr>
  </w:style>
  <w:style w:type="character" w:styleId="PageNumber">
    <w:name w:val="page number"/>
    <w:basedOn w:val="DefaultParagraphFont"/>
    <w:rsid w:val="00BA696D"/>
  </w:style>
  <w:style w:type="paragraph" w:styleId="Quote">
    <w:name w:val="Quote"/>
    <w:basedOn w:val="Heading1"/>
    <w:link w:val="QuoteChar"/>
    <w:qFormat/>
    <w:rsid w:val="00BA696D"/>
    <w:rPr>
      <w:b w:val="0"/>
      <w:sz w:val="72"/>
      <w:szCs w:val="72"/>
      <w:lang w:val="en-NZ"/>
    </w:rPr>
  </w:style>
  <w:style w:type="character" w:customStyle="1" w:styleId="QuoteChar">
    <w:name w:val="Quote Char"/>
    <w:basedOn w:val="DefaultParagraphFont"/>
    <w:link w:val="Quote"/>
    <w:rsid w:val="00BA6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96D"/>
    <w:pPr>
      <w:pageBreakBefore/>
    </w:pPr>
  </w:style>
  <w:style w:type="paragraph" w:customStyle="1" w:styleId="Border">
    <w:name w:val="Border"/>
    <w:basedOn w:val="Normal"/>
    <w:qFormat/>
    <w:rsid w:val="00BA6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96D"/>
    <w:rPr>
      <w:b/>
      <w:bCs/>
      <w:i/>
      <w:iCs/>
      <w:color w:val="auto"/>
    </w:rPr>
  </w:style>
  <w:style w:type="paragraph" w:styleId="IntenseQuote">
    <w:name w:val="Intense Quote"/>
    <w:basedOn w:val="Normal"/>
    <w:next w:val="Normal"/>
    <w:link w:val="IntenseQuoteChar"/>
    <w:uiPriority w:val="30"/>
    <w:qFormat/>
    <w:rsid w:val="00BA6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9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96D"/>
    <w:rPr>
      <w:smallCaps/>
      <w:color w:val="auto"/>
      <w:u w:val="single"/>
    </w:rPr>
  </w:style>
  <w:style w:type="character" w:styleId="IntenseReference">
    <w:name w:val="Intense Reference"/>
    <w:basedOn w:val="DefaultParagraphFont"/>
    <w:uiPriority w:val="32"/>
    <w:qFormat/>
    <w:rsid w:val="00BA696D"/>
    <w:rPr>
      <w:b/>
      <w:bCs/>
      <w:smallCaps/>
      <w:color w:val="auto"/>
      <w:spacing w:val="5"/>
      <w:u w:val="single"/>
    </w:rPr>
  </w:style>
  <w:style w:type="paragraph" w:customStyle="1" w:styleId="2ColumnHeading">
    <w:name w:val="2Column Heading"/>
    <w:basedOn w:val="BodyText"/>
    <w:qFormat/>
    <w:rsid w:val="00BA696D"/>
    <w:pPr>
      <w:spacing w:after="60"/>
      <w:ind w:left="-2268"/>
    </w:pPr>
    <w:rPr>
      <w:b/>
    </w:rPr>
  </w:style>
  <w:style w:type="paragraph" w:customStyle="1" w:styleId="Heading1TOC">
    <w:name w:val="Heading1 TOC"/>
    <w:basedOn w:val="Normal"/>
    <w:qFormat/>
    <w:rsid w:val="00BA696D"/>
    <w:pPr>
      <w:spacing w:before="240" w:after="120"/>
    </w:pPr>
    <w:rPr>
      <w:rFonts w:ascii="Times New Roman" w:hAnsi="Times New Roman"/>
      <w:b/>
      <w:sz w:val="32"/>
    </w:rPr>
  </w:style>
  <w:style w:type="paragraph" w:customStyle="1" w:styleId="Heading2TOC">
    <w:name w:val="Heading2 TOC"/>
    <w:basedOn w:val="Normal"/>
    <w:qFormat/>
    <w:rsid w:val="00BA696D"/>
    <w:pPr>
      <w:spacing w:before="240" w:after="60"/>
    </w:pPr>
    <w:rPr>
      <w:rFonts w:ascii="Times New Roman" w:hAnsi="Times New Roman"/>
      <w:b/>
      <w:sz w:val="28"/>
    </w:rPr>
  </w:style>
  <w:style w:type="character" w:customStyle="1" w:styleId="Underline">
    <w:name w:val="Underline"/>
    <w:basedOn w:val="DefaultParagraphFont"/>
    <w:qFormat/>
    <w:rsid w:val="00BA696D"/>
    <w:rPr>
      <w:u w:val="single"/>
    </w:rPr>
  </w:style>
  <w:style w:type="character" w:customStyle="1" w:styleId="BoldandItalics">
    <w:name w:val="Bold and Italics"/>
    <w:qFormat/>
    <w:rsid w:val="00BA696D"/>
    <w:rPr>
      <w:b/>
      <w:i/>
      <w:u w:val="none"/>
    </w:rPr>
  </w:style>
  <w:style w:type="paragraph" w:styleId="BalloonText">
    <w:name w:val="Balloon Text"/>
    <w:basedOn w:val="Normal"/>
    <w:link w:val="BalloonTextChar"/>
    <w:rsid w:val="00BA696D"/>
    <w:rPr>
      <w:rFonts w:ascii="Tahoma" w:hAnsi="Tahoma" w:cs="Tahoma"/>
      <w:sz w:val="16"/>
      <w:szCs w:val="16"/>
    </w:rPr>
  </w:style>
  <w:style w:type="character" w:customStyle="1" w:styleId="BalloonTextChar">
    <w:name w:val="Balloon Text Char"/>
    <w:basedOn w:val="DefaultParagraphFont"/>
    <w:link w:val="BalloonText"/>
    <w:rsid w:val="00BA69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9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9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96D"/>
    <w:rPr>
      <w:b/>
      <w:color w:val="660033"/>
      <w:spacing w:val="0"/>
    </w:rPr>
  </w:style>
  <w:style w:type="paragraph" w:customStyle="1" w:styleId="Nameditemlist">
    <w:name w:val="Named item list"/>
    <w:basedOn w:val="BodyText"/>
    <w:qFormat/>
    <w:rsid w:val="00BA696D"/>
    <w:pPr>
      <w:tabs>
        <w:tab w:val="left" w:pos="2835"/>
      </w:tabs>
      <w:ind w:left="2835" w:hanging="2835"/>
    </w:pPr>
  </w:style>
  <w:style w:type="paragraph" w:customStyle="1" w:styleId="BodyTextnopadding">
    <w:name w:val="Body Text no padding"/>
    <w:basedOn w:val="BodyText"/>
    <w:qFormat/>
    <w:rsid w:val="00BA696D"/>
    <w:pPr>
      <w:spacing w:before="0" w:after="0"/>
    </w:pPr>
  </w:style>
  <w:style w:type="paragraph" w:customStyle="1" w:styleId="BodyTextBold">
    <w:name w:val="Body Text Bold"/>
    <w:basedOn w:val="BodyText"/>
    <w:qFormat/>
    <w:rsid w:val="00BA696D"/>
    <w:rPr>
      <w:b/>
    </w:rPr>
  </w:style>
  <w:style w:type="character" w:styleId="Hyperlink">
    <w:name w:val="Hyperlink"/>
    <w:basedOn w:val="DefaultParagraphFont"/>
    <w:uiPriority w:val="99"/>
    <w:unhideWhenUsed/>
    <w:rsid w:val="007D38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1485</Words>
  <Characters>9820</Characters>
  <Application>Microsoft Office Word</Application>
  <DocSecurity>0</DocSecurity>
  <Lines>327</Lines>
  <Paragraphs>173</Paragraphs>
  <ScaleCrop>false</ScaleCrop>
  <Company>Author-it Software Corporation Ltd.</Company>
  <LinksUpToDate>false</LinksUpToDate>
  <CharactersWithSpaces>11132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UETTDRIS64 Install mobile generation set for synchronised HV Genset</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2021-04-20T06:32:00Z</dcterms:created>
  <dcterms:modified xsi:type="dcterms:W3CDTF">2021-04-20T06:32:00Z</dcterms:modified>
</cp:coreProperties>
</file>