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349" w:rsidP="00AB4349">
      <w:pPr>
        <w:pStyle w:val="Title"/>
      </w:pPr>
      <w:r>
        <w:fldChar w:fldCharType="begin"/>
      </w:r>
      <w:r>
        <w:instrText xml:space="preserve"> TITLE   \* MERGEFORMAT </w:instrText>
      </w:r>
      <w:r>
        <w:fldChar w:fldCharType="separate"/>
      </w:r>
      <w:r>
        <w:t>UETTDRIS63 Implement &amp; monitor power system environmental &amp; sustainable energy management policies &amp; procedures</w:t>
      </w:r>
      <w:r>
        <w:fldChar w:fldCharType="end"/>
      </w:r>
    </w:p>
    <w:p w:rsidR="00AB4349" w:rsidP="00AB4349">
      <w:pPr>
        <w:pStyle w:val="Version"/>
        <w:sectPr w:rsidSect="00820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ACA" w:rsidP="00820ACA">
      <w:pPr>
        <w:pStyle w:val="SuperHeading"/>
      </w:pPr>
      <w:r w:rsidRPr="00820ACA">
        <w:t>UETTDRIS63 Implement &amp; monitor power system environmental &amp; sustainable energy management policies &amp; procedures</w:t>
      </w:r>
    </w:p>
    <w:p w:rsidR="00000000" w:rsidRPr="00820ACA" w:rsidP="00820ACA">
      <w:pPr>
        <w:pStyle w:val="Heading1"/>
      </w:pPr>
      <w:bookmarkStart w:id="1" w:name="O_1003592"/>
      <w:bookmarkEnd w:id="1"/>
      <w:r w:rsidRPr="00820ACA">
        <w:t>Modification History</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Release 1. This is the first release of this unit of competency in the UET Transmission, Distribution and Rail Sector Training Package.</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2" w:name="O_1003593"/>
      <w:bookmarkEnd w:id="2"/>
      <w:r w:rsidRPr="00820ACA">
        <w:t>Application</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This unit involves the skills and knowledge required to implement and monitor the power</w:t>
            </w:r>
            <w:r w:rsidRPr="00820ACA">
              <w:t xml:space="preserve"> system environmental and sustainable energy management policies and procedures in the electricity supply industry (ESI).</w:t>
            </w:r>
          </w:p>
          <w:p w:rsidR="00000000" w:rsidRPr="00820ACA" w:rsidP="00820ACA">
            <w:pPr>
              <w:pStyle w:val="BodyText"/>
            </w:pPr>
            <w:r w:rsidRPr="00820ACA">
              <w:t>It includes collecting, interpreting and applying environmental management information, identifying environmental impacts, assessing r</w:t>
            </w:r>
            <w:r w:rsidRPr="00820ACA">
              <w:t>isks and establishing best practice procedures for implementation of management plans to ensure compliance. It also includes monitoring policies and plans and developing modifications as part of the review process.</w:t>
            </w:r>
          </w:p>
          <w:p w:rsidR="00000000" w:rsidRPr="00820ACA" w:rsidP="00820ACA">
            <w:pPr>
              <w:pStyle w:val="BodyText"/>
            </w:pPr>
            <w:r w:rsidRPr="00820ACA">
              <w:t>The application of the skills and knowled</w:t>
            </w:r>
            <w:r w:rsidRPr="00820ACA">
              <w:t>ge described in this unit may require a licence/registration to practice in the workplace.</w:t>
            </w:r>
          </w:p>
          <w:p w:rsidR="00000000" w:rsidRPr="00820ACA" w:rsidP="00820ACA">
            <w:pPr>
              <w:pStyle w:val="BodyText"/>
            </w:pPr>
            <w:r w:rsidRPr="00820ACA">
              <w:t>Other conditions may apply under state and territory legislative and regulatory licensing requirements which must be confirmed prior to commencing this unit.</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3" w:name="O_1003594"/>
      <w:bookmarkEnd w:id="3"/>
      <w:r w:rsidRPr="00820ACA">
        <w:t>Pre-requisite Unit</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All competencies in one (1) of the identified Pathway Unit Group(s) must have been completed.</w:t>
            </w:r>
          </w:p>
          <w:p w:rsidR="00000000" w:rsidRPr="00820ACA" w:rsidP="00820ACA">
            <w:pPr>
              <w:pStyle w:val="BodyText"/>
            </w:pPr>
            <w:r w:rsidRPr="00820ACA">
              <w:t>Electrotechnology Pathway Unit Group</w:t>
            </w:r>
          </w:p>
          <w:p w:rsidR="00000000" w:rsidRPr="00820ACA" w:rsidP="00820ACA">
            <w:pPr>
              <w:pStyle w:val="BodyText"/>
            </w:pPr>
            <w:r w:rsidRPr="00820ACA">
              <w:t>UEENEEK142A Apply environmentally and sustainable procedures in the energy sector</w:t>
            </w:r>
          </w:p>
          <w:p w:rsidR="00000000" w:rsidRPr="00820ACA" w:rsidP="00820ACA">
            <w:pPr>
              <w:pStyle w:val="BodyText"/>
            </w:pPr>
            <w:r w:rsidRPr="00820ACA">
              <w:t>Electricit</w:t>
            </w:r>
            <w:r w:rsidRPr="00820ACA">
              <w:t>y supply industry (ESI) - time-domain reflectometer (TDR) Pathway Unit Group</w:t>
            </w:r>
          </w:p>
          <w:p w:rsidR="00000000" w:rsidRPr="00820ACA" w:rsidP="00820ACA">
            <w:pPr>
              <w:pStyle w:val="BodyText"/>
            </w:pPr>
            <w:r w:rsidRPr="00820ACA">
              <w:t>UETTDREL11 Apply sustainable energy and environmental procedures</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4" w:name="O_1003595"/>
      <w:bookmarkEnd w:id="4"/>
      <w:r w:rsidRPr="00820ACA">
        <w:t>Competency Field</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Industry Specific Cross Discipline</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5" w:name="O_1003596"/>
      <w:bookmarkEnd w:id="5"/>
      <w:r w:rsidRPr="00820ACA">
        <w:t>Unit Sector</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Not applicable.</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6" w:name="O_1003597"/>
      <w:bookmarkEnd w:id="6"/>
      <w:r w:rsidRPr="00820AC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20A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PERFORMANCE CRITERIA</w:t>
            </w:r>
          </w:p>
        </w:tc>
      </w:tr>
      <w:tr w:rsidTr="00820A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Performance criteria describe the performance needed to demonstrate achievement of the element.</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Plan</w:t>
            </w:r>
            <w:r w:rsidRPr="00820ACA">
              <w:rPr>
                <w:rStyle w:val="SpecialBold"/>
              </w:rPr>
              <w:t xml:space="preserve"> to implement and monitor environmental and sustainable energy management policies and procedures</w:t>
            </w: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Work schedules, plans, drawings, workplace procedures and material lists are received and confirmed</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Work is prioritised and sequenced for completio</w:t>
            </w:r>
            <w:r w:rsidRPr="00820ACA">
              <w:t>n within acceptable timeframes following consultation with relevant personnel and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Job requirements and workplace procedures are identified and communicated with relevant personnel</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Hazards are identified, WHS/OHS risks assessed and control measures prioritised, implemented and monitored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Relevant work permits are obtained, understood and signed onto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Plant, equipment, tools and personal protective equipment required for work is identified, obtained and confirmed in working order</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Liaison and communication issues with authorised personnel, authorities, clients and land owners are resolved to perform work, as required</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 xml:space="preserve">Personnel participating in work are fully briefed and responsibilities confirmed in accordance with workplace </w:t>
            </w:r>
            <w:r w:rsidRPr="00820ACA">
              <w:t>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Worksite is prepared to minimise risk, damage to property, commerce and individuals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Traffic management is planned and implemented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Carry out the imp</w:t>
            </w:r>
            <w:r w:rsidRPr="00820ACA">
              <w:rPr>
                <w:rStyle w:val="SpecialBold"/>
              </w:rPr>
              <w:t xml:space="preserve">lementation and monitoring of </w:t>
            </w:r>
            <w:r w:rsidRPr="00820ACA">
              <w:rPr>
                <w:rStyle w:val="SpecialBold"/>
              </w:rPr>
              <w:t>environmental and sustainable energy management policies and procedures</w:t>
            </w: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 xml:space="preserve">WHS/OHS, sustainable energy and environmental principles and practices are monitored and actioned to reduce incidents of accidents in accordance with </w:t>
            </w:r>
            <w:r w:rsidRPr="00820ACA">
              <w:t>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First Aid, pole top rescue and other related work procedures are performed in accordance with job requirements and/or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Requirements for lifting, climbing, working at heights, confined spaces and use of power tools/equipment are followed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 xml:space="preserve">Hazard warnings and safety signs are recognised and hazards and assessed WHS/OHS risks and </w:t>
            </w:r>
            <w:r w:rsidRPr="00820ACA">
              <w:t>risk control measures are implemented, preventative action taken and monitored and/or appropriate authorities consulted, where necessary, in accordance with requirements and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Remedial actions are taken to overcome shortfalls enco</w:t>
            </w:r>
            <w:r w:rsidRPr="00820ACA">
              <w:t>untered in the work schedule in accordance with job requirements and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 xml:space="preserve">Environmental and sustainable energy management policies and procedures are implemented and monitored in accordance with work schedules, job requirements and </w:t>
            </w:r>
            <w:r w:rsidRPr="00820ACA">
              <w:t>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Environmental and sustainable energy management policies and procedures are implemented and monitored to ensure completion in agreed timeframes, to quality standards and with minimum waste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Solutions to non-routine problems are identified and actioned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Quality checks of work are undertaken in accordance with industry standards and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rPr>
                <w:rStyle w:val="SpecialBold"/>
              </w:rPr>
              <w:t>Complete the implementation and mon</w:t>
            </w:r>
            <w:r w:rsidRPr="00820ACA">
              <w:rPr>
                <w:rStyle w:val="SpecialBold"/>
              </w:rPr>
              <w:t>itoring of environmental and sustainable energy management policies and procedures</w:t>
            </w: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Work is checked against work schedule for conformance with job requirements, anomalies reported and solutions identified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Accidents, incidents and/or injuries are reported in accordance with requirements and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Worksite is rehabilitated, cleaned up and confirmed safe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Tools, equipment and surplus resources</w:t>
            </w:r>
            <w:r w:rsidRPr="00820ACA">
              <w:t xml:space="preserve"> and materials are cleaned, checked and returned to storage in accordance with workplace procedures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Relevant work permit/s are signed off, work completed/returned to service and client/customer advised in accordance with job requirements</w:t>
            </w:r>
          </w:p>
        </w:tc>
      </w:tr>
      <w:tr w:rsidTr="00820A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20A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Work completion records, reports and information are confirmed, processed and relevant person/s notified</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7" w:name="O_1003598"/>
      <w:bookmarkEnd w:id="7"/>
      <w:r w:rsidRPr="00820ACA">
        <w:t>Foundation Skills</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Foundation skills essential to performance are explicit in the performance criteria of this unit of competency.</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8" w:name="O_1003599"/>
      <w:bookmarkEnd w:id="8"/>
      <w:r w:rsidRPr="00820ACA">
        <w:t>Range of Conditions</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Range is restricted to essential operating conditions and any other variables essential to the work environment.</w:t>
            </w:r>
          </w:p>
          <w:p w:rsidR="00000000" w:rsidRPr="00820ACA" w:rsidP="00820ACA">
            <w:pPr>
              <w:pStyle w:val="BodyText"/>
            </w:pPr>
            <w:r w:rsidRPr="00820ACA">
              <w:t>Non-essential conditions may be found in the Companion Volume Implementation Guide.</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9" w:name="O_1003600"/>
      <w:bookmarkEnd w:id="9"/>
      <w:r w:rsidRPr="00820ACA">
        <w:t>Unit Mapping Information</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This unit replaces and is equivalent to UETTDRIS63A Implement and monitor the power system environmental and sustainable energy management policies and procedures.</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10" w:name="O_1003607"/>
      <w:bookmarkEnd w:id="10"/>
      <w:r w:rsidRPr="00820ACA">
        <w:t>Links</w:t>
      </w:r>
    </w:p>
    <w:p w:rsidR="00000000" w:rsidRPr="00820ACA" w:rsidP="00AB4349">
      <w:pPr>
        <w:pStyle w:val="BodyText"/>
      </w:pPr>
      <w:r w:rsidRPr="00820ACA">
        <w:t xml:space="preserve">UET Training Package Companion </w:t>
      </w:r>
      <w:r w:rsidRPr="00820ACA">
        <w:t xml:space="preserve">Volume Implementation Guide is found in VETNet - </w:t>
      </w:r>
      <w:r>
        <w:fldChar w:fldCharType="begin"/>
      </w:r>
      <w:r>
        <w:instrText xml:space="preserve"> HYPERLINK "https://vetnet.gov.au/Pages/TrainingDocs.aspx?q=229bace1-b7bc-4653-9300-dffb13ecfad7" </w:instrText>
      </w:r>
      <w:r>
        <w:fldChar w:fldCharType="separate"/>
      </w:r>
      <w:r w:rsidRPr="00F42C2F">
        <w:rPr>
          <w:rStyle w:val="Hyperlink"/>
        </w:rPr>
        <w:t>https://vetnet.gov.au/Pages/TrainingDocs.aspx?q=229bace1-b7bc-4653-9300-dffb13ecfad7</w:t>
      </w:r>
      <w:r>
        <w:fldChar w:fldCharType="end"/>
      </w:r>
    </w:p>
    <w:p w:rsidR="00000000" w:rsidRPr="00820ACA" w:rsidP="00AB4349">
      <w:pPr>
        <w:pStyle w:val="BodyText"/>
        <w:sectPr w:rsidSect="00820ACA">
          <w:headerReference w:type="default" r:id="rId10"/>
          <w:footerReference w:type="default" r:id="rId11"/>
          <w:pgSz w:w="11908" w:h="16833"/>
          <w:pgMar w:top="1702" w:right="1418" w:bottom="1702" w:left="1418" w:header="992" w:footer="992" w:gutter="0"/>
          <w:cols w:space="720"/>
          <w:noEndnote/>
          <w:docGrid w:linePitch="299"/>
        </w:sectPr>
      </w:pPr>
    </w:p>
    <w:p w:rsidR="00000000" w:rsidRPr="00820ACA" w:rsidP="00820ACA">
      <w:pPr>
        <w:pStyle w:val="SuperHeading"/>
      </w:pPr>
      <w:r w:rsidRPr="00820ACA">
        <w:t>Assessment Requirements for UETTDRIS63 Implement &amp; monitor power system env</w:t>
      </w:r>
      <w:r w:rsidRPr="00820ACA">
        <w:t>ironmental &amp; sustainable energy management policies &amp; procedures</w:t>
      </w:r>
    </w:p>
    <w:p w:rsidR="00000000" w:rsidRPr="00820ACA" w:rsidP="00820ACA">
      <w:pPr>
        <w:pStyle w:val="Heading1"/>
      </w:pPr>
      <w:bookmarkStart w:id="11" w:name="O_1003602"/>
      <w:bookmarkEnd w:id="11"/>
      <w:r w:rsidRPr="00820ACA">
        <w:t>Modification History</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Release 1. This is the first release of this unit of competency in the UET Transmission, Distribution and Rail Sector Training Package.</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12" w:name="O_1003603"/>
      <w:bookmarkEnd w:id="12"/>
      <w:r w:rsidRPr="00820ACA">
        <w:t>Performance Evidence</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 xml:space="preserve">Evidence required to demonstrate competence in this unit must be relevant to and satisfy all of the requirements of the elements and performance criteria on at least two separate occasions and include:  </w:t>
            </w:r>
          </w:p>
        </w:tc>
      </w:tr>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ListBullet"/>
            </w:pPr>
            <w:r w:rsidRPr="00820ACA">
              <w:t xml:space="preserve">applying relevant work health and safety (WHS)/occupational health and safety (OHS) requirements, including the use of risk control measures </w:t>
            </w:r>
          </w:p>
          <w:p w:rsidR="00000000" w:rsidRPr="00820ACA" w:rsidP="00820ACA">
            <w:pPr>
              <w:pStyle w:val="ListBullet"/>
            </w:pPr>
            <w:r w:rsidRPr="00820ACA">
              <w:t>applying sustainable energy principles and practices</w:t>
            </w:r>
          </w:p>
          <w:p w:rsidR="00000000" w:rsidRPr="00820ACA" w:rsidP="00820ACA">
            <w:pPr>
              <w:pStyle w:val="ListBullet"/>
            </w:pPr>
            <w:r w:rsidRPr="00820ACA">
              <w:t>gathering environmental management information</w:t>
            </w:r>
          </w:p>
          <w:p w:rsidR="00000000" w:rsidRPr="00820ACA" w:rsidP="00820ACA">
            <w:pPr>
              <w:pStyle w:val="ListBullet"/>
            </w:pPr>
            <w:r w:rsidRPr="00820ACA">
              <w:t>implementing a</w:t>
            </w:r>
            <w:r w:rsidRPr="00820ACA">
              <w:t>nd monitoring environmental and sustainable energy policies and plans</w:t>
            </w:r>
          </w:p>
          <w:p w:rsidR="00000000" w:rsidRPr="00820ACA" w:rsidP="00820ACA">
            <w:pPr>
              <w:pStyle w:val="ListBullet"/>
            </w:pPr>
            <w:r w:rsidRPr="00820ACA">
              <w:t>identifying environmental impacts and assess risks</w:t>
            </w:r>
          </w:p>
          <w:p w:rsidR="00000000" w:rsidRPr="00820ACA" w:rsidP="00820ACA">
            <w:pPr>
              <w:pStyle w:val="ListBullet"/>
            </w:pPr>
            <w:r w:rsidRPr="00820ACA">
              <w:t>implementing and monitoring the procedures for quantifying environmental impacts and controlling risks</w:t>
            </w:r>
          </w:p>
          <w:p w:rsidR="00000000" w:rsidRPr="00820ACA" w:rsidP="00820ACA">
            <w:pPr>
              <w:pStyle w:val="ListBullet"/>
            </w:pPr>
            <w:r w:rsidRPr="00820ACA">
              <w:t>implementing and monitoring proc</w:t>
            </w:r>
            <w:r w:rsidRPr="00820ACA">
              <w:t>edures for dealing with environmental incidents</w:t>
            </w:r>
          </w:p>
          <w:p w:rsidR="00000000" w:rsidRPr="00820ACA" w:rsidP="00820ACA">
            <w:pPr>
              <w:pStyle w:val="ListBullet"/>
            </w:pPr>
            <w:r w:rsidRPr="00820ACA">
              <w:t>maintaining environmental records, reports and plans</w:t>
            </w:r>
          </w:p>
          <w:p w:rsidR="00000000" w:rsidRPr="00820ACA" w:rsidP="00820ACA">
            <w:pPr>
              <w:pStyle w:val="ListBullet"/>
            </w:pPr>
            <w:r w:rsidRPr="00820ACA">
              <w:t>dealing with unplanned events on at least one (1) occasion.</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13" w:name="O_1003604"/>
      <w:bookmarkEnd w:id="13"/>
      <w:r w:rsidRPr="00820ACA">
        <w:t>Knowledge Evidence</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0ACA">
            <w:pPr>
              <w:pStyle w:val="BodyText"/>
              <w:rPr>
                <w:lang w:val="en-NZ"/>
              </w:rPr>
            </w:pPr>
            <w:r w:rsidRPr="00820ACA">
              <w:t>Evidence required to demonstrate competence in this unit must be relevant to and satisfy all of the requirements of the elements and performance criteria and include knowledge of:</w:t>
            </w:r>
          </w:p>
        </w:tc>
      </w:tr>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ListBullet"/>
            </w:pPr>
            <w:r w:rsidRPr="00820ACA">
              <w:t>environmental fundamentals, including:</w:t>
            </w:r>
          </w:p>
          <w:p w:rsidR="00000000" w:rsidRPr="00820ACA" w:rsidP="00820ACA">
            <w:pPr>
              <w:pStyle w:val="ListBullet2"/>
            </w:pPr>
            <w:r w:rsidRPr="00820ACA">
              <w:t>environmental standards, codes, en</w:t>
            </w:r>
            <w:r w:rsidRPr="00820ACA">
              <w:t>vironmental legislation, supply authority regulations and/or enterprise requirements applicable to the control of environment associated with the worksite - relevant federal legislation, relevant state/territory legislation, relevant local government by-la</w:t>
            </w:r>
            <w:r w:rsidRPr="00820ACA">
              <w:t>ws, relevant government or quasi government policies and regulations, and relevant community planning and development agreements (include land care agreements)</w:t>
            </w:r>
          </w:p>
          <w:p w:rsidR="00000000" w:rsidRPr="00820ACA" w:rsidP="00820ACA">
            <w:pPr>
              <w:pStyle w:val="ListBullet2"/>
            </w:pPr>
            <w:r w:rsidRPr="00820ACA">
              <w:t>employer and employee responsibilities</w:t>
            </w:r>
          </w:p>
          <w:p w:rsidR="00000000" w:rsidRPr="00820ACA" w:rsidP="00820ACA">
            <w:pPr>
              <w:pStyle w:val="ListBullet2"/>
            </w:pPr>
            <w:r w:rsidRPr="00820ACA">
              <w:t xml:space="preserve">methods of obtaining information on environmental issues </w:t>
            </w:r>
            <w:r w:rsidRPr="00820ACA">
              <w:t>and updates</w:t>
            </w:r>
          </w:p>
          <w:p w:rsidR="00000000" w:rsidRPr="00820ACA" w:rsidP="00820ACA">
            <w:pPr>
              <w:pStyle w:val="ListBullet2"/>
            </w:pPr>
            <w:r w:rsidRPr="00820ACA">
              <w:t>methods of identifying environmental impacts from work-related activities</w:t>
            </w:r>
          </w:p>
          <w:p w:rsidR="00000000" w:rsidRPr="00820ACA" w:rsidP="00820ACA">
            <w:pPr>
              <w:pStyle w:val="ListBullet2"/>
            </w:pPr>
            <w:r w:rsidRPr="00820ACA">
              <w:t>meaning of environmental terms - identification, assessment and control of risks, compliance, best practice and sustainable energy</w:t>
            </w:r>
          </w:p>
          <w:p w:rsidR="00000000" w:rsidRPr="00820ACA" w:rsidP="00820ACA">
            <w:pPr>
              <w:pStyle w:val="ListBullet2"/>
            </w:pPr>
            <w:r w:rsidRPr="00820ACA">
              <w:t>procedures for implementing management plans to ensure compliance</w:t>
            </w:r>
          </w:p>
          <w:p w:rsidR="00000000" w:rsidRPr="00820ACA" w:rsidP="00820ACA">
            <w:pPr>
              <w:pStyle w:val="ListBullet"/>
            </w:pPr>
            <w:r w:rsidRPr="00820ACA">
              <w:t>implementation and monitoring requirements for the impact of powerline installations and operation on the environment and/or the area surrounding the powerline and/or equipment, including:</w:t>
            </w:r>
          </w:p>
          <w:p w:rsidR="00000000" w:rsidRPr="00820ACA" w:rsidP="00820ACA">
            <w:pPr>
              <w:pStyle w:val="ListBullet2"/>
            </w:pPr>
            <w:r w:rsidRPr="00820ACA">
              <w:t>identification of relevant legislation, codes and government guidelines for the implementation and monitoring of environmental impact factors in the workplace and areas of power distribution or transmission - Commonwealth/state/territory legislation relev</w:t>
            </w:r>
            <w:r w:rsidRPr="00820ACA">
              <w:t>ant to the workplace and the Environment Protection Act legislation and common law</w:t>
            </w:r>
          </w:p>
          <w:p w:rsidR="00000000" w:rsidRPr="00820ACA" w:rsidP="00820ACA">
            <w:pPr>
              <w:pStyle w:val="ListBullet2"/>
            </w:pPr>
            <w:r w:rsidRPr="00820ACA">
              <w:t>identification, assessment, control and monitoring of the hazards to the environment associated with the powerline industry</w:t>
            </w:r>
          </w:p>
          <w:p w:rsidR="00000000" w:rsidRPr="00820ACA" w:rsidP="00820ACA">
            <w:pPr>
              <w:pStyle w:val="ListBullet2"/>
            </w:pPr>
            <w:r w:rsidRPr="00820ACA">
              <w:t>workplace environment quality standards enterpris</w:t>
            </w:r>
            <w:r w:rsidRPr="00820ACA">
              <w:t>e plan - setting of acceptable emission level limits from power plant equipment; impact of the enterprise activities on air, water quality and nature; impact and level of emissions from power plant, power distribution and transmission equipment; and networ</w:t>
            </w:r>
            <w:r w:rsidRPr="00820ACA">
              <w:t>k infrastructure (noise generation, noxious gas emissions, greenhouse gas production, electromagnetic emissions, electromagnetic field strength, oil leakage and insulation breakdown products)</w:t>
            </w:r>
          </w:p>
          <w:p w:rsidR="00000000" w:rsidRPr="00820ACA" w:rsidP="00820ACA">
            <w:pPr>
              <w:pStyle w:val="ListBullet2"/>
            </w:pPr>
            <w:r w:rsidRPr="00820ACA">
              <w:t>provision of manufacturer and supplier information, such as mate</w:t>
            </w:r>
            <w:r w:rsidRPr="00820ACA">
              <w:t>rial safety data sheets (MSDS)</w:t>
            </w:r>
          </w:p>
          <w:p w:rsidR="00000000" w:rsidRPr="00820ACA" w:rsidP="00820ACA">
            <w:pPr>
              <w:pStyle w:val="ListBullet2"/>
            </w:pPr>
            <w:r w:rsidRPr="00820ACA">
              <w:t>gathering of environment management information</w:t>
            </w:r>
          </w:p>
          <w:p w:rsidR="00000000" w:rsidRPr="00820ACA" w:rsidP="00820ACA">
            <w:pPr>
              <w:pStyle w:val="ListBullet2"/>
            </w:pPr>
            <w:r w:rsidRPr="00820ACA">
              <w:t>maintenance of environmental records</w:t>
            </w:r>
          </w:p>
          <w:p w:rsidR="00000000" w:rsidRPr="00820ACA" w:rsidP="00820ACA">
            <w:pPr>
              <w:pStyle w:val="ListBullet2"/>
            </w:pPr>
            <w:r w:rsidRPr="00820ACA">
              <w:t>risk assessment and its management in powerline industry</w:t>
            </w:r>
          </w:p>
          <w:p w:rsidR="00000000" w:rsidRPr="00820ACA" w:rsidP="00820ACA">
            <w:pPr>
              <w:pStyle w:val="ListBullet2"/>
            </w:pPr>
            <w:r w:rsidRPr="00820ACA">
              <w:t>maintenance strategies for environment protection programs - developing processes f</w:t>
            </w:r>
            <w:r w:rsidRPr="00820ACA">
              <w:t>or promoting, maintaining and improving environmental impact in the workplace; identifying techniques for evaluating and reviewing environment protection education and training programs; elements of an effective environment protection management system; an</w:t>
            </w:r>
            <w:r w:rsidRPr="00820ACA">
              <w:t>d Environment Protection Authority (EPA) consultation and accident/incident investigations</w:t>
            </w:r>
          </w:p>
          <w:p w:rsidR="00000000" w:rsidRPr="00820ACA" w:rsidP="00820ACA">
            <w:pPr>
              <w:pStyle w:val="ListBullet"/>
            </w:pPr>
            <w:r w:rsidRPr="00820ACA">
              <w:t>implementation and monitoring requirements for the management of sustainable energy in powerline installations and operation of plant and equipment, including:</w:t>
            </w:r>
          </w:p>
          <w:p w:rsidR="00000000" w:rsidRPr="00820ACA" w:rsidP="00820ACA">
            <w:pPr>
              <w:pStyle w:val="ListBullet2"/>
            </w:pPr>
            <w:r w:rsidRPr="00820ACA">
              <w:t>identification of relevant legislation, codes and government guidelines for the implementation and monitoring of sustainable energy principles in the workplace, and power distribution and transmission networks - Commonwealth/state/territory legislation, le</w:t>
            </w:r>
            <w:r w:rsidRPr="00820ACA">
              <w:t>gislation relevant to the workplace, Environment Protection Act legislation, local government by-laws, community planning and development agreements (i.e. land care agreements)</w:t>
            </w:r>
          </w:p>
          <w:p w:rsidR="00000000" w:rsidRPr="00820ACA" w:rsidP="00820ACA">
            <w:pPr>
              <w:pStyle w:val="ListBullet2"/>
            </w:pPr>
            <w:r w:rsidRPr="00820ACA">
              <w:t>monitoring and reporting procedures for enterprise-specific policy implementati</w:t>
            </w:r>
            <w:r w:rsidRPr="00820ACA">
              <w:t>on on sustainable energy issues, including the gathering of energy consumption and loss information</w:t>
            </w:r>
          </w:p>
          <w:p w:rsidR="00000000" w:rsidRPr="00820ACA" w:rsidP="00820ACA">
            <w:pPr>
              <w:pStyle w:val="ListBullet2"/>
            </w:pPr>
            <w:r w:rsidRPr="00820ACA">
              <w:t>ongoing development of energy conservation policies - procedures for quantifying energy usage and wastage, energy usage auditing procedures, planning of ene</w:t>
            </w:r>
            <w:r w:rsidRPr="00820ACA">
              <w:t>rgy conservation methods, and monitoring and review processes</w:t>
            </w:r>
          </w:p>
          <w:p w:rsidR="00000000" w:rsidRPr="00820ACA" w:rsidP="00820ACA">
            <w:pPr>
              <w:pStyle w:val="ListBullet2"/>
            </w:pPr>
            <w:r w:rsidRPr="00820ACA">
              <w:t>resource availability planning for policy implementation</w:t>
            </w:r>
          </w:p>
          <w:p w:rsidR="00000000" w:rsidRPr="00820ACA" w:rsidP="00820ACA">
            <w:pPr>
              <w:pStyle w:val="ListBullet2"/>
            </w:pPr>
            <w:r w:rsidRPr="00820ACA">
              <w:t>techniques in managing documentation - information on applicable sustainable energy laws or other requirements; complaint records; traini</w:t>
            </w:r>
            <w:r w:rsidRPr="00820ACA">
              <w:t>ng records; process information; process operational log books; inspection, maintenance and calibration records; relevant contractor and supplier information; incident reports; and information on emergency preparedness and response</w:t>
            </w:r>
          </w:p>
          <w:p w:rsidR="00000000" w:rsidRPr="00820ACA" w:rsidP="00820ACA">
            <w:pPr>
              <w:pStyle w:val="ListBullet"/>
            </w:pPr>
            <w:r w:rsidRPr="00820ACA">
              <w:t>enterprise-specific  po</w:t>
            </w:r>
            <w:r w:rsidRPr="00820ACA">
              <w:t>licies and procedure instructions, including:</w:t>
            </w:r>
          </w:p>
          <w:p w:rsidR="00000000" w:rsidRPr="00820ACA" w:rsidP="00820ACA">
            <w:pPr>
              <w:pStyle w:val="ListBullet2"/>
            </w:pPr>
            <w:r w:rsidRPr="00820ACA">
              <w:t>responsibilities and duty of care of employer and employee relationship</w:t>
            </w:r>
          </w:p>
          <w:p w:rsidR="00000000" w:rsidRPr="00820ACA" w:rsidP="00820ACA">
            <w:pPr>
              <w:pStyle w:val="ListBullet2"/>
            </w:pPr>
            <w:r w:rsidRPr="00820ACA">
              <w:t>methods of obtaining the up-to-date information on enterprise policies and procedures</w:t>
            </w:r>
          </w:p>
          <w:p w:rsidR="00000000" w:rsidRPr="00820ACA" w:rsidP="00820ACA">
            <w:pPr>
              <w:pStyle w:val="ListBullet2"/>
            </w:pPr>
            <w:r w:rsidRPr="00820ACA">
              <w:t>rules and regulations</w:t>
            </w:r>
          </w:p>
          <w:p w:rsidR="00000000" w:rsidRPr="00820ACA" w:rsidP="00820ACA">
            <w:pPr>
              <w:pStyle w:val="ListBullet2"/>
            </w:pPr>
            <w:r w:rsidRPr="00820ACA">
              <w:t>induction into workplace - lo</w:t>
            </w:r>
            <w:r w:rsidRPr="00820ACA">
              <w:t>cation of work area and storage area, timetable, uniform, personal wellbeing, housekeeping rules, emergency procedures and evacuation procedures</w:t>
            </w:r>
          </w:p>
          <w:p w:rsidR="00000000" w:rsidRPr="00820ACA" w:rsidP="00820ACA">
            <w:pPr>
              <w:pStyle w:val="ListBullet2"/>
            </w:pPr>
            <w:r w:rsidRPr="00820ACA">
              <w:t>techniques when dealing with others - working in teams, customer relation, and complaint and issues procedures</w:t>
            </w:r>
          </w:p>
          <w:p w:rsidR="00000000" w:rsidRPr="00820ACA" w:rsidP="00820ACA">
            <w:pPr>
              <w:pStyle w:val="ListBullet2"/>
            </w:pPr>
            <w:r w:rsidRPr="00820ACA">
              <w:t>overview of enterprise professional development - fire-fighting procedures, fatigue management, and training and competency development - understanding and promotion</w:t>
            </w:r>
          </w:p>
          <w:p w:rsidR="00000000" w:rsidRPr="00820ACA" w:rsidP="00820ACA">
            <w:pPr>
              <w:pStyle w:val="ListBullet"/>
            </w:pPr>
            <w:r w:rsidRPr="00820ACA">
              <w:t>enterprise-specific WHS/OHS instructions, including:</w:t>
            </w:r>
          </w:p>
          <w:p w:rsidR="00000000" w:rsidRPr="00820ACA" w:rsidP="00820ACA">
            <w:pPr>
              <w:pStyle w:val="ListBullet2"/>
            </w:pPr>
            <w:r w:rsidRPr="00820ACA">
              <w:t>standards, codes, legislation, supp</w:t>
            </w:r>
            <w:r w:rsidRPr="00820ACA">
              <w:t>ly authority regulations and specific enterprise regulations pertaining to WHS/OHS policies and procedures</w:t>
            </w:r>
          </w:p>
          <w:p w:rsidR="00000000" w:rsidRPr="00820ACA" w:rsidP="00820ACA">
            <w:pPr>
              <w:pStyle w:val="ListBullet2"/>
            </w:pPr>
            <w:r w:rsidRPr="00820ACA">
              <w:t>methods of obtaining the up-to-date information on enterprise WHS/OHS policies and procedures</w:t>
            </w:r>
          </w:p>
          <w:p w:rsidR="00000000" w:rsidRPr="00820ACA" w:rsidP="00820ACA">
            <w:pPr>
              <w:pStyle w:val="ListBullet2"/>
            </w:pPr>
            <w:r w:rsidRPr="00820ACA">
              <w:t>specific enterprise personal protection equipment (PPE)</w:t>
            </w:r>
            <w:r w:rsidRPr="00820ACA">
              <w:t xml:space="preserve"> - type and application; where and when to be used; method of replacement; responsibility of maintenance, including cleaning, inspection and testing; and emergency response, rescue, evacuation and first aid procedures</w:t>
            </w:r>
          </w:p>
          <w:p w:rsidR="00000000" w:rsidRPr="00820ACA" w:rsidP="00820ACA">
            <w:pPr>
              <w:pStyle w:val="ListBullet2"/>
            </w:pPr>
            <w:r w:rsidRPr="00820ACA">
              <w:t>personal wellbeing – hygiene, fatigue/</w:t>
            </w:r>
            <w:r w:rsidRPr="00820ACA">
              <w:t>stress management and drugs/alcohol</w:t>
            </w:r>
          </w:p>
          <w:p w:rsidR="00000000" w:rsidRPr="00820ACA" w:rsidP="00820ACA">
            <w:pPr>
              <w:pStyle w:val="ListBullet2"/>
            </w:pPr>
            <w:r w:rsidRPr="00820ACA">
              <w:t>WHS/OHS training - induction training, specific hazard training, specific task or equipment training, emergency and evacuation training, and training as part of broader programs, such as equipment operation</w:t>
            </w:r>
          </w:p>
          <w:p w:rsidR="00000000" w:rsidRPr="00820ACA" w:rsidP="00820ACA">
            <w:pPr>
              <w:pStyle w:val="ListBullet2"/>
            </w:pPr>
            <w:r w:rsidRPr="00820ACA">
              <w:t>WHS/OHS recor</w:t>
            </w:r>
            <w:r w:rsidRPr="00820ACA">
              <w:t xml:space="preserve">ds - audits; inspection reports; workplace health and environmental monitoring </w:t>
            </w:r>
            <w:r w:rsidRPr="00820ACA">
              <w:t xml:space="preserve">records; training and instruction records; manufacturer and supplier information, such as MSDS; registers; maintenance reports; workers compensation and rehabilitation records; </w:t>
            </w:r>
            <w:r w:rsidRPr="00820ACA">
              <w:t>and first aid/medical records</w:t>
            </w:r>
          </w:p>
          <w:p w:rsidR="00000000" w:rsidRPr="00820ACA" w:rsidP="00820ACA">
            <w:pPr>
              <w:pStyle w:val="ListBullet"/>
            </w:pPr>
            <w:r w:rsidRPr="00820ACA">
              <w:t>enterprise-specific technical drawing and documents, including:</w:t>
            </w:r>
          </w:p>
          <w:p w:rsidR="00000000" w:rsidRPr="00820ACA" w:rsidP="00820ACA">
            <w:pPr>
              <w:pStyle w:val="ListBullet2"/>
            </w:pPr>
            <w:r w:rsidRPr="00820ACA">
              <w:t>types and application of enterprise-specific drawings and documents - electrical and electronic drawings, mechanical drawings, project charts, schedules, graphs</w:t>
            </w:r>
            <w:r w:rsidRPr="00820ACA">
              <w:t>, technical manuals and catalogues</w:t>
            </w:r>
          </w:p>
          <w:p w:rsidR="00000000" w:rsidRPr="00820ACA" w:rsidP="00820ACA">
            <w:pPr>
              <w:pStyle w:val="ListBullet2"/>
            </w:pPr>
            <w:r w:rsidRPr="00820ACA">
              <w:t>instructions/worksheets - types and application of enterprise-specific symbols and diagrams</w:t>
            </w:r>
          </w:p>
          <w:p w:rsidR="00000000" w:rsidRPr="00820ACA" w:rsidP="00820ACA">
            <w:pPr>
              <w:pStyle w:val="ListBullet2"/>
            </w:pPr>
            <w:r w:rsidRPr="00820ACA">
              <w:t>title box - description of parts and version control</w:t>
            </w:r>
          </w:p>
          <w:p w:rsidR="00000000" w:rsidRPr="00820ACA" w:rsidP="00820ACA">
            <w:pPr>
              <w:pStyle w:val="ListBullet"/>
            </w:pPr>
            <w:r w:rsidRPr="00820ACA">
              <w:t>enterprise po</w:t>
            </w:r>
            <w:r w:rsidRPr="00820ACA">
              <w:t>licies and procedures in maintaining the operation of plant, equipment and powerline installations using sustainable energy principles, including:</w:t>
            </w:r>
          </w:p>
          <w:p w:rsidR="00000000" w:rsidRPr="00820ACA" w:rsidP="00820ACA">
            <w:pPr>
              <w:pStyle w:val="ListBullet2"/>
            </w:pPr>
            <w:r w:rsidRPr="00820ACA">
              <w:t>overview of sustainable energy technologies – solar, wind, biomass and CO2 generation</w:t>
            </w:r>
          </w:p>
          <w:p w:rsidR="00000000" w:rsidRPr="00820ACA" w:rsidP="00820ACA">
            <w:pPr>
              <w:pStyle w:val="ListBullet2"/>
            </w:pPr>
            <w:r w:rsidRPr="00820ACA">
              <w:t>economic benefits of s</w:t>
            </w:r>
            <w:r w:rsidRPr="00820ACA">
              <w:t>ustainable energy initiatives</w:t>
            </w:r>
          </w:p>
          <w:p w:rsidR="00000000" w:rsidRPr="00820ACA" w:rsidP="00820ACA">
            <w:pPr>
              <w:pStyle w:val="ListBullet2"/>
            </w:pPr>
            <w:r w:rsidRPr="00820ACA">
              <w:t>relationship between greenhouse effect and sustainable energy</w:t>
            </w:r>
          </w:p>
          <w:p w:rsidR="00000000" w:rsidRPr="00820ACA" w:rsidP="00820ACA">
            <w:pPr>
              <w:pStyle w:val="ListBullet2"/>
            </w:pPr>
            <w:r w:rsidRPr="00820ACA">
              <w:t>types of renewable energy technology suitable for use in Australia - photovoltaic, solar thermal, wind energy conversion, biomass, wind/tidal and gas thermal</w:t>
            </w:r>
          </w:p>
          <w:p w:rsidR="00000000" w:rsidRPr="00820ACA" w:rsidP="00820ACA">
            <w:pPr>
              <w:pStyle w:val="ListBullet2"/>
            </w:pPr>
            <w:r w:rsidRPr="00820ACA">
              <w:t>relati</w:t>
            </w:r>
            <w:r w:rsidRPr="00820ACA">
              <w:t>onship between safe building design and energy efficiency - building aspect, insulation, ventilation, glazing, passive solar design and shading</w:t>
            </w:r>
          </w:p>
          <w:p w:rsidR="00000000" w:rsidRPr="00820ACA" w:rsidP="00820ACA">
            <w:pPr>
              <w:pStyle w:val="ListBullet2"/>
            </w:pPr>
            <w:r w:rsidRPr="00820ACA">
              <w:t>techniques in selecting control devices</w:t>
            </w:r>
          </w:p>
          <w:p w:rsidR="00000000" w:rsidRPr="00820ACA" w:rsidP="00820ACA">
            <w:pPr>
              <w:pStyle w:val="ListBullet2"/>
            </w:pPr>
            <w:r w:rsidRPr="00820ACA">
              <w:t>components within a lighting system</w:t>
            </w:r>
          </w:p>
          <w:p w:rsidR="00000000" w:rsidRPr="00820ACA" w:rsidP="00820ACA">
            <w:pPr>
              <w:pStyle w:val="ListBullet2"/>
            </w:pPr>
            <w:r w:rsidRPr="00820ACA">
              <w:t xml:space="preserve">energy efficient lighting products, </w:t>
            </w:r>
            <w:r w:rsidRPr="00820ACA">
              <w:t>design and installation</w:t>
            </w:r>
          </w:p>
          <w:p w:rsidR="00000000" w:rsidRPr="00820ACA" w:rsidP="00820ACA">
            <w:pPr>
              <w:pStyle w:val="ListBullet2"/>
            </w:pPr>
            <w:r w:rsidRPr="00820ACA">
              <w:t>use of natural light</w:t>
            </w:r>
          </w:p>
          <w:p w:rsidR="00000000" w:rsidRPr="00820ACA" w:rsidP="00820ACA">
            <w:pPr>
              <w:pStyle w:val="ListBullet2"/>
            </w:pPr>
            <w:r w:rsidRPr="00820ACA">
              <w:t>automated lighting control systems</w:t>
            </w:r>
          </w:p>
          <w:p w:rsidR="00000000" w:rsidRPr="00820ACA" w:rsidP="00820ACA">
            <w:pPr>
              <w:pStyle w:val="ListBullet2"/>
            </w:pPr>
            <w:r w:rsidRPr="00820ACA">
              <w:t>assessment of requirements and selection of system</w:t>
            </w:r>
          </w:p>
          <w:p w:rsidR="00000000" w:rsidRPr="00820ACA" w:rsidP="00820ACA">
            <w:pPr>
              <w:pStyle w:val="ListBullet2"/>
            </w:pPr>
            <w:r w:rsidRPr="00820ACA">
              <w:t>techniques in selecting control devices</w:t>
            </w:r>
          </w:p>
          <w:p w:rsidR="00000000" w:rsidRPr="00820ACA" w:rsidP="00820ACA">
            <w:pPr>
              <w:pStyle w:val="ListBullet2"/>
            </w:pPr>
            <w:r w:rsidRPr="00820ACA">
              <w:t>components within a heating, ventilation and air conditioning (HVAC) and refrigeration control system</w:t>
            </w:r>
          </w:p>
          <w:p w:rsidR="00000000" w:rsidRPr="00820ACA" w:rsidP="00820ACA">
            <w:pPr>
              <w:pStyle w:val="ListBullet2"/>
            </w:pPr>
            <w:r w:rsidRPr="00820ACA">
              <w:t>energy efficient refrigerants</w:t>
            </w:r>
          </w:p>
          <w:p w:rsidR="00000000" w:rsidRPr="00820ACA" w:rsidP="00820ACA">
            <w:pPr>
              <w:pStyle w:val="ListBullet2"/>
            </w:pPr>
            <w:r w:rsidRPr="00820ACA">
              <w:t>detection systems to control air flow</w:t>
            </w:r>
          </w:p>
          <w:p w:rsidR="00000000" w:rsidRPr="00820ACA" w:rsidP="00820ACA">
            <w:pPr>
              <w:pStyle w:val="ListBullet2"/>
            </w:pPr>
            <w:r w:rsidRPr="00820ACA">
              <w:t>energy star ratings for coefficient of performance</w:t>
            </w:r>
          </w:p>
          <w:p w:rsidR="00000000" w:rsidRPr="00820ACA" w:rsidP="00820ACA">
            <w:pPr>
              <w:pStyle w:val="ListBullet2"/>
            </w:pPr>
            <w:r w:rsidRPr="00820ACA">
              <w:t>energy control systems</w:t>
            </w:r>
          </w:p>
          <w:p w:rsidR="00000000" w:rsidRPr="00820ACA" w:rsidP="00820ACA">
            <w:pPr>
              <w:pStyle w:val="ListBullet2"/>
            </w:pPr>
            <w:r w:rsidRPr="00820ACA">
              <w:t>advantages o</w:t>
            </w:r>
            <w:r w:rsidRPr="00820ACA">
              <w:t>f evaporative air conditioners in dry climates</w:t>
            </w:r>
          </w:p>
          <w:p w:rsidR="00000000" w:rsidRPr="00820ACA" w:rsidP="00820ACA">
            <w:pPr>
              <w:pStyle w:val="ListBullet2"/>
            </w:pPr>
            <w:r w:rsidRPr="00820ACA">
              <w:t>assessment of requirements and selection of system.</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14" w:name="O_1003605"/>
      <w:bookmarkEnd w:id="14"/>
      <w:r w:rsidRPr="00820ACA">
        <w:t>Assessment Conditions</w:t>
      </w:r>
    </w:p>
    <w:tbl>
      <w:tblPr>
        <w:tblW w:w="9497" w:type="dxa"/>
        <w:tblLayout w:type="fixed"/>
        <w:tblCellMar>
          <w:left w:w="62" w:type="dxa"/>
          <w:right w:w="62" w:type="dxa"/>
        </w:tblCellMar>
        <w:tblLook w:val="0000"/>
      </w:tblPr>
      <w:tblGrid>
        <w:gridCol w:w="9497"/>
      </w:tblGrid>
      <w:tr w:rsidTr="00820A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0ACA" w:rsidP="00820ACA">
            <w:pPr>
              <w:pStyle w:val="BodyText"/>
            </w:pPr>
            <w:r w:rsidRPr="00820ACA">
              <w:t>Assessors must hold credentials specified within the Standards for Registered Training Organisations current at th</w:t>
            </w:r>
            <w:r w:rsidRPr="00820ACA">
              <w:t>e time of assessment.</w:t>
            </w:r>
          </w:p>
          <w:p w:rsidR="00000000" w:rsidRPr="00820ACA" w:rsidP="00820ACA">
            <w:pPr>
              <w:pStyle w:val="BodyText"/>
            </w:pPr>
            <w:r w:rsidRPr="00820ACA">
              <w:t>Assessment must satisfy the Principles of Assessment and Rules of Evidence and all regulatory requirements included within the Standards for Registered Training Organisations current at the time of assessment.</w:t>
            </w:r>
          </w:p>
          <w:p w:rsidR="00000000" w:rsidRPr="00820ACA" w:rsidP="00820ACA">
            <w:pPr>
              <w:pStyle w:val="BodyText"/>
            </w:pPr>
            <w:r w:rsidRPr="00820ACA">
              <w:t>Assessment must occur in workplace operational situations where it is appropriate to do so; where this is not appropriate, assessment must occur in simulated conditions involving realistic and authentic activities that replicate operational workplace condi</w:t>
            </w:r>
            <w:r w:rsidRPr="00820ACA">
              <w:t>tions.</w:t>
            </w:r>
          </w:p>
          <w:p w:rsidR="00000000" w:rsidRPr="00820ACA" w:rsidP="00820ACA">
            <w:pPr>
              <w:pStyle w:val="BodyText"/>
            </w:pPr>
            <w:r w:rsidRPr="00820ACA">
              <w:t>Assessment processes and techniques must be appropriate to the language, literacy and numeracy requirements of the work being performed and the needs of the candidate.</w:t>
            </w:r>
          </w:p>
          <w:p w:rsidR="00000000" w:rsidRPr="00820ACA" w:rsidP="00820ACA">
            <w:pPr>
              <w:pStyle w:val="BodyText"/>
            </w:pPr>
            <w:r w:rsidRPr="00820ACA">
              <w:t>Resources for assessment must include access to:</w:t>
            </w:r>
          </w:p>
          <w:p w:rsidR="00000000" w:rsidRPr="00820ACA" w:rsidP="00820ACA">
            <w:pPr>
              <w:pStyle w:val="ListBullet"/>
            </w:pPr>
            <w:r w:rsidRPr="00820ACA">
              <w:t xml:space="preserve">a range of relevant exercises, </w:t>
            </w:r>
            <w:r w:rsidRPr="00820ACA">
              <w:t>case studies and/or other simulations</w:t>
            </w:r>
          </w:p>
          <w:p w:rsidR="00000000" w:rsidRPr="00820ACA" w:rsidP="00820ACA">
            <w:pPr>
              <w:pStyle w:val="ListBullet"/>
            </w:pPr>
            <w:r w:rsidRPr="00820ACA">
              <w:t>relevant and appropriate materials, tools, equipment and PPE currently used in industry</w:t>
            </w:r>
          </w:p>
          <w:p w:rsidR="00000000" w:rsidRPr="00820ACA" w:rsidP="00820ACA">
            <w:pPr>
              <w:pStyle w:val="ListBullet"/>
            </w:pPr>
            <w:r w:rsidRPr="00820ACA">
              <w:t>applicable documentation, including workplace procedures, equipment specifications, regulations, codes of practice and operation m</w:t>
            </w:r>
            <w:r w:rsidRPr="00820ACA">
              <w:t>anuals.</w:t>
            </w:r>
          </w:p>
        </w:tc>
      </w:tr>
    </w:tbl>
    <w:p w:rsidR="00000000" w:rsidRPr="00820ACA" w:rsidP="00820ACA">
      <w:pPr>
        <w:pStyle w:val="NoPaddingFontSize1"/>
      </w:pPr>
    </w:p>
    <w:p w:rsidR="00000000" w:rsidRPr="00820ACA" w:rsidP="00820ACA">
      <w:pPr>
        <w:pStyle w:val="AllowPageBreak"/>
      </w:pPr>
    </w:p>
    <w:p w:rsidR="00000000" w:rsidRPr="00820ACA" w:rsidP="00820ACA">
      <w:pPr>
        <w:pStyle w:val="Heading1"/>
      </w:pPr>
      <w:bookmarkStart w:id="15" w:name="O_1003608"/>
      <w:bookmarkEnd w:id="15"/>
      <w:r w:rsidRPr="00820ACA">
        <w:t>Links</w:t>
      </w:r>
    </w:p>
    <w:p w:rsidR="00000000" w:rsidRPr="00820ACA" w:rsidP="00AB4349">
      <w:pPr>
        <w:pStyle w:val="BodyText"/>
      </w:pPr>
      <w:r w:rsidRPr="00820AC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42C2F">
        <w:rPr>
          <w:rStyle w:val="Hyperlink"/>
        </w:rPr>
        <w:t>https://vetnet.gov.au/Pages/TrainingDocs.aspx?q=229bace1-b7bc-4653-9300-dffb13ecfad7</w:t>
      </w:r>
      <w:r>
        <w:fldChar w:fldCharType="end"/>
      </w:r>
    </w:p>
    <w:p w:rsidR="00000000" w:rsidRPr="00820ACA" w:rsidP="00820ACA"/>
    <w:sectPr w:rsidSect="00820A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rsidRPr="00AB4349" w:rsidP="00AB43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49" w:rsidP="00820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B4349" w:rsidP="00820A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4349" w:rsidP="00820A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rsidP="00820ACA">
    <w:pPr>
      <w:pStyle w:val="Footer"/>
      <w:framePr w:wrap="around"/>
    </w:pPr>
    <w:r>
      <w:fldChar w:fldCharType="begin"/>
    </w:r>
    <w:r>
      <w:instrText xml:space="preserve"> DOCPROPERTY  Subject  \* MERGEFORMAT </w:instrText>
    </w:r>
    <w:r>
      <w:fldChar w:fldCharType="separate"/>
    </w:r>
    <w:r w:rsidR="00AB4349">
      <w:t>Approved</w:t>
    </w:r>
    <w:r w:rsidR="00AB4349">
      <w:fldChar w:fldCharType="end"/>
    </w:r>
    <w:r>
      <w:tab/>
      <w:t xml:space="preserve">Page </w:t>
    </w:r>
    <w:r>
      <w:fldChar w:fldCharType="begin"/>
    </w:r>
    <w:r>
      <w:instrText xml:space="preserve"> PAGE  \* Arabic  \* MERGEFORMAT </w:instrText>
    </w:r>
    <w:r>
      <w:fldChar w:fldCharType="separate"/>
    </w:r>
    <w:r w:rsidR="00AB434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4349">
      <w:rPr>
        <w:noProof/>
      </w:rPr>
      <w:t>7</w:t>
    </w:r>
    <w:r>
      <w:rPr>
        <w:noProof/>
      </w:rPr>
      <w:fldChar w:fldCharType="end"/>
    </w:r>
  </w:p>
  <w:p w:rsidR="00820ACA" w:rsidP="00820ACA">
    <w:pPr>
      <w:pStyle w:val="Footer"/>
      <w:framePr w:wrap="around"/>
    </w:pPr>
    <w:r>
      <w:t xml:space="preserve">© Commonwealth of Australia, </w:t>
    </w:r>
    <w:r>
      <w:fldChar w:fldCharType="begin"/>
    </w:r>
    <w:r>
      <w:instrText xml:space="preserve"> DATE  \@ "yyyy"  \* MERGEFORMAT </w:instrText>
    </w:r>
    <w:r>
      <w:fldChar w:fldCharType="separate"/>
    </w:r>
    <w:r w:rsidR="00AB4349">
      <w:rPr>
        <w:noProof/>
      </w:rPr>
      <w:t>2025</w:t>
    </w:r>
    <w:r>
      <w:fldChar w:fldCharType="end"/>
    </w:r>
    <w:r>
      <w:tab/>
    </w:r>
    <w:r>
      <w:fldChar w:fldCharType="begin"/>
    </w:r>
    <w:r>
      <w:instrText xml:space="preserve"> DOCPROPERTY  Author  \* MERGEFORMAT </w:instrText>
    </w:r>
    <w:r>
      <w:fldChar w:fldCharType="separate"/>
    </w:r>
    <w:r w:rsidR="00AB4349">
      <w:t>Powering Skills Organisation</w:t>
    </w:r>
    <w:r w:rsidR="00AB4349">
      <w:fldChar w:fldCharType="end"/>
    </w:r>
  </w:p>
  <w:p w:rsidR="00820ACA" w:rsidP="00820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ACA" w:rsidRPr="00AB4349" w:rsidP="00AB43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49" w:rsidRPr="002D2AF8" w:rsidP="00820ACA">
    <w:pPr>
      <w:pStyle w:val="Header"/>
      <w:framePr w:wrap="around"/>
    </w:pPr>
    <w:r>
      <w:fldChar w:fldCharType="begin"/>
    </w:r>
    <w:r>
      <w:instrText xml:space="preserve"> TITLE   \* MERGEFORMAT </w:instrText>
    </w:r>
    <w:r>
      <w:fldChar w:fldCharType="separate"/>
    </w:r>
    <w:r>
      <w:t>UETTDRIS63 Implement &amp; monitor power system environmental &amp; sustainable energy management policies &amp;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4349" w:rsidP="00820A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CA" w:rsidRPr="002D2AF8" w:rsidP="00820ACA">
    <w:pPr>
      <w:pStyle w:val="Header"/>
      <w:framePr w:wrap="around"/>
    </w:pPr>
    <w:r>
      <w:fldChar w:fldCharType="begin"/>
    </w:r>
    <w:r>
      <w:instrText xml:space="preserve"> TITLE   \* MERGEFORMAT </w:instrText>
    </w:r>
    <w:r>
      <w:fldChar w:fldCharType="separate"/>
    </w:r>
    <w:r w:rsidR="00AB4349">
      <w:t>UETTDRIS63 Implement &amp; monitor power system environmental &amp; sustainable energy management policies &amp; procedures</w:t>
    </w:r>
    <w:r w:rsidR="00AB4349">
      <w:fldChar w:fldCharType="end"/>
    </w:r>
    <w:r>
      <w:tab/>
      <w:t xml:space="preserve">Date this document was generated: </w:t>
    </w:r>
    <w:r>
      <w:fldChar w:fldCharType="begin"/>
    </w:r>
    <w:r>
      <w:instrText xml:space="preserve"> CREATEDATE  \@ "d MMMM yyyy"  \* MERGEFORMAT </w:instrText>
    </w:r>
    <w:r>
      <w:fldChar w:fldCharType="separate"/>
    </w:r>
    <w:r w:rsidR="00AB4349">
      <w:rPr>
        <w:noProof/>
      </w:rPr>
      <w:t>2 March 2025</w:t>
    </w:r>
    <w:r>
      <w:fldChar w:fldCharType="end"/>
    </w:r>
  </w:p>
  <w:p w:rsidR="00820ACA" w:rsidP="00820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189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4D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0C3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ACA"/>
    <w:pPr>
      <w:spacing w:before="360" w:after="60"/>
      <w:outlineLvl w:val="0"/>
    </w:pPr>
    <w:rPr>
      <w:sz w:val="32"/>
    </w:rPr>
  </w:style>
  <w:style w:type="paragraph" w:styleId="Heading2">
    <w:name w:val="heading 2"/>
    <w:basedOn w:val="HeadingBase"/>
    <w:next w:val="BodyText"/>
    <w:link w:val="Heading2Char"/>
    <w:qFormat/>
    <w:rsid w:val="00820ACA"/>
    <w:pPr>
      <w:keepLines/>
      <w:spacing w:before="240" w:after="120"/>
      <w:outlineLvl w:val="1"/>
    </w:pPr>
    <w:rPr>
      <w:sz w:val="28"/>
      <w:szCs w:val="40"/>
    </w:rPr>
  </w:style>
  <w:style w:type="paragraph" w:styleId="Heading3">
    <w:name w:val="heading 3"/>
    <w:basedOn w:val="HeadingBase"/>
    <w:next w:val="BodyText"/>
    <w:link w:val="Heading3Char"/>
    <w:qFormat/>
    <w:rsid w:val="00820ACA"/>
    <w:pPr>
      <w:spacing w:before="180" w:after="120"/>
      <w:outlineLvl w:val="2"/>
    </w:pPr>
    <w:rPr>
      <w:spacing w:val="-10"/>
      <w:kern w:val="32"/>
    </w:rPr>
  </w:style>
  <w:style w:type="paragraph" w:styleId="Heading4">
    <w:name w:val="heading 4"/>
    <w:basedOn w:val="HeadingBase"/>
    <w:next w:val="BodyText"/>
    <w:link w:val="Heading4Char"/>
    <w:qFormat/>
    <w:rsid w:val="00820ACA"/>
    <w:pPr>
      <w:spacing w:before="160" w:after="120"/>
      <w:outlineLvl w:val="3"/>
    </w:pPr>
    <w:rPr>
      <w:sz w:val="22"/>
    </w:rPr>
  </w:style>
  <w:style w:type="paragraph" w:styleId="Heading5">
    <w:name w:val="heading 5"/>
    <w:basedOn w:val="HeadingBase"/>
    <w:next w:val="Normal"/>
    <w:link w:val="Heading5Char"/>
    <w:qFormat/>
    <w:rsid w:val="00820ACA"/>
    <w:pPr>
      <w:spacing w:before="80"/>
      <w:outlineLvl w:val="4"/>
    </w:pPr>
    <w:rPr>
      <w:color w:val="918585"/>
      <w:sz w:val="20"/>
    </w:rPr>
  </w:style>
  <w:style w:type="paragraph" w:styleId="Heading6">
    <w:name w:val="heading 6"/>
    <w:basedOn w:val="HeadingBase"/>
    <w:next w:val="Normal"/>
    <w:link w:val="Heading6Char"/>
    <w:qFormat/>
    <w:rsid w:val="00820ACA"/>
    <w:pPr>
      <w:spacing w:before="60"/>
      <w:outlineLvl w:val="5"/>
    </w:pPr>
    <w:rPr>
      <w:color w:val="918585"/>
      <w:sz w:val="20"/>
    </w:rPr>
  </w:style>
  <w:style w:type="paragraph" w:styleId="Heading7">
    <w:name w:val="heading 7"/>
    <w:basedOn w:val="Normal"/>
    <w:next w:val="Normal"/>
    <w:link w:val="Heading7Char"/>
    <w:qFormat/>
    <w:rsid w:val="00820ACA"/>
    <w:pPr>
      <w:ind w:left="720"/>
      <w:outlineLvl w:val="6"/>
    </w:pPr>
    <w:rPr>
      <w:i/>
    </w:rPr>
  </w:style>
  <w:style w:type="paragraph" w:styleId="Heading8">
    <w:name w:val="heading 8"/>
    <w:basedOn w:val="Normal"/>
    <w:next w:val="Normal"/>
    <w:link w:val="Heading8Char"/>
    <w:qFormat/>
    <w:rsid w:val="00820ACA"/>
    <w:pPr>
      <w:ind w:left="720"/>
      <w:outlineLvl w:val="7"/>
    </w:pPr>
    <w:rPr>
      <w:i/>
    </w:rPr>
  </w:style>
  <w:style w:type="paragraph" w:styleId="Heading9">
    <w:name w:val="heading 9"/>
    <w:basedOn w:val="Normal"/>
    <w:next w:val="Normal"/>
    <w:link w:val="Heading9Char"/>
    <w:qFormat/>
    <w:rsid w:val="00820ACA"/>
    <w:pPr>
      <w:ind w:left="720"/>
      <w:outlineLvl w:val="8"/>
    </w:pPr>
    <w:rPr>
      <w:i/>
    </w:rPr>
  </w:style>
  <w:style w:type="character" w:default="1" w:styleId="DefaultParagraphFont">
    <w:name w:val="Default Paragraph Font"/>
    <w:uiPriority w:val="1"/>
    <w:unhideWhenUsed/>
    <w:rsid w:val="00820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ACA"/>
  </w:style>
  <w:style w:type="character" w:customStyle="1" w:styleId="Heading1Char">
    <w:name w:val="Heading 1 Char"/>
    <w:basedOn w:val="DefaultParagraphFont"/>
    <w:link w:val="Heading1"/>
    <w:rsid w:val="00820ACA"/>
    <w:rPr>
      <w:rFonts w:ascii="Times New Roman" w:eastAsia="Times New Roman" w:hAnsi="Times New Roman" w:cs="Times New Roman"/>
      <w:b/>
      <w:sz w:val="32"/>
      <w:szCs w:val="20"/>
      <w:lang w:eastAsia="en-US"/>
    </w:rPr>
  </w:style>
  <w:style w:type="paragraph" w:styleId="BodyText">
    <w:name w:val="Body Text"/>
    <w:basedOn w:val="Normal"/>
    <w:link w:val="BodyTextChar"/>
    <w:rsid w:val="00820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ACA"/>
    <w:rPr>
      <w:rFonts w:ascii="Times New Roman" w:eastAsia="Times New Roman" w:hAnsi="Times New Roman" w:cs="Times New Roman"/>
      <w:sz w:val="24"/>
      <w:lang w:eastAsia="en-US"/>
    </w:rPr>
  </w:style>
  <w:style w:type="paragraph" w:styleId="ListBullet">
    <w:name w:val="List Bullet"/>
    <w:basedOn w:val="List"/>
    <w:rsid w:val="00820ACA"/>
    <w:pPr>
      <w:numPr>
        <w:numId w:val="12"/>
      </w:numPr>
      <w:tabs>
        <w:tab w:val="clear" w:pos="340"/>
      </w:tabs>
      <w:spacing w:before="40" w:after="40"/>
    </w:pPr>
  </w:style>
  <w:style w:type="character" w:customStyle="1" w:styleId="SpecialBold">
    <w:name w:val="Special Bold"/>
    <w:basedOn w:val="DefaultParagraphFont"/>
    <w:rsid w:val="00820ACA"/>
    <w:rPr>
      <w:b/>
      <w:spacing w:val="0"/>
    </w:rPr>
  </w:style>
  <w:style w:type="paragraph" w:styleId="ListBullet2">
    <w:name w:val="List Bullet 2"/>
    <w:basedOn w:val="List2"/>
    <w:rsid w:val="00820ACA"/>
    <w:pPr>
      <w:numPr>
        <w:numId w:val="13"/>
      </w:numPr>
      <w:tabs>
        <w:tab w:val="clear" w:pos="680"/>
      </w:tabs>
    </w:pPr>
  </w:style>
  <w:style w:type="paragraph" w:customStyle="1" w:styleId="SuperHeading">
    <w:name w:val="SuperHeading"/>
    <w:basedOn w:val="Normal"/>
    <w:rsid w:val="00820ACA"/>
    <w:pPr>
      <w:spacing w:before="240" w:after="120"/>
      <w:outlineLvl w:val="0"/>
    </w:pPr>
    <w:rPr>
      <w:rFonts w:ascii="Times New Roman" w:hAnsi="Times New Roman"/>
      <w:b/>
      <w:sz w:val="32"/>
    </w:rPr>
  </w:style>
  <w:style w:type="paragraph" w:customStyle="1" w:styleId="AllowPageBreak">
    <w:name w:val="AllowPageBreak"/>
    <w:rsid w:val="00820A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0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ACA"/>
    <w:rPr>
      <w:rFonts w:ascii="Courier New" w:eastAsia="Times New Roman" w:hAnsi="Courier New" w:cs="Times New Roman"/>
      <w:i/>
      <w:szCs w:val="20"/>
      <w:lang w:eastAsia="en-US"/>
    </w:rPr>
  </w:style>
  <w:style w:type="paragraph" w:customStyle="1" w:styleId="HeadingBase">
    <w:name w:val="Heading Base"/>
    <w:rsid w:val="00820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ACA"/>
    <w:pPr>
      <w:tabs>
        <w:tab w:val="right" w:leader="dot" w:pos="9072"/>
      </w:tabs>
      <w:ind w:left="567"/>
    </w:pPr>
    <w:rPr>
      <w:szCs w:val="22"/>
    </w:rPr>
  </w:style>
  <w:style w:type="paragraph" w:customStyle="1" w:styleId="TOCBase">
    <w:name w:val="TOC Base"/>
    <w:rsid w:val="00820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ACA"/>
    <w:pPr>
      <w:tabs>
        <w:tab w:val="right" w:leader="dot" w:pos="9072"/>
      </w:tabs>
      <w:spacing w:before="40" w:after="40"/>
      <w:ind w:left="284"/>
    </w:pPr>
    <w:rPr>
      <w:rFonts w:ascii="Times New Roman" w:hAnsi="Times New Roman"/>
    </w:rPr>
  </w:style>
  <w:style w:type="paragraph" w:styleId="TOC1">
    <w:name w:val="toc 1"/>
    <w:basedOn w:val="TOCBase"/>
    <w:next w:val="Normal"/>
    <w:rsid w:val="00820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ACA"/>
    <w:rPr>
      <w:rFonts w:ascii="Times New Roman" w:eastAsia="Times New Roman" w:hAnsi="Times New Roman" w:cs="Times New Roman"/>
      <w:sz w:val="16"/>
      <w:lang w:eastAsia="en-US"/>
    </w:rPr>
  </w:style>
  <w:style w:type="paragraph" w:styleId="Title">
    <w:name w:val="Title"/>
    <w:basedOn w:val="HeadingBase"/>
    <w:link w:val="TitleChar"/>
    <w:qFormat/>
    <w:rsid w:val="00820ACA"/>
    <w:pPr>
      <w:spacing w:before="5040"/>
      <w:jc w:val="center"/>
    </w:pPr>
    <w:rPr>
      <w:sz w:val="48"/>
      <w:szCs w:val="72"/>
      <w:lang w:val="en-US"/>
    </w:rPr>
  </w:style>
  <w:style w:type="character" w:customStyle="1" w:styleId="TitleChar">
    <w:name w:val="Title Char"/>
    <w:basedOn w:val="DefaultParagraphFont"/>
    <w:link w:val="Title"/>
    <w:rsid w:val="00820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ACA"/>
    <w:pPr>
      <w:tabs>
        <w:tab w:val="left" w:pos="3600"/>
        <w:tab w:val="left" w:pos="3958"/>
      </w:tabs>
    </w:pPr>
  </w:style>
  <w:style w:type="paragraph" w:styleId="List">
    <w:name w:val="List"/>
    <w:basedOn w:val="BodyText"/>
    <w:next w:val="BodyText"/>
    <w:rsid w:val="00820ACA"/>
    <w:pPr>
      <w:tabs>
        <w:tab w:val="left" w:pos="340"/>
      </w:tabs>
      <w:spacing w:before="60" w:after="60"/>
      <w:ind w:left="340" w:hanging="340"/>
    </w:pPr>
  </w:style>
  <w:style w:type="paragraph" w:customStyle="1" w:styleId="Note">
    <w:name w:val="Note"/>
    <w:basedOn w:val="BodyText"/>
    <w:rsid w:val="00820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ACA"/>
    <w:pPr>
      <w:framePr w:wrap="auto" w:hAnchor="text" w:y="6049"/>
    </w:pPr>
    <w:rPr>
      <w:color w:val="000000"/>
      <w:sz w:val="40"/>
    </w:rPr>
  </w:style>
  <w:style w:type="paragraph" w:customStyle="1" w:styleId="TOCTitle">
    <w:name w:val="TOCTitle"/>
    <w:basedOn w:val="Heading1"/>
    <w:rsid w:val="00820ACA"/>
    <w:pPr>
      <w:spacing w:after="240"/>
      <w:jc w:val="center"/>
      <w:outlineLvl w:val="9"/>
    </w:pPr>
    <w:rPr>
      <w:caps/>
    </w:rPr>
  </w:style>
  <w:style w:type="paragraph" w:customStyle="1" w:styleId="Version">
    <w:name w:val="Version"/>
    <w:rsid w:val="00820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ACA"/>
    <w:pPr>
      <w:keepNext w:val="0"/>
      <w:tabs>
        <w:tab w:val="right" w:pos="4176"/>
      </w:tabs>
      <w:ind w:left="198" w:hanging="198"/>
    </w:pPr>
    <w:rPr>
      <w:rFonts w:ascii="Garamond" w:hAnsi="Garamond"/>
    </w:rPr>
  </w:style>
  <w:style w:type="paragraph" w:styleId="IndexHeading">
    <w:name w:val="index heading"/>
    <w:basedOn w:val="Normal"/>
    <w:next w:val="Index1"/>
    <w:semiHidden/>
    <w:rsid w:val="00820ACA"/>
    <w:pPr>
      <w:spacing w:before="120" w:after="120"/>
    </w:pPr>
    <w:rPr>
      <w:rFonts w:ascii="Arial" w:hAnsi="Arial"/>
      <w:b/>
      <w:color w:val="918585"/>
      <w:sz w:val="24"/>
    </w:rPr>
  </w:style>
  <w:style w:type="paragraph" w:styleId="Header">
    <w:name w:val="header"/>
    <w:basedOn w:val="Normal"/>
    <w:link w:val="HeaderChar"/>
    <w:rsid w:val="00820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ACA"/>
    <w:rPr>
      <w:rFonts w:ascii="Times New Roman" w:eastAsia="Times New Roman" w:hAnsi="Times New Roman" w:cs="Times New Roman"/>
      <w:sz w:val="16"/>
      <w:szCs w:val="20"/>
      <w:lang w:val="en-GB" w:eastAsia="en-US"/>
    </w:rPr>
  </w:style>
  <w:style w:type="paragraph" w:customStyle="1" w:styleId="Chapter">
    <w:name w:val="Chapter"/>
    <w:basedOn w:val="Normal"/>
    <w:rsid w:val="00820ACA"/>
    <w:pPr>
      <w:spacing w:before="240"/>
    </w:pPr>
    <w:rPr>
      <w:rFonts w:ascii="Times New Roman" w:hAnsi="Times New Roman"/>
      <w:smallCaps/>
      <w:spacing w:val="80"/>
      <w:sz w:val="28"/>
    </w:rPr>
  </w:style>
  <w:style w:type="paragraph" w:customStyle="1" w:styleId="InChapter">
    <w:name w:val="InChapter"/>
    <w:basedOn w:val="Heading3"/>
    <w:rsid w:val="00820ACA"/>
    <w:pPr>
      <w:spacing w:after="240"/>
      <w:outlineLvl w:val="9"/>
    </w:pPr>
    <w:rPr>
      <w:noProof/>
    </w:rPr>
  </w:style>
  <w:style w:type="paragraph" w:styleId="Index2">
    <w:name w:val="index 2"/>
    <w:basedOn w:val="Normal"/>
    <w:next w:val="Normal"/>
    <w:semiHidden/>
    <w:rsid w:val="00820ACA"/>
    <w:pPr>
      <w:tabs>
        <w:tab w:val="right" w:pos="4176"/>
      </w:tabs>
      <w:ind w:left="568" w:hanging="284"/>
    </w:pPr>
    <w:rPr>
      <w:rFonts w:ascii="Garamond" w:hAnsi="Garamond"/>
    </w:rPr>
  </w:style>
  <w:style w:type="paragraph" w:customStyle="1" w:styleId="Byline">
    <w:name w:val="Byline"/>
    <w:rsid w:val="00820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ACA"/>
    <w:pPr>
      <w:tabs>
        <w:tab w:val="clear" w:pos="3600"/>
        <w:tab w:val="clear" w:pos="3958"/>
      </w:tabs>
      <w:jc w:val="right"/>
    </w:pPr>
  </w:style>
  <w:style w:type="character" w:styleId="Emphasis">
    <w:name w:val="Emphasis"/>
    <w:basedOn w:val="DefaultParagraphFont"/>
    <w:qFormat/>
    <w:rsid w:val="00820ACA"/>
    <w:rPr>
      <w:i/>
    </w:rPr>
  </w:style>
  <w:style w:type="paragraph" w:styleId="Caption">
    <w:name w:val="caption"/>
    <w:basedOn w:val="BodyText"/>
    <w:next w:val="Normal"/>
    <w:qFormat/>
    <w:rsid w:val="00820ACA"/>
    <w:pPr>
      <w:framePr w:w="2268" w:hSpace="181" w:vSpace="181" w:wrap="around" w:vAnchor="text" w:hAnchor="page" w:x="1135" w:y="285" w:anchorLock="1"/>
    </w:pPr>
    <w:rPr>
      <w:i/>
    </w:rPr>
  </w:style>
  <w:style w:type="paragraph" w:customStyle="1" w:styleId="MiniTOCTitle">
    <w:name w:val="MiniTOCTitle"/>
    <w:basedOn w:val="Heading4"/>
    <w:rsid w:val="00820ACA"/>
    <w:pPr>
      <w:spacing w:before="240"/>
      <w:outlineLvl w:val="9"/>
    </w:pPr>
    <w:rPr>
      <w:noProof/>
      <w:sz w:val="24"/>
    </w:rPr>
  </w:style>
  <w:style w:type="paragraph" w:customStyle="1" w:styleId="MiniTOCItem">
    <w:name w:val="MiniTOCItem"/>
    <w:basedOn w:val="ListBullet"/>
    <w:rsid w:val="00820ACA"/>
    <w:pPr>
      <w:numPr>
        <w:numId w:val="0"/>
      </w:numPr>
      <w:tabs>
        <w:tab w:val="right" w:leader="dot" w:pos="6521"/>
      </w:tabs>
      <w:spacing w:before="0" w:after="0"/>
    </w:pPr>
  </w:style>
  <w:style w:type="paragraph" w:customStyle="1" w:styleId="TOFTitle">
    <w:name w:val="TOFTitle"/>
    <w:basedOn w:val="TOCTitle"/>
    <w:rsid w:val="00820ACA"/>
  </w:style>
  <w:style w:type="paragraph" w:styleId="TableofFigures">
    <w:name w:val="table of figures"/>
    <w:basedOn w:val="Normal"/>
    <w:next w:val="Normal"/>
    <w:semiHidden/>
    <w:rsid w:val="00820ACA"/>
    <w:pPr>
      <w:tabs>
        <w:tab w:val="right" w:leader="dot" w:pos="9072"/>
      </w:tabs>
      <w:ind w:left="970" w:hanging="403"/>
    </w:pPr>
    <w:rPr>
      <w:rFonts w:ascii="Times New Roman" w:hAnsi="Times New Roman"/>
      <w:b/>
    </w:rPr>
  </w:style>
  <w:style w:type="paragraph" w:styleId="ListNumber">
    <w:name w:val="List Number"/>
    <w:basedOn w:val="List"/>
    <w:rsid w:val="00820ACA"/>
    <w:pPr>
      <w:numPr>
        <w:numId w:val="15"/>
      </w:numPr>
      <w:tabs>
        <w:tab w:val="clear" w:pos="340"/>
      </w:tabs>
    </w:pPr>
  </w:style>
  <w:style w:type="character" w:customStyle="1" w:styleId="WingdingSymbols">
    <w:name w:val="Wingding Symbols"/>
    <w:rsid w:val="00820ACA"/>
    <w:rPr>
      <w:rFonts w:ascii="Wingdings" w:hAnsi="Wingdings"/>
    </w:rPr>
  </w:style>
  <w:style w:type="paragraph" w:customStyle="1" w:styleId="TableHeading">
    <w:name w:val="Table Heading"/>
    <w:basedOn w:val="HeadingBase"/>
    <w:rsid w:val="00820ACA"/>
    <w:pPr>
      <w:keepLines/>
      <w:pBdr>
        <w:bottom w:val="single" w:sz="6" w:space="1" w:color="918585"/>
      </w:pBdr>
      <w:spacing w:before="240"/>
    </w:pPr>
  </w:style>
  <w:style w:type="character" w:customStyle="1" w:styleId="HotSpot">
    <w:name w:val="HotSpot"/>
    <w:rsid w:val="00820ACA"/>
    <w:rPr>
      <w:color w:val="0033CC"/>
      <w:u w:val="none"/>
    </w:rPr>
  </w:style>
  <w:style w:type="paragraph" w:customStyle="1" w:styleId="BodyTextRight">
    <w:name w:val="Body Text Right"/>
    <w:basedOn w:val="BodyText"/>
    <w:rsid w:val="00820ACA"/>
    <w:pPr>
      <w:spacing w:before="0" w:after="0"/>
      <w:jc w:val="right"/>
    </w:pPr>
  </w:style>
  <w:style w:type="paragraph" w:styleId="Index3">
    <w:name w:val="index 3"/>
    <w:basedOn w:val="ListNumber2"/>
    <w:next w:val="Normal"/>
    <w:semiHidden/>
    <w:rsid w:val="00820ACA"/>
    <w:pPr>
      <w:numPr>
        <w:numId w:val="0"/>
      </w:numPr>
      <w:tabs>
        <w:tab w:val="right" w:leader="dot" w:pos="4176"/>
      </w:tabs>
    </w:pPr>
  </w:style>
  <w:style w:type="paragraph" w:styleId="ListNumber2">
    <w:name w:val="List Number 2"/>
    <w:basedOn w:val="List2"/>
    <w:rsid w:val="00820ACA"/>
    <w:pPr>
      <w:numPr>
        <w:numId w:val="10"/>
      </w:numPr>
      <w:tabs>
        <w:tab w:val="clear" w:pos="1060"/>
      </w:tabs>
    </w:pPr>
  </w:style>
  <w:style w:type="paragraph" w:customStyle="1" w:styleId="MarginNote">
    <w:name w:val="Margin Note"/>
    <w:basedOn w:val="BodyText"/>
    <w:rsid w:val="00820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ACA"/>
    <w:rPr>
      <w:sz w:val="32"/>
    </w:rPr>
  </w:style>
  <w:style w:type="paragraph" w:customStyle="1" w:styleId="HeadingProcedure">
    <w:name w:val="Heading Procedure"/>
    <w:basedOn w:val="HeadingBase"/>
    <w:next w:val="Normal"/>
    <w:rsid w:val="00820ACA"/>
    <w:pPr>
      <w:tabs>
        <w:tab w:val="left" w:pos="0"/>
      </w:tabs>
      <w:spacing w:before="120" w:after="60"/>
    </w:pPr>
    <w:rPr>
      <w:i/>
      <w:color w:val="918585"/>
      <w:sz w:val="22"/>
    </w:rPr>
  </w:style>
  <w:style w:type="paragraph" w:customStyle="1" w:styleId="TableBodyText">
    <w:name w:val="Table Body Text"/>
    <w:basedOn w:val="BodyText"/>
    <w:rsid w:val="00820ACA"/>
    <w:pPr>
      <w:spacing w:before="60" w:after="60"/>
    </w:pPr>
  </w:style>
  <w:style w:type="paragraph" w:styleId="ListContinue">
    <w:name w:val="List Continue"/>
    <w:basedOn w:val="List"/>
    <w:rsid w:val="00820ACA"/>
    <w:pPr>
      <w:ind w:firstLine="0"/>
    </w:pPr>
  </w:style>
  <w:style w:type="paragraph" w:customStyle="1" w:styleId="ListNote">
    <w:name w:val="List Note"/>
    <w:basedOn w:val="List"/>
    <w:rsid w:val="00820ACA"/>
    <w:pPr>
      <w:pBdr>
        <w:top w:val="single" w:sz="6" w:space="2" w:color="918585"/>
        <w:bottom w:val="single" w:sz="6" w:space="2" w:color="918585"/>
      </w:pBdr>
      <w:tabs>
        <w:tab w:val="left" w:pos="1021"/>
      </w:tabs>
      <w:ind w:firstLine="0"/>
    </w:pPr>
  </w:style>
  <w:style w:type="paragraph" w:customStyle="1" w:styleId="Warning">
    <w:name w:val="Warning"/>
    <w:basedOn w:val="BodyText"/>
    <w:rsid w:val="00820ACA"/>
    <w:pPr>
      <w:shd w:val="clear" w:color="auto" w:fill="D9D9D9"/>
      <w:tabs>
        <w:tab w:val="left" w:pos="992"/>
      </w:tabs>
      <w:ind w:left="119" w:right="119"/>
    </w:pPr>
    <w:rPr>
      <w:sz w:val="20"/>
    </w:rPr>
  </w:style>
  <w:style w:type="paragraph" w:customStyle="1" w:styleId="MarginIcons">
    <w:name w:val="Margin Icons"/>
    <w:basedOn w:val="BodyText"/>
    <w:rsid w:val="00820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ACA"/>
    <w:rPr>
      <w:rFonts w:ascii="Courier New" w:hAnsi="Courier New"/>
    </w:rPr>
  </w:style>
  <w:style w:type="paragraph" w:customStyle="1" w:styleId="NoteBullet">
    <w:name w:val="Note Bullet"/>
    <w:basedOn w:val="Note"/>
    <w:rsid w:val="00820ACA"/>
    <w:pPr>
      <w:tabs>
        <w:tab w:val="clear" w:pos="680"/>
      </w:tabs>
      <w:spacing w:before="60" w:after="60"/>
    </w:pPr>
  </w:style>
  <w:style w:type="paragraph" w:customStyle="1" w:styleId="SubHeading2">
    <w:name w:val="SubHeading2"/>
    <w:basedOn w:val="HeadingBase"/>
    <w:rsid w:val="00820ACA"/>
    <w:pPr>
      <w:spacing w:before="240" w:after="60"/>
    </w:pPr>
    <w:rPr>
      <w:sz w:val="20"/>
    </w:rPr>
  </w:style>
  <w:style w:type="paragraph" w:customStyle="1" w:styleId="SubHeading1">
    <w:name w:val="SubHeading1"/>
    <w:basedOn w:val="HeadingBase"/>
    <w:rsid w:val="00820ACA"/>
    <w:pPr>
      <w:spacing w:before="240" w:after="60"/>
    </w:pPr>
    <w:rPr>
      <w:color w:val="918585"/>
      <w:sz w:val="22"/>
    </w:rPr>
  </w:style>
  <w:style w:type="paragraph" w:customStyle="1" w:styleId="SideHeading">
    <w:name w:val="Side Heading"/>
    <w:basedOn w:val="HeadingBase"/>
    <w:rsid w:val="00820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ACA"/>
    <w:pPr>
      <w:tabs>
        <w:tab w:val="num" w:pos="360"/>
      </w:tabs>
    </w:pPr>
  </w:style>
  <w:style w:type="paragraph" w:styleId="PlainText">
    <w:name w:val="Plain Text"/>
    <w:basedOn w:val="Normal"/>
    <w:link w:val="PlainTextChar"/>
    <w:rsid w:val="00820ACA"/>
    <w:rPr>
      <w:sz w:val="20"/>
    </w:rPr>
  </w:style>
  <w:style w:type="character" w:customStyle="1" w:styleId="PlainTextChar">
    <w:name w:val="Plain Text Char"/>
    <w:basedOn w:val="DefaultParagraphFont"/>
    <w:link w:val="PlainText"/>
    <w:rsid w:val="00820ACA"/>
    <w:rPr>
      <w:rFonts w:ascii="Courier New" w:eastAsia="Times New Roman" w:hAnsi="Courier New" w:cs="Times New Roman"/>
      <w:sz w:val="20"/>
      <w:szCs w:val="20"/>
      <w:lang w:eastAsia="en-US"/>
    </w:rPr>
  </w:style>
  <w:style w:type="character" w:customStyle="1" w:styleId="MenuOption">
    <w:name w:val="Menu Option"/>
    <w:basedOn w:val="DefaultParagraphFont"/>
    <w:rsid w:val="00820ACA"/>
    <w:rPr>
      <w:b/>
      <w:smallCaps/>
    </w:rPr>
  </w:style>
  <w:style w:type="paragraph" w:customStyle="1" w:styleId="TableListNumber">
    <w:name w:val="Table List Number"/>
    <w:basedOn w:val="ListNumber"/>
    <w:rsid w:val="00820ACA"/>
    <w:pPr>
      <w:numPr>
        <w:numId w:val="0"/>
      </w:numPr>
    </w:pPr>
  </w:style>
  <w:style w:type="paragraph" w:styleId="TOC4">
    <w:name w:val="toc 4"/>
    <w:basedOn w:val="TOCBase"/>
    <w:next w:val="Normal"/>
    <w:semiHidden/>
    <w:rsid w:val="00820ACA"/>
    <w:pPr>
      <w:tabs>
        <w:tab w:val="right" w:leader="dot" w:pos="9071"/>
      </w:tabs>
      <w:ind w:left="1701"/>
    </w:pPr>
  </w:style>
  <w:style w:type="paragraph" w:customStyle="1" w:styleId="ListAlpha">
    <w:name w:val="List Alpha"/>
    <w:basedOn w:val="List"/>
    <w:rsid w:val="00820ACA"/>
    <w:pPr>
      <w:numPr>
        <w:numId w:val="9"/>
      </w:numPr>
    </w:pPr>
  </w:style>
  <w:style w:type="paragraph" w:customStyle="1" w:styleId="ListAlpha2">
    <w:name w:val="List Alpha 2"/>
    <w:basedOn w:val="List2"/>
    <w:rsid w:val="00820ACA"/>
    <w:pPr>
      <w:numPr>
        <w:numId w:val="8"/>
      </w:numPr>
    </w:pPr>
  </w:style>
  <w:style w:type="paragraph" w:styleId="List2">
    <w:name w:val="List 2"/>
    <w:basedOn w:val="BodyText"/>
    <w:rsid w:val="00820ACA"/>
    <w:pPr>
      <w:tabs>
        <w:tab w:val="left" w:pos="680"/>
      </w:tabs>
      <w:spacing w:before="60" w:after="60"/>
      <w:ind w:left="680" w:hanging="340"/>
    </w:pPr>
  </w:style>
  <w:style w:type="paragraph" w:styleId="List3">
    <w:name w:val="List 3"/>
    <w:basedOn w:val="BodyText"/>
    <w:rsid w:val="00820ACA"/>
    <w:pPr>
      <w:tabs>
        <w:tab w:val="left" w:pos="1021"/>
      </w:tabs>
      <w:spacing w:before="60" w:after="60"/>
      <w:ind w:left="1020" w:hanging="340"/>
    </w:pPr>
  </w:style>
  <w:style w:type="paragraph" w:styleId="List4">
    <w:name w:val="List 4"/>
    <w:basedOn w:val="BodyText"/>
    <w:rsid w:val="00820ACA"/>
    <w:pPr>
      <w:tabs>
        <w:tab w:val="left" w:pos="1361"/>
      </w:tabs>
      <w:spacing w:before="60" w:after="60"/>
      <w:ind w:left="1361" w:hanging="340"/>
    </w:pPr>
  </w:style>
  <w:style w:type="paragraph" w:styleId="List5">
    <w:name w:val="List 5"/>
    <w:basedOn w:val="BodyText"/>
    <w:rsid w:val="00820ACA"/>
    <w:pPr>
      <w:tabs>
        <w:tab w:val="left" w:pos="1701"/>
      </w:tabs>
      <w:spacing w:before="60" w:after="60"/>
      <w:ind w:left="1701" w:hanging="340"/>
    </w:pPr>
  </w:style>
  <w:style w:type="paragraph" w:styleId="ListBullet3">
    <w:name w:val="List Bullet 3"/>
    <w:basedOn w:val="List3"/>
    <w:rsid w:val="00820ACA"/>
    <w:pPr>
      <w:numPr>
        <w:numId w:val="14"/>
      </w:numPr>
      <w:tabs>
        <w:tab w:val="clear" w:pos="1021"/>
      </w:tabs>
      <w:ind w:left="1037" w:hanging="357"/>
    </w:pPr>
  </w:style>
  <w:style w:type="paragraph" w:styleId="ListBullet4">
    <w:name w:val="List Bullet 4"/>
    <w:basedOn w:val="List4"/>
    <w:rsid w:val="00820ACA"/>
    <w:pPr>
      <w:numPr>
        <w:numId w:val="3"/>
      </w:numPr>
      <w:tabs>
        <w:tab w:val="clear" w:pos="1361"/>
      </w:tabs>
    </w:pPr>
  </w:style>
  <w:style w:type="paragraph" w:styleId="ListBullet5">
    <w:name w:val="List Bullet 5"/>
    <w:basedOn w:val="List5"/>
    <w:rsid w:val="00820ACA"/>
    <w:pPr>
      <w:numPr>
        <w:numId w:val="4"/>
      </w:numPr>
    </w:pPr>
  </w:style>
  <w:style w:type="paragraph" w:styleId="ListContinue2">
    <w:name w:val="List Continue 2"/>
    <w:basedOn w:val="List2"/>
    <w:rsid w:val="00820ACA"/>
    <w:pPr>
      <w:ind w:firstLine="0"/>
    </w:pPr>
  </w:style>
  <w:style w:type="paragraph" w:styleId="ListContinue3">
    <w:name w:val="List Continue 3"/>
    <w:basedOn w:val="List3"/>
    <w:rsid w:val="00820ACA"/>
    <w:pPr>
      <w:ind w:left="1021" w:firstLine="0"/>
    </w:pPr>
  </w:style>
  <w:style w:type="paragraph" w:styleId="ListContinue4">
    <w:name w:val="List Continue 4"/>
    <w:basedOn w:val="List4"/>
    <w:rsid w:val="00820ACA"/>
    <w:pPr>
      <w:ind w:firstLine="0"/>
    </w:pPr>
  </w:style>
  <w:style w:type="paragraph" w:styleId="ListContinue5">
    <w:name w:val="List Continue 5"/>
    <w:basedOn w:val="List5"/>
    <w:rsid w:val="00820ACA"/>
    <w:pPr>
      <w:ind w:firstLine="0"/>
    </w:pPr>
  </w:style>
  <w:style w:type="paragraph" w:styleId="ListNumber3">
    <w:name w:val="List Number 3"/>
    <w:basedOn w:val="List3"/>
    <w:rsid w:val="00820ACA"/>
    <w:pPr>
      <w:numPr>
        <w:numId w:val="5"/>
      </w:numPr>
    </w:pPr>
  </w:style>
  <w:style w:type="paragraph" w:styleId="ListNumber4">
    <w:name w:val="List Number 4"/>
    <w:basedOn w:val="List4"/>
    <w:rsid w:val="00820ACA"/>
    <w:pPr>
      <w:numPr>
        <w:numId w:val="6"/>
      </w:numPr>
    </w:pPr>
  </w:style>
  <w:style w:type="paragraph" w:styleId="ListNumber5">
    <w:name w:val="List Number 5"/>
    <w:basedOn w:val="List5"/>
    <w:rsid w:val="00820ACA"/>
    <w:pPr>
      <w:numPr>
        <w:numId w:val="7"/>
      </w:numPr>
    </w:pPr>
  </w:style>
  <w:style w:type="paragraph" w:styleId="BlockText">
    <w:name w:val="Block Text"/>
    <w:basedOn w:val="Normal"/>
    <w:rsid w:val="00820ACA"/>
    <w:pPr>
      <w:spacing w:after="120"/>
      <w:ind w:left="1440" w:right="1440"/>
    </w:pPr>
  </w:style>
  <w:style w:type="character" w:customStyle="1" w:styleId="Subscript">
    <w:name w:val="Subscript"/>
    <w:basedOn w:val="DefaultParagraphFont"/>
    <w:rsid w:val="00820ACA"/>
    <w:rPr>
      <w:sz w:val="16"/>
      <w:vertAlign w:val="subscript"/>
    </w:rPr>
  </w:style>
  <w:style w:type="character" w:customStyle="1" w:styleId="Superscript">
    <w:name w:val="Superscript"/>
    <w:basedOn w:val="DefaultParagraphFont"/>
    <w:rsid w:val="00820ACA"/>
    <w:rPr>
      <w:sz w:val="16"/>
      <w:vertAlign w:val="superscript"/>
    </w:rPr>
  </w:style>
  <w:style w:type="character" w:customStyle="1" w:styleId="Symbols">
    <w:name w:val="Symbols"/>
    <w:basedOn w:val="DefaultParagraphFont"/>
    <w:rsid w:val="00820ACA"/>
    <w:rPr>
      <w:rFonts w:ascii="Symbol" w:hAnsi="Symbol"/>
    </w:rPr>
  </w:style>
  <w:style w:type="character" w:customStyle="1" w:styleId="MenuOptions">
    <w:name w:val="Menu Options"/>
    <w:basedOn w:val="DefaultParagraphFont"/>
    <w:rsid w:val="00820ACA"/>
    <w:rPr>
      <w:rFonts w:ascii="Arial Narrow" w:hAnsi="Arial Narrow"/>
      <w:smallCaps/>
    </w:rPr>
  </w:style>
  <w:style w:type="character" w:customStyle="1" w:styleId="Buttons">
    <w:name w:val="Buttons"/>
    <w:basedOn w:val="DefaultParagraphFont"/>
    <w:rsid w:val="00820ACA"/>
    <w:rPr>
      <w:b/>
    </w:rPr>
  </w:style>
  <w:style w:type="character" w:customStyle="1" w:styleId="Underlined">
    <w:name w:val="Underlined"/>
    <w:basedOn w:val="DefaultParagraphFont"/>
    <w:rsid w:val="00820ACA"/>
    <w:rPr>
      <w:u w:val="single"/>
    </w:rPr>
  </w:style>
  <w:style w:type="paragraph" w:customStyle="1" w:styleId="TableBodyTextRight">
    <w:name w:val="Table Body Text Right"/>
    <w:basedOn w:val="TableBodyText"/>
    <w:rsid w:val="00820ACA"/>
    <w:pPr>
      <w:widowControl w:val="0"/>
      <w:autoSpaceDE w:val="0"/>
      <w:autoSpaceDN w:val="0"/>
      <w:adjustRightInd w:val="0"/>
      <w:jc w:val="right"/>
    </w:pPr>
    <w:rPr>
      <w:rFonts w:cs="Arial"/>
      <w:szCs w:val="18"/>
    </w:rPr>
  </w:style>
  <w:style w:type="paragraph" w:customStyle="1" w:styleId="CopyrightText">
    <w:name w:val="Copyright Text"/>
    <w:basedOn w:val="BodyText"/>
    <w:rsid w:val="00820ACA"/>
    <w:rPr>
      <w:sz w:val="18"/>
    </w:rPr>
  </w:style>
  <w:style w:type="paragraph" w:customStyle="1" w:styleId="BodySmallRight">
    <w:name w:val="Body Small Right"/>
    <w:basedOn w:val="BodyTextRight"/>
    <w:rsid w:val="00820ACA"/>
    <w:rPr>
      <w:sz w:val="18"/>
      <w:szCs w:val="18"/>
    </w:rPr>
  </w:style>
  <w:style w:type="paragraph" w:customStyle="1" w:styleId="MarginEdition">
    <w:name w:val="Margin Edition"/>
    <w:basedOn w:val="MarginNote"/>
    <w:rsid w:val="00820ACA"/>
    <w:pPr>
      <w:spacing w:before="0" w:after="0"/>
    </w:pPr>
    <w:rPr>
      <w:rFonts w:ascii="Times New Roman" w:hAnsi="Times New Roman"/>
      <w:color w:val="999999"/>
    </w:rPr>
  </w:style>
  <w:style w:type="paragraph" w:customStyle="1" w:styleId="Spacer">
    <w:name w:val="Spacer"/>
    <w:basedOn w:val="Normal"/>
    <w:rsid w:val="00820ACA"/>
    <w:rPr>
      <w:sz w:val="2"/>
      <w:szCs w:val="2"/>
    </w:rPr>
  </w:style>
  <w:style w:type="character" w:customStyle="1" w:styleId="Small">
    <w:name w:val="Small"/>
    <w:basedOn w:val="DefaultParagraphFont"/>
    <w:rsid w:val="00820ACA"/>
    <w:rPr>
      <w:sz w:val="16"/>
    </w:rPr>
  </w:style>
  <w:style w:type="paragraph" w:customStyle="1" w:styleId="WideTable">
    <w:name w:val="Wide Table"/>
    <w:basedOn w:val="Normal"/>
    <w:rsid w:val="00820ACA"/>
    <w:pPr>
      <w:ind w:left="-1418"/>
    </w:pPr>
    <w:rPr>
      <w:sz w:val="2"/>
      <w:szCs w:val="2"/>
    </w:rPr>
  </w:style>
  <w:style w:type="character" w:styleId="PageNumber">
    <w:name w:val="page number"/>
    <w:basedOn w:val="DefaultParagraphFont"/>
    <w:rsid w:val="00820ACA"/>
  </w:style>
  <w:style w:type="paragraph" w:styleId="Quote">
    <w:name w:val="Quote"/>
    <w:basedOn w:val="Heading1"/>
    <w:link w:val="QuoteChar"/>
    <w:qFormat/>
    <w:rsid w:val="00820ACA"/>
    <w:rPr>
      <w:b w:val="0"/>
      <w:sz w:val="72"/>
      <w:szCs w:val="72"/>
      <w:lang w:val="en-NZ"/>
    </w:rPr>
  </w:style>
  <w:style w:type="character" w:customStyle="1" w:styleId="QuoteChar">
    <w:name w:val="Quote Char"/>
    <w:basedOn w:val="DefaultParagraphFont"/>
    <w:link w:val="Quote"/>
    <w:rsid w:val="00820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ACA"/>
    <w:pPr>
      <w:pageBreakBefore/>
    </w:pPr>
  </w:style>
  <w:style w:type="paragraph" w:customStyle="1" w:styleId="Border">
    <w:name w:val="Border"/>
    <w:basedOn w:val="Normal"/>
    <w:qFormat/>
    <w:rsid w:val="00820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ACA"/>
    <w:rPr>
      <w:b/>
      <w:bCs/>
      <w:i/>
      <w:iCs/>
      <w:color w:val="auto"/>
    </w:rPr>
  </w:style>
  <w:style w:type="paragraph" w:styleId="IntenseQuote">
    <w:name w:val="Intense Quote"/>
    <w:basedOn w:val="Normal"/>
    <w:next w:val="Normal"/>
    <w:link w:val="IntenseQuoteChar"/>
    <w:uiPriority w:val="30"/>
    <w:qFormat/>
    <w:rsid w:val="00820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ACA"/>
    <w:rPr>
      <w:smallCaps/>
      <w:color w:val="auto"/>
      <w:u w:val="single"/>
    </w:rPr>
  </w:style>
  <w:style w:type="character" w:styleId="IntenseReference">
    <w:name w:val="Intense Reference"/>
    <w:basedOn w:val="DefaultParagraphFont"/>
    <w:uiPriority w:val="32"/>
    <w:qFormat/>
    <w:rsid w:val="00820ACA"/>
    <w:rPr>
      <w:b/>
      <w:bCs/>
      <w:smallCaps/>
      <w:color w:val="auto"/>
      <w:spacing w:val="5"/>
      <w:u w:val="single"/>
    </w:rPr>
  </w:style>
  <w:style w:type="paragraph" w:customStyle="1" w:styleId="2ColumnHeading">
    <w:name w:val="2Column Heading"/>
    <w:basedOn w:val="BodyText"/>
    <w:qFormat/>
    <w:rsid w:val="00820ACA"/>
    <w:pPr>
      <w:spacing w:after="60"/>
      <w:ind w:left="-2268"/>
    </w:pPr>
    <w:rPr>
      <w:b/>
    </w:rPr>
  </w:style>
  <w:style w:type="paragraph" w:customStyle="1" w:styleId="Heading1TOC">
    <w:name w:val="Heading1 TOC"/>
    <w:basedOn w:val="Normal"/>
    <w:qFormat/>
    <w:rsid w:val="00820ACA"/>
    <w:pPr>
      <w:spacing w:before="240" w:after="120"/>
    </w:pPr>
    <w:rPr>
      <w:rFonts w:ascii="Times New Roman" w:hAnsi="Times New Roman"/>
      <w:b/>
      <w:sz w:val="32"/>
    </w:rPr>
  </w:style>
  <w:style w:type="paragraph" w:customStyle="1" w:styleId="Heading2TOC">
    <w:name w:val="Heading2 TOC"/>
    <w:basedOn w:val="Normal"/>
    <w:qFormat/>
    <w:rsid w:val="00820ACA"/>
    <w:pPr>
      <w:spacing w:before="240" w:after="60"/>
    </w:pPr>
    <w:rPr>
      <w:rFonts w:ascii="Times New Roman" w:hAnsi="Times New Roman"/>
      <w:b/>
      <w:sz w:val="28"/>
    </w:rPr>
  </w:style>
  <w:style w:type="character" w:customStyle="1" w:styleId="Underline">
    <w:name w:val="Underline"/>
    <w:basedOn w:val="DefaultParagraphFont"/>
    <w:qFormat/>
    <w:rsid w:val="00820ACA"/>
    <w:rPr>
      <w:u w:val="single"/>
    </w:rPr>
  </w:style>
  <w:style w:type="character" w:customStyle="1" w:styleId="BoldandItalics">
    <w:name w:val="Bold and Italics"/>
    <w:qFormat/>
    <w:rsid w:val="00820ACA"/>
    <w:rPr>
      <w:b/>
      <w:i/>
      <w:u w:val="none"/>
    </w:rPr>
  </w:style>
  <w:style w:type="paragraph" w:styleId="BalloonText">
    <w:name w:val="Balloon Text"/>
    <w:basedOn w:val="Normal"/>
    <w:link w:val="BalloonTextChar"/>
    <w:rsid w:val="00820ACA"/>
    <w:rPr>
      <w:rFonts w:ascii="Tahoma" w:hAnsi="Tahoma" w:cs="Tahoma"/>
      <w:sz w:val="16"/>
      <w:szCs w:val="16"/>
    </w:rPr>
  </w:style>
  <w:style w:type="character" w:customStyle="1" w:styleId="BalloonTextChar">
    <w:name w:val="Balloon Text Char"/>
    <w:basedOn w:val="DefaultParagraphFont"/>
    <w:link w:val="BalloonText"/>
    <w:rsid w:val="00820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ACA"/>
    <w:rPr>
      <w:b/>
      <w:color w:val="660033"/>
      <w:spacing w:val="0"/>
    </w:rPr>
  </w:style>
  <w:style w:type="paragraph" w:customStyle="1" w:styleId="Nameditemlist">
    <w:name w:val="Named item list"/>
    <w:basedOn w:val="BodyText"/>
    <w:qFormat/>
    <w:rsid w:val="00820ACA"/>
    <w:pPr>
      <w:tabs>
        <w:tab w:val="left" w:pos="2835"/>
      </w:tabs>
      <w:ind w:left="2835" w:hanging="2835"/>
    </w:pPr>
  </w:style>
  <w:style w:type="paragraph" w:customStyle="1" w:styleId="BodyTextnopadding">
    <w:name w:val="Body Text no padding"/>
    <w:basedOn w:val="BodyText"/>
    <w:qFormat/>
    <w:rsid w:val="00820ACA"/>
    <w:pPr>
      <w:spacing w:before="0" w:after="0"/>
    </w:pPr>
  </w:style>
  <w:style w:type="paragraph" w:customStyle="1" w:styleId="BodyTextBold">
    <w:name w:val="Body Text Bold"/>
    <w:basedOn w:val="BodyText"/>
    <w:qFormat/>
    <w:rsid w:val="00820ACA"/>
    <w:rPr>
      <w:b/>
    </w:rPr>
  </w:style>
  <w:style w:type="character" w:styleId="Hyperlink">
    <w:name w:val="Hyperlink"/>
    <w:basedOn w:val="DefaultParagraphFont"/>
    <w:uiPriority w:val="99"/>
    <w:unhideWhenUsed/>
    <w:rsid w:val="00AB43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2191</Words>
  <Characters>15097</Characters>
  <Application>Microsoft Office Word</Application>
  <DocSecurity>0</DocSecurity>
  <Lines>419</Lines>
  <Paragraphs>205</Paragraphs>
  <ScaleCrop>false</ScaleCrop>
  <Company>Author-it Software Corporation Ltd.</Company>
  <LinksUpToDate>false</LinksUpToDate>
  <CharactersWithSpaces>17083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UETTDRIS63 Implement &amp; monitor power system environmental &amp; sustainable energy management policies &amp;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