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FCF" w:rsidP="00597FCF">
      <w:pPr>
        <w:pStyle w:val="Title"/>
      </w:pPr>
      <w:r>
        <w:fldChar w:fldCharType="begin"/>
      </w:r>
      <w:r>
        <w:instrText xml:space="preserve"> TITLE   \* MERGEFORMAT </w:instrText>
      </w:r>
      <w:r>
        <w:fldChar w:fldCharType="separate"/>
      </w:r>
      <w:r>
        <w:t>UETTDRIS62 Implement and monitor the power system organisational WHS/OHS policies, procedures and programs</w:t>
      </w:r>
      <w:r>
        <w:fldChar w:fldCharType="end"/>
      </w:r>
    </w:p>
    <w:p w:rsidR="00597FCF" w:rsidP="00597FCF">
      <w:pPr>
        <w:pStyle w:val="Version"/>
        <w:sectPr w:rsidSect="00B91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51D" w:rsidP="00B9151D">
      <w:pPr>
        <w:pStyle w:val="SuperHeading"/>
      </w:pPr>
      <w:r w:rsidRPr="00B9151D">
        <w:t>UETTDRIS62 Implement and monitor the power system organisational WHS/OHS policies, procedures and programs</w:t>
      </w:r>
    </w:p>
    <w:p w:rsidR="00000000" w:rsidRPr="00B9151D" w:rsidP="00B9151D">
      <w:pPr>
        <w:pStyle w:val="Heading1"/>
      </w:pPr>
      <w:bookmarkStart w:id="1" w:name="O_1003573"/>
      <w:bookmarkEnd w:id="1"/>
      <w:r w:rsidRPr="00B9151D">
        <w:t>Modification History</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Release 1. This is the first release of this unit of competency in the UET Transmission, Distribution and Rail Sector Training Package.</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2" w:name="O_1003574"/>
      <w:bookmarkEnd w:id="2"/>
      <w:r w:rsidRPr="00B9151D">
        <w:t>Application</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This unit involves the skills and knowledge required to implement and monitor the power</w:t>
            </w:r>
            <w:r w:rsidRPr="00B9151D">
              <w:t xml:space="preserve"> system organisational work health and safety (WHS)/occupational health and safety (OHS) policies, procedures and programs in the electricity supply industry (ESI).</w:t>
            </w:r>
          </w:p>
          <w:p w:rsidR="00000000" w:rsidRPr="00B9151D" w:rsidP="00B9151D">
            <w:pPr>
              <w:pStyle w:val="BodyText"/>
            </w:pPr>
            <w:r w:rsidRPr="00B9151D">
              <w:t>It includes participative arrangements for management of organisational WHS/OHS policies pr</w:t>
            </w:r>
            <w:r w:rsidRPr="00B9151D">
              <w:t>ocedures, programs and issues. It also includes disseminating information on hazards and risk assessments to meet WHS/OHS standards; collating work group input; and, implementing workplace procedures for resolving WHS/OHS issues.</w:t>
            </w:r>
          </w:p>
          <w:p w:rsidR="00000000" w:rsidRPr="00B9151D" w:rsidP="00B9151D">
            <w:pPr>
              <w:pStyle w:val="BodyText"/>
            </w:pPr>
            <w:r w:rsidRPr="00B9151D">
              <w:t>The application of the ski</w:t>
            </w:r>
            <w:r w:rsidRPr="00B9151D">
              <w:t>lls and knowledge described in this unit may require a licence/registration to practice in the workplace.</w:t>
            </w:r>
          </w:p>
          <w:p w:rsidR="00000000" w:rsidRPr="00B9151D" w:rsidP="00B9151D">
            <w:pPr>
              <w:pStyle w:val="BodyText"/>
            </w:pPr>
            <w:r w:rsidRPr="00B9151D">
              <w:t>Other conditions may apply under State and Territory legislative and regulatory licensing requirement which must be confirmed prior to commencing this</w:t>
            </w:r>
            <w:r w:rsidRPr="00B9151D">
              <w:t xml:space="preserve"> unit.</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3" w:name="O_1003575"/>
      <w:bookmarkEnd w:id="3"/>
      <w:r w:rsidRPr="00B9151D">
        <w:t>Pre-requisite Unit</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Common Unit Group</w:t>
            </w:r>
          </w:p>
          <w:p w:rsidR="00000000" w:rsidRPr="00B9151D" w:rsidP="00B9151D">
            <w:pPr>
              <w:pStyle w:val="BodyText"/>
            </w:pPr>
            <w:r w:rsidRPr="00B9151D">
              <w:t>UEENEEE101A Apply Occupational Health and Safety regulations, codes and practices in the workplace</w:t>
            </w:r>
          </w:p>
          <w:p w:rsidR="00000000" w:rsidRPr="00B9151D" w:rsidP="00B9151D">
            <w:pPr>
              <w:pStyle w:val="BodyText"/>
            </w:pPr>
            <w:r w:rsidRPr="00B9151D">
              <w:t>UETTDREL16 Working safely near live electrical apparatus</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4" w:name="O_1003576"/>
      <w:bookmarkEnd w:id="4"/>
      <w:r w:rsidRPr="00B9151D">
        <w:t>Competency Fie</w:t>
      </w:r>
      <w:r w:rsidRPr="00B9151D">
        <w:t>ld</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Industry Specific Cross Discipline</w:t>
            </w:r>
          </w:p>
        </w:tc>
      </w:tr>
    </w:tbl>
    <w:p w:rsidR="00597FCF" w:rsidP="00B9151D">
      <w:pPr>
        <w:pStyle w:val="NoPaddingFontSize1"/>
      </w:pPr>
    </w:p>
    <w:p w:rsidR="00597FCF" w:rsidP="00B9151D">
      <w:pPr>
        <w:pStyle w:val="NoPaddingFontSize1"/>
      </w:pPr>
    </w:p>
    <w:p w:rsidR="00000000" w:rsidRPr="00B9151D" w:rsidP="00B9151D">
      <w:pPr>
        <w:pStyle w:val="Heading1"/>
      </w:pPr>
      <w:bookmarkStart w:id="5" w:name="O_1003577"/>
      <w:bookmarkEnd w:id="5"/>
      <w:r w:rsidRPr="00B9151D">
        <w:t>Unit Sector</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Not applicable.</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6" w:name="O_1003578"/>
      <w:bookmarkEnd w:id="6"/>
      <w:r w:rsidRPr="00B9151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9151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PERFORMANCE CRITERIA</w:t>
            </w:r>
          </w:p>
        </w:tc>
      </w:tr>
      <w:tr w:rsidTr="00B9151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Performance criteria describe the performance needed to demonstrate achievement of the element.</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rPr>
                <w:rStyle w:val="SpecialBold"/>
              </w:rPr>
              <w:t>Plan to implement and monitor organisational WHS/OHS policies, procedures and programs</w:t>
            </w: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Relevant workplace documentation is identified, analysed and wor</w:t>
            </w:r>
            <w:r w:rsidRPr="00B9151D">
              <w:t>k preparation required for planning and coordination determined</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Relevant requirements and workplace procedures are communicated to all personnel and identified for all worksites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Hazards are identified, work health and safety (WHS)/occupational health and safety (OHS) risks assessed and control measures are prioritised, implemented and monitored to ensure work safe systems are followed in accordance with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Work is prioritised and sequenced for efficient and effective outcome following consultation with relevant personnel for completion within agreed timeframes, to standard and in accordance with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Risk control measures are identifi</w:t>
            </w:r>
            <w:r w:rsidRPr="00B9151D">
              <w:t>ed, prioritised, implemented and evaluated in accordance with work schedule</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Relevant work permits are confirmed and signed in accordance with requirements and/or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Resources, personnel, equipment, tools and personal protective equipment (PPE) required for the job are identified, scheduled, coordinated and confirmed in safe and technical working order</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Potential issues in communicating with relevant person/s, au</w:t>
            </w:r>
            <w:r w:rsidRPr="00B9151D">
              <w:t>thorities, clients and land owners are identified, resolved and work activities planned and coordinated</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Worksite is prepared in accordance with the work schedule to minimise WHS/OHS risk, damage to property, commerce and individuals in accordance wi</w:t>
            </w:r>
            <w:r w:rsidRPr="00B9151D">
              <w:t>th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Personnel and contractors participating in work are fully briefed and responsibilities authorised and coordinated in accordance with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Traffic management plan is confirmed as being applied in accor</w:t>
            </w:r>
            <w:r w:rsidRPr="00B9151D">
              <w:t>dance with workplace procedure</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rPr>
                <w:rStyle w:val="SpecialBold"/>
              </w:rPr>
              <w:t>Carry out the implementation and monitoring of organisational WHS/OHS policies, procedures and programs</w:t>
            </w: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WHS/OHS and sustainable energy principles and practices are implemented and monitored to reduce workplace incidents and minimise waste in accordance with job requirements and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 xml:space="preserve">Relevant worksite personnel are confirmed current in </w:t>
            </w:r>
            <w:r w:rsidRPr="00B9151D">
              <w:t>first aid and rescue-related work in accordance with job requirements and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Lifting, climbing, working in confined spaces, working at heights, using power tools and equipment techniques and practices are followed safely in accorda</w:t>
            </w:r>
            <w:r w:rsidRPr="00B9151D">
              <w:t>nce with requirements and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Hazard warnings and safety signs are recognised, hazards assessed, WHS/OHS risk control measures implemented and monitored and/or appropriate authorities consulted, as required, in accordance with requi</w:t>
            </w:r>
            <w:r w:rsidRPr="00B9151D">
              <w:t>rements and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Remedial actions are taken to overcome shortfalls encountered in the work schedule in accordance with job requirements and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Participative arrangements for the systematic management of WHS/OHS policies, procedures, programs and issues are implemented and monitored in accordance with work schedule, job requirements and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Participative arrangements for th</w:t>
            </w:r>
            <w:r w:rsidRPr="00B9151D">
              <w:t>e systematic management of WHS/OHS policies, procedures, programs and issues are implemented and monitored to ensure completion in agreed timeframe, to quality standards with a minimum of waste in accordance with job requirements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Solutions to non-ro</w:t>
            </w:r>
            <w:r w:rsidRPr="00B9151D">
              <w:t>utine problems are identified and applied in accordance with requirements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Quality of work checks are undertaken in accordance with job requirements and workplace procedures and to a community/industry standard</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rPr>
                <w:rStyle w:val="SpecialBold"/>
              </w:rPr>
              <w:t>Complete implementation and monito</w:t>
            </w:r>
            <w:r w:rsidRPr="00B9151D">
              <w:rPr>
                <w:rStyle w:val="SpecialBold"/>
              </w:rPr>
              <w:t>ring of organisational WHS/OHS policies, procedures and programs</w:t>
            </w: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Work is checked against work schedule for conformance with job requirements, anomalies reported and solutions identified in accordance with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Accidents, incident</w:t>
            </w:r>
            <w:r w:rsidRPr="00B9151D">
              <w:t>s and/or injuries are reported in accordance with requirements and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Worksite is rehabilitated, cleaned up and confirmed safe in accordance with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 xml:space="preserve">Tools, equipment and surplus resources and materials are </w:t>
            </w:r>
            <w:r w:rsidRPr="00B9151D">
              <w:t>cleaned, checked and returned to storage in accordance with workplace procedures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Relevant work permit/s are signed off, work completed/returned to service and client/customer advised in accordance with job requirements</w:t>
            </w:r>
          </w:p>
        </w:tc>
      </w:tr>
      <w:tr w:rsidTr="00B915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15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Work completion records, reports and information are confirmed, processed and relevant person/s notified</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7" w:name="O_1003579"/>
      <w:bookmarkEnd w:id="7"/>
      <w:r w:rsidRPr="00B9151D">
        <w:t>Foundation Skills</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Foundation skills essential to performance are explicit in the performance criteria of this unit of competency.</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8" w:name="O_1003580"/>
      <w:bookmarkEnd w:id="8"/>
      <w:r w:rsidRPr="00B9151D">
        <w:t>Range of Conditions</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Range is restricted to essential operating conditions and any other variables essential to the work environment.</w:t>
            </w:r>
          </w:p>
          <w:p w:rsidR="00000000" w:rsidRPr="00B9151D" w:rsidP="00B9151D">
            <w:pPr>
              <w:pStyle w:val="BodyText"/>
            </w:pPr>
            <w:r w:rsidRPr="00B9151D">
              <w:t>Non-essential conditions may be found in the Companion Volume Implementation Guide.</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9" w:name="O_1003581"/>
      <w:bookmarkEnd w:id="9"/>
      <w:r w:rsidRPr="00B9151D">
        <w:t>Unit Mapping Information</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This unit replaces and is equivalent to UETTDRIS62A Implement and monitor the power system organisational OHS policies, procedures and programs.</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10" w:name="O_1003588"/>
      <w:bookmarkEnd w:id="10"/>
      <w:r w:rsidRPr="00B9151D">
        <w:t>Links</w:t>
      </w:r>
    </w:p>
    <w:p w:rsidR="00000000" w:rsidRPr="00B9151D" w:rsidP="00597FCF">
      <w:pPr>
        <w:pStyle w:val="BodyText"/>
      </w:pPr>
      <w:r w:rsidRPr="00B9151D">
        <w:t>UET Training Package Companion Volume Implementati</w:t>
      </w:r>
      <w:r w:rsidRPr="00B9151D">
        <w:t xml:space="preserve">on Guide is found in VETNet - </w:t>
      </w:r>
      <w:r>
        <w:fldChar w:fldCharType="begin"/>
      </w:r>
      <w:r>
        <w:instrText xml:space="preserve"> HYPERLINK "https://vetnet.gov.au/Pages/TrainingDocs.aspx?q=229bace1-b7bc-4653-9300-dffb13ecfad7" </w:instrText>
      </w:r>
      <w:r>
        <w:fldChar w:fldCharType="separate"/>
      </w:r>
      <w:r w:rsidRPr="0072232F">
        <w:rPr>
          <w:rStyle w:val="Hyperlink"/>
        </w:rPr>
        <w:t>https://vetnet.gov.au/Pages/TrainingDocs.aspx?q=229bace1-b7bc-4653-9300-dffb13ecfad7</w:t>
      </w:r>
      <w:r>
        <w:fldChar w:fldCharType="end"/>
      </w:r>
    </w:p>
    <w:p w:rsidR="00000000" w:rsidRPr="00B9151D" w:rsidP="00597FCF">
      <w:pPr>
        <w:pStyle w:val="BodyText"/>
        <w:sectPr w:rsidSect="00B9151D">
          <w:headerReference w:type="default" r:id="rId10"/>
          <w:footerReference w:type="default" r:id="rId11"/>
          <w:pgSz w:w="11908" w:h="16833"/>
          <w:pgMar w:top="1702" w:right="1418" w:bottom="1702" w:left="1418" w:header="992" w:footer="992" w:gutter="0"/>
          <w:cols w:space="720"/>
          <w:noEndnote/>
          <w:docGrid w:linePitch="299"/>
        </w:sectPr>
      </w:pPr>
    </w:p>
    <w:p w:rsidR="00000000" w:rsidRPr="00B9151D" w:rsidP="00B9151D">
      <w:pPr>
        <w:pStyle w:val="SuperHeading"/>
      </w:pPr>
      <w:r w:rsidRPr="00B9151D">
        <w:t>Assessment Requirements for UETTDRIS62 Implement and monitor the power system organisational W</w:t>
      </w:r>
      <w:r w:rsidRPr="00B9151D">
        <w:t>HS/OHS policies, procedures and programs</w:t>
      </w:r>
    </w:p>
    <w:p w:rsidR="00000000" w:rsidRPr="00B9151D" w:rsidP="00B9151D">
      <w:pPr>
        <w:pStyle w:val="Heading1"/>
      </w:pPr>
      <w:bookmarkStart w:id="11" w:name="O_1003583"/>
      <w:bookmarkEnd w:id="11"/>
      <w:r w:rsidRPr="00B9151D">
        <w:t>Modification History</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Release 1. This is the first release of this unit of competency in the UET Transmission, Distribution and Rail Sector Training Package.</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12" w:name="O_1003584"/>
      <w:bookmarkEnd w:id="12"/>
      <w:r w:rsidRPr="00B9151D">
        <w:t>Performance Evidence</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 xml:space="preserve">Evidence required to demonstrate competence in this unit must be relevant to and satisfy all of the requirements of the elements and performance criteria on at least two separate occasions and include:  </w:t>
            </w:r>
          </w:p>
        </w:tc>
      </w:tr>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ListBullet"/>
            </w:pPr>
            <w:r w:rsidRPr="00B9151D">
              <w:t>applying relevant work health</w:t>
            </w:r>
            <w:r w:rsidRPr="00B9151D">
              <w:t xml:space="preserve"> and safety (WHS)/occupational health and safety (OHS) requirements, including the use of risk control measures </w:t>
            </w:r>
          </w:p>
          <w:p w:rsidR="00000000" w:rsidRPr="00B9151D" w:rsidP="00B9151D">
            <w:pPr>
              <w:pStyle w:val="ListBullet"/>
            </w:pPr>
            <w:r w:rsidRPr="00B9151D">
              <w:t>applying sustainable energy principles and practices</w:t>
            </w:r>
          </w:p>
          <w:p w:rsidR="00000000" w:rsidRPr="00B9151D" w:rsidP="00B9151D">
            <w:pPr>
              <w:pStyle w:val="ListBullet"/>
            </w:pPr>
            <w:r w:rsidRPr="00B9151D">
              <w:t>implementing and monitoring the power system organisational WHS/OHS policies, procedures a</w:t>
            </w:r>
            <w:r w:rsidRPr="00B9151D">
              <w:t>nd programs using all of the following:</w:t>
            </w:r>
          </w:p>
          <w:p w:rsidR="00000000" w:rsidRPr="00B9151D" w:rsidP="00B9151D">
            <w:pPr>
              <w:pStyle w:val="ListBullet2"/>
            </w:pPr>
            <w:r w:rsidRPr="00B9151D">
              <w:t>relevant WHS/OHS Acts</w:t>
            </w:r>
          </w:p>
          <w:p w:rsidR="00000000" w:rsidRPr="00B9151D" w:rsidP="00B9151D">
            <w:pPr>
              <w:pStyle w:val="ListBullet2"/>
            </w:pPr>
            <w:r w:rsidRPr="00B9151D">
              <w:t>regulations</w:t>
            </w:r>
          </w:p>
          <w:p w:rsidR="00000000" w:rsidRPr="00B9151D" w:rsidP="00B9151D">
            <w:pPr>
              <w:pStyle w:val="ListBullet2"/>
            </w:pPr>
            <w:r w:rsidRPr="00B9151D">
              <w:t>codes of practice</w:t>
            </w:r>
          </w:p>
          <w:p w:rsidR="00000000" w:rsidRPr="00B9151D" w:rsidP="00B9151D">
            <w:pPr>
              <w:pStyle w:val="ListBullet"/>
            </w:pPr>
            <w:r w:rsidRPr="00B9151D">
              <w:t>demonstrating all of the following:</w:t>
            </w:r>
          </w:p>
          <w:p w:rsidR="00000000" w:rsidRPr="00B9151D" w:rsidP="00B9151D">
            <w:pPr>
              <w:pStyle w:val="ListBullet2"/>
            </w:pPr>
            <w:r w:rsidRPr="00B9151D">
              <w:t>application of organisation management systems and procedures to WHS/OHS</w:t>
            </w:r>
          </w:p>
          <w:p w:rsidR="00000000" w:rsidRPr="00B9151D" w:rsidP="00B9151D">
            <w:pPr>
              <w:pStyle w:val="ListBullet2"/>
            </w:pPr>
            <w:r w:rsidRPr="00B9151D">
              <w:t>organisation’</w:t>
            </w:r>
            <w:r w:rsidRPr="00B9151D">
              <w:t>s procedures for maintaining WHS/OHS records</w:t>
            </w:r>
          </w:p>
          <w:p w:rsidR="00000000" w:rsidRPr="00B9151D" w:rsidP="00B9151D">
            <w:pPr>
              <w:pStyle w:val="ListBullet"/>
            </w:pPr>
            <w:r w:rsidRPr="00B9151D">
              <w:t>performing all of the following applications of risk management procedures:</w:t>
            </w:r>
          </w:p>
          <w:p w:rsidR="00000000" w:rsidRPr="00B9151D" w:rsidP="00B9151D">
            <w:pPr>
              <w:pStyle w:val="ListBullet2"/>
            </w:pPr>
            <w:r w:rsidRPr="00B9151D">
              <w:t>undertake hazard identification</w:t>
            </w:r>
          </w:p>
          <w:p w:rsidR="00000000" w:rsidRPr="00B9151D" w:rsidP="00B9151D">
            <w:pPr>
              <w:pStyle w:val="ListBullet2"/>
            </w:pPr>
            <w:r w:rsidRPr="00B9151D">
              <w:t>risk assessment and risk control in accordance with the hierarchy of control</w:t>
            </w:r>
          </w:p>
          <w:p w:rsidR="00000000" w:rsidRPr="00B9151D" w:rsidP="00B9151D">
            <w:pPr>
              <w:pStyle w:val="ListBullet2"/>
            </w:pPr>
            <w:r w:rsidRPr="00B9151D">
              <w:t>application of the chara</w:t>
            </w:r>
            <w:r w:rsidRPr="00B9151D">
              <w:t>cteristics of the workforce impacting on the management of WHS/OHS</w:t>
            </w:r>
          </w:p>
          <w:p w:rsidR="00000000" w:rsidRPr="00B9151D" w:rsidP="00B9151D">
            <w:pPr>
              <w:pStyle w:val="ListBullet"/>
            </w:pPr>
            <w:r w:rsidRPr="00B9151D">
              <w:t>demonstrating all of the following implementation and monitoring procedures:</w:t>
            </w:r>
          </w:p>
          <w:p w:rsidR="00000000" w:rsidRPr="00B9151D" w:rsidP="00B9151D">
            <w:pPr>
              <w:pStyle w:val="ListBullet2"/>
            </w:pPr>
            <w:r w:rsidRPr="00B9151D">
              <w:t>provision of relevant information to the workgroup about WHS/OHS and the organisation</w:t>
            </w:r>
            <w:r>
              <w:t>’</w:t>
            </w:r>
            <w:r w:rsidRPr="00B9151D">
              <w:t>s WHS/OHS policies, proc</w:t>
            </w:r>
            <w:r w:rsidRPr="00B9151D">
              <w:t>edures and programs</w:t>
            </w:r>
          </w:p>
          <w:p w:rsidR="00000000" w:rsidRPr="00B9151D" w:rsidP="00B9151D">
            <w:pPr>
              <w:pStyle w:val="ListBullet2"/>
            </w:pPr>
            <w:r w:rsidRPr="00B9151D">
              <w:t>participative arrangements for the management of WHS/OHS</w:t>
            </w:r>
          </w:p>
          <w:p w:rsidR="00000000" w:rsidRPr="00B9151D" w:rsidP="00B9151D">
            <w:pPr>
              <w:pStyle w:val="ListBullet2"/>
            </w:pPr>
            <w:r w:rsidRPr="00B9151D">
              <w:t>organisation</w:t>
            </w:r>
            <w:r>
              <w:t>’</w:t>
            </w:r>
            <w:r w:rsidRPr="00B9151D">
              <w:t>s procedures for identifying hazards and assessing risks</w:t>
            </w:r>
          </w:p>
          <w:p w:rsidR="00000000" w:rsidRPr="00B9151D" w:rsidP="00B9151D">
            <w:pPr>
              <w:pStyle w:val="ListBullet2"/>
            </w:pPr>
            <w:r w:rsidRPr="00B9151D">
              <w:t>organisation</w:t>
            </w:r>
            <w:r>
              <w:t>’</w:t>
            </w:r>
            <w:r w:rsidRPr="00B9151D">
              <w:t>s procedures for controlling risks</w:t>
            </w:r>
          </w:p>
          <w:p w:rsidR="00000000" w:rsidRPr="00B9151D" w:rsidP="00B9151D">
            <w:pPr>
              <w:pStyle w:val="ListBullet2"/>
            </w:pPr>
            <w:r w:rsidRPr="00B9151D">
              <w:t>organisation</w:t>
            </w:r>
            <w:r>
              <w:t>’</w:t>
            </w:r>
            <w:r w:rsidRPr="00B9151D">
              <w:t>s procedures for dealing with hazardous events</w:t>
            </w:r>
          </w:p>
          <w:p w:rsidR="00000000" w:rsidRPr="00B9151D" w:rsidP="00B9151D">
            <w:pPr>
              <w:pStyle w:val="ListBullet2"/>
            </w:pPr>
            <w:r w:rsidRPr="00B9151D">
              <w:t>organisation’s procedure for providing WHS/OHS training</w:t>
            </w:r>
          </w:p>
          <w:p w:rsidR="00000000" w:rsidRPr="00B9151D" w:rsidP="00B9151D">
            <w:pPr>
              <w:pStyle w:val="ListBullet"/>
            </w:pPr>
            <w:r w:rsidRPr="00B9151D">
              <w:t>dealing with unplanned events on at least one (1) occasion.</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13" w:name="O_1003585"/>
      <w:bookmarkEnd w:id="13"/>
      <w:r w:rsidRPr="00B9151D">
        <w:t>Knowledge Evidence</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151D">
            <w:pPr>
              <w:pStyle w:val="BodyText"/>
              <w:rPr>
                <w:lang w:val="en-NZ"/>
              </w:rPr>
            </w:pPr>
            <w:r w:rsidRPr="00B9151D">
              <w:t>Evidence required to demonstrate competence in this unit must be relevant to and satisfy all of the requirements of the elements and performance criteria and include knowledge of:</w:t>
            </w:r>
          </w:p>
        </w:tc>
      </w:tr>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ListBullet"/>
            </w:pPr>
            <w:r w:rsidRPr="00B9151D">
              <w:t>safe working practices and procedures for the installation of overhead dis</w:t>
            </w:r>
            <w:r w:rsidRPr="00B9151D">
              <w:t>tribution conductors, including:</w:t>
            </w:r>
          </w:p>
          <w:p w:rsidR="00000000" w:rsidRPr="00B9151D" w:rsidP="00B9151D">
            <w:pPr>
              <w:pStyle w:val="ListBullet2"/>
            </w:pPr>
            <w:r w:rsidRPr="00B9151D">
              <w:t>limits of approach for personnel, vehicles, mobile plant and elevated work platforms (EWP)</w:t>
            </w:r>
          </w:p>
          <w:p w:rsidR="00000000" w:rsidRPr="00B9151D" w:rsidP="00B9151D">
            <w:pPr>
              <w:pStyle w:val="ListBullet2"/>
            </w:pPr>
            <w:r w:rsidRPr="00B9151D">
              <w:t>requirements of persons prior to making bare hand contact with dead low voltage (LV) mains and apparatus</w:t>
            </w:r>
          </w:p>
          <w:p w:rsidR="00000000" w:rsidRPr="00B9151D" w:rsidP="00B9151D">
            <w:pPr>
              <w:pStyle w:val="ListBullet2"/>
            </w:pPr>
            <w:r w:rsidRPr="00B9151D">
              <w:t xml:space="preserve">requirements of relevant electrical access permits necessary to allow work to be performed on LV </w:t>
            </w:r>
            <w:r w:rsidRPr="00B9151D">
              <w:t>and high voltage (HV) apparatus</w:t>
            </w:r>
          </w:p>
          <w:p w:rsidR="00000000" w:rsidRPr="00B9151D" w:rsidP="00B9151D">
            <w:pPr>
              <w:pStyle w:val="ListBullet2"/>
            </w:pPr>
            <w:r w:rsidRPr="00B9151D">
              <w:t>safe working practices - requirements to enable safe working on conductive poles, procedure to attach an on-site earthing devic</w:t>
            </w:r>
            <w:r w:rsidRPr="00B9151D">
              <w:t>e to de-energised LV and HV overhead circuit</w:t>
            </w:r>
          </w:p>
          <w:p w:rsidR="00000000" w:rsidRPr="00B9151D" w:rsidP="00B9151D">
            <w:pPr>
              <w:pStyle w:val="ListBullet"/>
            </w:pPr>
            <w:r w:rsidRPr="00B9151D">
              <w:t>powerline safety practices, including:</w:t>
            </w:r>
          </w:p>
          <w:p w:rsidR="00000000" w:rsidRPr="00B9151D" w:rsidP="00B9151D">
            <w:pPr>
              <w:pStyle w:val="ListBullet2"/>
            </w:pPr>
            <w:r w:rsidRPr="00B9151D">
              <w:t>protective apparatus and apparel for linework - responsibilities for the selection, use, maintenance and storage of protective apparatus and apparel; and the types of pro</w:t>
            </w:r>
            <w:r w:rsidRPr="00B9151D">
              <w:t>tective apparatus and apparel used for the line worker</w:t>
            </w:r>
          </w:p>
          <w:p w:rsidR="00000000" w:rsidRPr="00B9151D" w:rsidP="00B9151D">
            <w:pPr>
              <w:pStyle w:val="ListBullet2"/>
            </w:pPr>
            <w:r w:rsidRPr="00B9151D">
              <w:t xml:space="preserve">requirements for the use of ladders - carrying, erecting, collapsing and lowering different types of extension ladder against a standing pole; maintenance checks on different types of ladders; renewal </w:t>
            </w:r>
            <w:r w:rsidRPr="00B9151D">
              <w:t>of extension ropes; and the safety issues relating to clearances from overhead conductors</w:t>
            </w:r>
          </w:p>
          <w:p w:rsidR="00000000" w:rsidRPr="00B9151D" w:rsidP="00B9151D">
            <w:pPr>
              <w:pStyle w:val="ListBullet2"/>
            </w:pPr>
            <w:r w:rsidRPr="00B9151D">
              <w:t>requirements for climbing and working aloft - methods used to identify a pole is safe to climb; methods used to inspect a line worker’s body belt; application of knot</w:t>
            </w:r>
            <w:r w:rsidRPr="00B9151D">
              <w:t>s and hitches appropriate to the requirements of a line worker; height safety principles; including personal fall protection, prevention and related requirements; and the practical procedures of climbing an overhead structure and fitting a pole chair</w:t>
            </w:r>
          </w:p>
          <w:p w:rsidR="00000000" w:rsidRPr="00B9151D" w:rsidP="00B9151D">
            <w:pPr>
              <w:pStyle w:val="ListBullet2"/>
            </w:pPr>
            <w:r w:rsidRPr="00B9151D">
              <w:t>traff</w:t>
            </w:r>
            <w:r w:rsidRPr="00B9151D">
              <w:t xml:space="preserve">ic management - purpose of traffic management and a line worker’s responsibilities in accordance with relevant statutory requirements and electricity supply industry (ESI) requirements, procedures used to provide an effective traffic management scheme and </w:t>
            </w:r>
            <w:r w:rsidRPr="00B9151D">
              <w:t>the use of a two-way radio</w:t>
            </w:r>
          </w:p>
          <w:p w:rsidR="00000000" w:rsidRPr="00B9151D" w:rsidP="00B9151D">
            <w:pPr>
              <w:pStyle w:val="ListBullet2"/>
            </w:pPr>
            <w:r w:rsidRPr="00B9151D">
              <w:t>control of small fires - identification, selection and operation of the appropriate extinguishing mediums for various types of fires; general fire prevention methods; and the precautions for personal protection when fighting smal</w:t>
            </w:r>
            <w:r w:rsidRPr="00B9151D">
              <w:t>l fires</w:t>
            </w:r>
          </w:p>
          <w:p w:rsidR="00000000" w:rsidRPr="00B9151D" w:rsidP="00B9151D">
            <w:pPr>
              <w:pStyle w:val="ListBullet2"/>
            </w:pPr>
            <w:r w:rsidRPr="00B9151D">
              <w:t>rescue victims from heights and confined spaces - planning and identifying procedures; establishing responses; developing techniques; involvement of external emergency services; and emergency procedures for the rescue of an electric shock victim, i</w:t>
            </w:r>
            <w:r w:rsidRPr="00B9151D">
              <w:t>ncluding cardiopulmonary resuscitation (CPR)</w:t>
            </w:r>
          </w:p>
          <w:p w:rsidR="00000000" w:rsidRPr="00B9151D" w:rsidP="00B9151D">
            <w:pPr>
              <w:pStyle w:val="ListBullet2"/>
            </w:pPr>
            <w:r w:rsidRPr="00B9151D">
              <w:t xml:space="preserve">requirements for aerial linework - planning, establishing and implementing relevant aviation authority clearances; determining system requirements; aircrew familiarisation with network operations and equipment; </w:t>
            </w:r>
            <w:r w:rsidRPr="00B9151D">
              <w:t>and requirements for effective communications operations for aerial work</w:t>
            </w:r>
          </w:p>
          <w:p w:rsidR="00000000" w:rsidRPr="00B9151D" w:rsidP="00B9151D">
            <w:pPr>
              <w:pStyle w:val="ListBullet"/>
            </w:pPr>
            <w:r w:rsidRPr="00B9151D">
              <w:t>implementation and monitoring requirements for powerline safety, including:</w:t>
            </w:r>
          </w:p>
          <w:p w:rsidR="00000000" w:rsidRPr="00B9151D" w:rsidP="00B9151D">
            <w:pPr>
              <w:pStyle w:val="ListBullet2"/>
            </w:pPr>
            <w:r w:rsidRPr="00B9151D">
              <w:t xml:space="preserve">identification of relevant legislation, codes and government guidelines for the implementation </w:t>
            </w:r>
            <w:r w:rsidRPr="00B9151D">
              <w:t>and monitoring of WHS/OHS in the workplace - Commonwealth/state/territory legislation relevant to the workplace and the meaning of general duty of care under WHS/OHS legislation and common law</w:t>
            </w:r>
          </w:p>
          <w:p w:rsidR="00000000" w:rsidRPr="00B9151D" w:rsidP="00B9151D">
            <w:pPr>
              <w:pStyle w:val="ListBullet2"/>
            </w:pPr>
            <w:r w:rsidRPr="00B9151D">
              <w:t>workplace WHS/OHS enterprise plan - responsibilities of each me</w:t>
            </w:r>
            <w:r w:rsidRPr="00B9151D">
              <w:t>mber of the work team, review process for changing/improving WHS/OHS safety plan, and standing instructions for the systematic management of WHS/OHS in the workplace</w:t>
            </w:r>
          </w:p>
          <w:p w:rsidR="00000000" w:rsidRPr="00B9151D" w:rsidP="00B9151D">
            <w:pPr>
              <w:pStyle w:val="ListBullet2"/>
            </w:pPr>
            <w:r w:rsidRPr="00B9151D">
              <w:t>relationship between the WHS/OHS committee and employees - methods used to collate and dis</w:t>
            </w:r>
            <w:r w:rsidRPr="00B9151D">
              <w:t>tribute/disseminate WHS/OHS information; staff development activities and legislation requirements with regards to WHS/OHS training; methods of addressing barriers, such as literacy and cultural differences; and provisions relating to WHS/OHS issue resolut</w:t>
            </w:r>
            <w:r w:rsidRPr="00B9151D">
              <w:t>ion</w:t>
            </w:r>
          </w:p>
          <w:p w:rsidR="00000000" w:rsidRPr="00B9151D" w:rsidP="00B9151D">
            <w:pPr>
              <w:pStyle w:val="ListBullet2"/>
            </w:pPr>
            <w:r w:rsidRPr="00B9151D">
              <w:t xml:space="preserve">hazards associated with powerline industry - identification of hazards in the workplace, processes used and contributing factors to a hazardous situation, assessment of risks and control of WHS/OHS risks (risk management), the hierarchy of control and </w:t>
            </w:r>
            <w:r w:rsidRPr="00B9151D">
              <w:t>monitoring of risk control measures</w:t>
            </w:r>
          </w:p>
          <w:p w:rsidR="00000000" w:rsidRPr="00B9151D" w:rsidP="00B9151D">
            <w:pPr>
              <w:pStyle w:val="ListBullet2"/>
            </w:pPr>
            <w:r w:rsidRPr="00B9151D">
              <w:t>risk assessment and its management in powerline industry - principles and purposes of risk management; processes for conducting risk assessment, including, risk analysis and risk evaluation activities for selecting and i</w:t>
            </w:r>
            <w:r w:rsidRPr="00B9151D">
              <w:t>mplementing appropriate options for eliminating or minimising risk</w:t>
            </w:r>
          </w:p>
          <w:p w:rsidR="00000000" w:rsidRPr="00B9151D" w:rsidP="00B9151D">
            <w:pPr>
              <w:pStyle w:val="ListBullet2"/>
            </w:pPr>
            <w:r w:rsidRPr="00B9151D">
              <w:t>maintenance strategies for WHS/OHS programs - developing processes for promoting, maintaining and improving WHS/OHS in the workplace; identifying techniques for evaluating and reviewing WHS</w:t>
            </w:r>
            <w:r w:rsidRPr="00B9151D">
              <w:t>/OHS education and training programs; elements of an effective WHS/OHS management system; and WHS/OHS consultation and accident/incident investigations</w:t>
            </w:r>
          </w:p>
          <w:p w:rsidR="00000000" w:rsidRPr="00B9151D" w:rsidP="00B9151D">
            <w:pPr>
              <w:pStyle w:val="ListBullet"/>
            </w:pPr>
            <w:r w:rsidRPr="00B9151D">
              <w:t>enterprise-specific policies and procedure instructions, including:</w:t>
            </w:r>
          </w:p>
          <w:p w:rsidR="00000000" w:rsidRPr="00B9151D" w:rsidP="00B9151D">
            <w:pPr>
              <w:pStyle w:val="ListBullet2"/>
            </w:pPr>
            <w:r w:rsidRPr="00B9151D">
              <w:t xml:space="preserve">responsibilities and duty of care </w:t>
            </w:r>
            <w:r w:rsidRPr="00B9151D">
              <w:t>of employer and employee relationship</w:t>
            </w:r>
          </w:p>
          <w:p w:rsidR="00000000" w:rsidRPr="00B9151D" w:rsidP="00B9151D">
            <w:pPr>
              <w:pStyle w:val="ListBullet2"/>
            </w:pPr>
            <w:r w:rsidRPr="00B9151D">
              <w:t>methods of obtaining the up-to-date information on enterprise policies and procedures</w:t>
            </w:r>
          </w:p>
          <w:p w:rsidR="00000000" w:rsidRPr="00B9151D" w:rsidP="00B9151D">
            <w:pPr>
              <w:pStyle w:val="ListBullet2"/>
            </w:pPr>
            <w:r w:rsidRPr="00B9151D">
              <w:t>rules and regulations, induction into workplace - location of work area and storage area, timetable, uniform, personal wellbeing, ho</w:t>
            </w:r>
            <w:r w:rsidRPr="00B9151D">
              <w:t>usekeeping rules, emergency procedures and evacuation procedures</w:t>
            </w:r>
          </w:p>
          <w:p w:rsidR="00000000" w:rsidRPr="00B9151D" w:rsidP="00B9151D">
            <w:pPr>
              <w:pStyle w:val="ListBullet2"/>
            </w:pPr>
            <w:r w:rsidRPr="00B9151D">
              <w:t>techniques when dealing with others - working in teams, customer relation, complaint and issues procedures</w:t>
            </w:r>
          </w:p>
          <w:p w:rsidR="00000000" w:rsidRPr="00B9151D" w:rsidP="00B9151D">
            <w:pPr>
              <w:pStyle w:val="ListBullet2"/>
            </w:pPr>
            <w:r w:rsidRPr="00B9151D">
              <w:t xml:space="preserve">overview of enterprise professional development - fire-fighting procedures, fatigue </w:t>
            </w:r>
            <w:r w:rsidRPr="00B9151D">
              <w:t>management, and training and competency development - understanding and promotion</w:t>
            </w:r>
          </w:p>
          <w:p w:rsidR="00000000" w:rsidRPr="00B9151D" w:rsidP="00B9151D">
            <w:pPr>
              <w:pStyle w:val="ListBullet"/>
            </w:pPr>
            <w:r w:rsidRPr="00B9151D">
              <w:t>enterprises-specific WHS/OHS instructions, including:</w:t>
            </w:r>
          </w:p>
          <w:p w:rsidR="00000000" w:rsidRPr="00B9151D" w:rsidP="00B9151D">
            <w:pPr>
              <w:pStyle w:val="ListBullet2"/>
            </w:pPr>
            <w:r w:rsidRPr="00B9151D">
              <w:t xml:space="preserve">standards, codes, legislation, supply authority regulations and specific enterprise regulations </w:t>
            </w:r>
            <w:r w:rsidRPr="00B9151D">
              <w:t>pertaining to WHS/OHS policies and procedures</w:t>
            </w:r>
          </w:p>
          <w:p w:rsidR="00000000" w:rsidRPr="00B9151D" w:rsidP="00B9151D">
            <w:pPr>
              <w:pStyle w:val="ListBullet2"/>
            </w:pPr>
            <w:r w:rsidRPr="00B9151D">
              <w:t>methods of obtaining the up-to-date information on enterprise WHS/OHS policies and procedures</w:t>
            </w:r>
          </w:p>
          <w:p w:rsidR="00000000" w:rsidRPr="00B9151D" w:rsidP="00B9151D">
            <w:pPr>
              <w:pStyle w:val="ListBullet2"/>
            </w:pPr>
            <w:r w:rsidRPr="00B9151D">
              <w:t>specific enterprise personal protection equipment (PPE) - type and application; where and when to be used; method of</w:t>
            </w:r>
            <w:r w:rsidRPr="00B9151D">
              <w:t xml:space="preserve"> replacement; responsibility of maintenance, including cleaning, inspection and testing; and emergency response rescue, evacuation and first aid procedures</w:t>
            </w:r>
          </w:p>
          <w:p w:rsidR="00000000" w:rsidRPr="00B9151D" w:rsidP="00B9151D">
            <w:pPr>
              <w:pStyle w:val="ListBullet2"/>
            </w:pPr>
            <w:r w:rsidRPr="00B9151D">
              <w:t>personal wellbeing – hygiene, fatigue/stress management and drugs/alcohol</w:t>
            </w:r>
          </w:p>
          <w:p w:rsidR="00000000" w:rsidRPr="00B9151D" w:rsidP="00B9151D">
            <w:pPr>
              <w:pStyle w:val="ListBullet2"/>
            </w:pPr>
            <w:r w:rsidRPr="00B9151D">
              <w:t>WHS/OHS training - inducti</w:t>
            </w:r>
            <w:r w:rsidRPr="00B9151D">
              <w:t>on training, specific hazard training, specific task or equipment training, emergency and evacuation training, and training as part of broader programs, such as equipment operation</w:t>
            </w:r>
          </w:p>
          <w:p w:rsidR="00000000" w:rsidRPr="00B9151D" w:rsidP="00B9151D">
            <w:pPr>
              <w:pStyle w:val="ListBullet2"/>
            </w:pPr>
            <w:r w:rsidRPr="00B9151D">
              <w:t>WHS/OHS records - audits; inspection reports; workplace health and environm</w:t>
            </w:r>
            <w:r w:rsidRPr="00B9151D">
              <w:t>ental monitoring records; training and instruction records, manufacturer and supplier information, such as material safety data sheets (MSDS); registers, maintenance reports; workers compensation and rehabilitation records; and first aid/medical records</w:t>
            </w:r>
          </w:p>
          <w:p w:rsidR="00000000" w:rsidRPr="00B9151D" w:rsidP="00B9151D">
            <w:pPr>
              <w:pStyle w:val="ListBullet"/>
            </w:pPr>
            <w:r w:rsidRPr="00B9151D">
              <w:t>e</w:t>
            </w:r>
            <w:r w:rsidRPr="00B9151D">
              <w:t>nterprise-specific technical drawing and documents, including:</w:t>
            </w:r>
          </w:p>
          <w:p w:rsidR="00000000" w:rsidRPr="00B9151D" w:rsidP="00B9151D">
            <w:pPr>
              <w:pStyle w:val="ListBullet2"/>
            </w:pPr>
            <w:r w:rsidRPr="00B9151D">
              <w:t>types and application of enterprise-specific drawings and documents - electrical and electronic drawings, mechanical drawings, project charts, schedules, graphs, technical manuals and catalogu</w:t>
            </w:r>
            <w:r w:rsidRPr="00B9151D">
              <w:t>es</w:t>
            </w:r>
          </w:p>
          <w:p w:rsidR="00000000" w:rsidRPr="00B9151D" w:rsidP="00B9151D">
            <w:pPr>
              <w:pStyle w:val="ListBullet2"/>
            </w:pPr>
            <w:r w:rsidRPr="00B9151D">
              <w:t>instructions/worksheets - types and application of enterprise-specific symbols and diagrams</w:t>
            </w:r>
          </w:p>
          <w:p w:rsidR="00000000" w:rsidRPr="00B9151D" w:rsidP="00B9151D">
            <w:pPr>
              <w:pStyle w:val="ListBullet2"/>
            </w:pPr>
            <w:r w:rsidRPr="00B9151D">
              <w:t>title box - description of parts and version control.</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14" w:name="O_1003586"/>
      <w:bookmarkEnd w:id="14"/>
      <w:r w:rsidRPr="00B9151D">
        <w:t>Assessment Conditions</w:t>
      </w:r>
    </w:p>
    <w:tbl>
      <w:tblPr>
        <w:tblW w:w="9497" w:type="dxa"/>
        <w:tblLayout w:type="fixed"/>
        <w:tblCellMar>
          <w:left w:w="62" w:type="dxa"/>
          <w:right w:w="62" w:type="dxa"/>
        </w:tblCellMar>
        <w:tblLook w:val="0000"/>
      </w:tblPr>
      <w:tblGrid>
        <w:gridCol w:w="9497"/>
      </w:tblGrid>
      <w:tr w:rsidTr="00B91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51D" w:rsidP="00B9151D">
            <w:pPr>
              <w:pStyle w:val="BodyText"/>
            </w:pPr>
            <w:r w:rsidRPr="00B9151D">
              <w:t>Assessors must hold credentials specified within the Standards for Registered Training Organisations current at the time of assessment.</w:t>
            </w:r>
          </w:p>
          <w:p w:rsidR="00000000" w:rsidRPr="00B9151D" w:rsidP="00B9151D">
            <w:pPr>
              <w:pStyle w:val="BodyText"/>
            </w:pPr>
            <w:r w:rsidRPr="00B9151D">
              <w:t>Assessment must satisfy the Principles of Assessment and Rules of Evidence and all regulatory requirements included with</w:t>
            </w:r>
            <w:r w:rsidRPr="00B9151D">
              <w:t>in the Standards for Registered Training Organisations current at the time of assessment.</w:t>
            </w:r>
          </w:p>
          <w:p w:rsidR="00000000" w:rsidRPr="00B9151D" w:rsidP="00B9151D">
            <w:pPr>
              <w:pStyle w:val="BodyText"/>
            </w:pPr>
            <w:r w:rsidRPr="00B9151D">
              <w:t>Assessment must occur in workplace operational situations where it is appropriate to do so; where this is not appropriate, assessment must occur in simulated conditio</w:t>
            </w:r>
            <w:r w:rsidRPr="00B9151D">
              <w:t>ns involving realistic and authentic activities that replicate operational workplace conditions.</w:t>
            </w:r>
          </w:p>
          <w:p w:rsidR="00000000" w:rsidRPr="00B9151D" w:rsidP="00B9151D">
            <w:pPr>
              <w:pStyle w:val="BodyText"/>
            </w:pPr>
            <w:r w:rsidRPr="00B9151D">
              <w:t>Assessment processes and techniques must be appropriate to the language, literacy and numeracy requirements of the work being performed and the needs of the ca</w:t>
            </w:r>
            <w:r w:rsidRPr="00B9151D">
              <w:t>ndidate.</w:t>
            </w:r>
          </w:p>
          <w:p w:rsidR="00000000" w:rsidRPr="00B9151D" w:rsidP="00B9151D">
            <w:pPr>
              <w:pStyle w:val="BodyText"/>
            </w:pPr>
            <w:r w:rsidRPr="00B9151D">
              <w:t>Resources for assessment must include access to:</w:t>
            </w:r>
          </w:p>
          <w:p w:rsidR="00000000" w:rsidRPr="00B9151D" w:rsidP="00B9151D">
            <w:pPr>
              <w:pStyle w:val="ListBullet"/>
            </w:pPr>
            <w:r w:rsidRPr="00B9151D">
              <w:t>a range of relevant exercises, case studies and/or other simulations</w:t>
            </w:r>
          </w:p>
          <w:p w:rsidR="00000000" w:rsidRPr="00B9151D" w:rsidP="00B9151D">
            <w:pPr>
              <w:pStyle w:val="ListBullet"/>
            </w:pPr>
            <w:r w:rsidRPr="00B9151D">
              <w:t>relevant and appropriate materials, tools, facilities, equipment and PPE currently used in industry</w:t>
            </w:r>
          </w:p>
          <w:p w:rsidR="00000000" w:rsidRPr="00B9151D" w:rsidP="00B9151D">
            <w:pPr>
              <w:pStyle w:val="ListBullet"/>
            </w:pPr>
            <w:r w:rsidRPr="00B9151D">
              <w:t>applicable documentation, in</w:t>
            </w:r>
            <w:r w:rsidRPr="00B9151D">
              <w:t>cluding workplace procedures, relevant industry standards, equipment specifications, regulations, codes of practice and operation manuals.</w:t>
            </w:r>
          </w:p>
        </w:tc>
      </w:tr>
    </w:tbl>
    <w:p w:rsidR="00000000" w:rsidRPr="00B9151D" w:rsidP="00B9151D">
      <w:pPr>
        <w:pStyle w:val="NoPaddingFontSize1"/>
      </w:pPr>
    </w:p>
    <w:p w:rsidR="00000000" w:rsidRPr="00B9151D" w:rsidP="00B9151D">
      <w:pPr>
        <w:pStyle w:val="AllowPageBreak"/>
      </w:pPr>
    </w:p>
    <w:p w:rsidR="00000000" w:rsidRPr="00B9151D" w:rsidP="00B9151D">
      <w:pPr>
        <w:pStyle w:val="Heading1"/>
      </w:pPr>
      <w:bookmarkStart w:id="15" w:name="O_1003589"/>
      <w:bookmarkEnd w:id="15"/>
      <w:r w:rsidRPr="00B9151D">
        <w:t>Links</w:t>
      </w:r>
    </w:p>
    <w:p w:rsidR="00000000" w:rsidRPr="00B9151D" w:rsidP="00597FCF">
      <w:pPr>
        <w:pStyle w:val="BodyText"/>
      </w:pPr>
      <w:r w:rsidRPr="00B9151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2232F">
        <w:rPr>
          <w:rStyle w:val="Hyperlink"/>
        </w:rPr>
        <w:t>https://vetnet.gov.au/Pages/TrainingDocs.aspx?q=229bace1-b7bc-4653-9300-dffb13ecfad7</w:t>
      </w:r>
      <w:r>
        <w:fldChar w:fldCharType="end"/>
      </w:r>
    </w:p>
    <w:p w:rsidR="00000000" w:rsidRPr="00B9151D" w:rsidP="00B9151D"/>
    <w:sectPr w:rsidSect="00B915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1D" w:rsidRPr="00597FCF" w:rsidP="00597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CF" w:rsidP="00B91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97FCF" w:rsidP="00B915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97FCF" w:rsidP="00B915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1D" w:rsidP="00B9151D">
    <w:pPr>
      <w:pStyle w:val="Footer"/>
      <w:framePr w:wrap="around"/>
    </w:pPr>
    <w:r>
      <w:fldChar w:fldCharType="begin"/>
    </w:r>
    <w:r>
      <w:instrText xml:space="preserve"> DOCPROPERTY  Subject  \* MERGEFORMAT </w:instrText>
    </w:r>
    <w:r>
      <w:fldChar w:fldCharType="separate"/>
    </w:r>
    <w:r w:rsidR="00597FCF">
      <w:t>Approved</w:t>
    </w:r>
    <w:r w:rsidR="00597FCF">
      <w:fldChar w:fldCharType="end"/>
    </w:r>
    <w:r>
      <w:tab/>
      <w:t xml:space="preserve">Page </w:t>
    </w:r>
    <w:r>
      <w:fldChar w:fldCharType="begin"/>
    </w:r>
    <w:r>
      <w:instrText xml:space="preserve"> PAGE  \* Arabic  \* MERGEFORMAT </w:instrText>
    </w:r>
    <w:r>
      <w:fldChar w:fldCharType="separate"/>
    </w:r>
    <w:r w:rsidR="00597FC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7FCF">
      <w:rPr>
        <w:noProof/>
      </w:rPr>
      <w:t>7</w:t>
    </w:r>
    <w:r>
      <w:rPr>
        <w:noProof/>
      </w:rPr>
      <w:fldChar w:fldCharType="end"/>
    </w:r>
  </w:p>
  <w:p w:rsidR="00B9151D" w:rsidP="00B9151D">
    <w:pPr>
      <w:pStyle w:val="Footer"/>
      <w:framePr w:wrap="around"/>
    </w:pPr>
    <w:r>
      <w:t xml:space="preserve">© Commonwealth of Australia, </w:t>
    </w:r>
    <w:r>
      <w:fldChar w:fldCharType="begin"/>
    </w:r>
    <w:r>
      <w:instrText xml:space="preserve"> DATE  \@ "yyyy"  \* MERGEFORMAT </w:instrText>
    </w:r>
    <w:r>
      <w:fldChar w:fldCharType="separate"/>
    </w:r>
    <w:r w:rsidR="00597FCF">
      <w:rPr>
        <w:noProof/>
      </w:rPr>
      <w:t>2025</w:t>
    </w:r>
    <w:r>
      <w:fldChar w:fldCharType="end"/>
    </w:r>
    <w:r>
      <w:tab/>
    </w:r>
    <w:r>
      <w:fldChar w:fldCharType="begin"/>
    </w:r>
    <w:r>
      <w:instrText xml:space="preserve"> DOCPROPERTY  Author  \* MERGEFORMAT </w:instrText>
    </w:r>
    <w:r>
      <w:fldChar w:fldCharType="separate"/>
    </w:r>
    <w:r w:rsidR="00597FCF">
      <w:t>Powering Skills Organisation</w:t>
    </w:r>
    <w:r w:rsidR="00597FCF">
      <w:fldChar w:fldCharType="end"/>
    </w:r>
  </w:p>
  <w:p w:rsidR="00B9151D" w:rsidP="00B91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51D" w:rsidRPr="00597FCF" w:rsidP="00597F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CF" w:rsidRPr="002D2AF8" w:rsidP="00B9151D">
    <w:pPr>
      <w:pStyle w:val="Header"/>
      <w:framePr w:wrap="around"/>
    </w:pPr>
    <w:r>
      <w:fldChar w:fldCharType="begin"/>
    </w:r>
    <w:r>
      <w:instrText xml:space="preserve"> TITLE   \* MERGEFORMAT </w:instrText>
    </w:r>
    <w:r>
      <w:fldChar w:fldCharType="separate"/>
    </w:r>
    <w:r>
      <w:t>UETTDRIS62 Implement and monitor the power system organisational WHS/OHS policies,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7FCF" w:rsidP="00B915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1D" w:rsidRPr="002D2AF8" w:rsidP="00B9151D">
    <w:pPr>
      <w:pStyle w:val="Header"/>
      <w:framePr w:wrap="around"/>
    </w:pPr>
    <w:r>
      <w:fldChar w:fldCharType="begin"/>
    </w:r>
    <w:r>
      <w:instrText xml:space="preserve"> TITLE   \* MERGEFORMAT </w:instrText>
    </w:r>
    <w:r>
      <w:fldChar w:fldCharType="separate"/>
    </w:r>
    <w:r w:rsidR="00597FCF">
      <w:t>UETTDRIS62 Implement and monitor the power system organisational WHS/OHS policies, procedures and programs</w:t>
    </w:r>
    <w:r w:rsidR="00597FCF">
      <w:fldChar w:fldCharType="end"/>
    </w:r>
    <w:r>
      <w:tab/>
      <w:t xml:space="preserve">Date this document was generated: </w:t>
    </w:r>
    <w:r>
      <w:fldChar w:fldCharType="begin"/>
    </w:r>
    <w:r>
      <w:instrText xml:space="preserve"> CREATEDATE  \@ "d MMMM yyyy"  \* MERGEFORMAT </w:instrText>
    </w:r>
    <w:r>
      <w:fldChar w:fldCharType="separate"/>
    </w:r>
    <w:r w:rsidR="00597FCF">
      <w:rPr>
        <w:noProof/>
      </w:rPr>
      <w:t>2 March 2025</w:t>
    </w:r>
    <w:r>
      <w:fldChar w:fldCharType="end"/>
    </w:r>
  </w:p>
  <w:p w:rsidR="00B9151D" w:rsidP="00B91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0E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962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21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51D"/>
    <w:pPr>
      <w:spacing w:before="360" w:after="60"/>
      <w:outlineLvl w:val="0"/>
    </w:pPr>
    <w:rPr>
      <w:sz w:val="32"/>
    </w:rPr>
  </w:style>
  <w:style w:type="paragraph" w:styleId="Heading2">
    <w:name w:val="heading 2"/>
    <w:basedOn w:val="HeadingBase"/>
    <w:next w:val="BodyText"/>
    <w:link w:val="Heading2Char"/>
    <w:qFormat/>
    <w:rsid w:val="00B9151D"/>
    <w:pPr>
      <w:keepLines/>
      <w:spacing w:before="240" w:after="120"/>
      <w:outlineLvl w:val="1"/>
    </w:pPr>
    <w:rPr>
      <w:sz w:val="28"/>
      <w:szCs w:val="40"/>
    </w:rPr>
  </w:style>
  <w:style w:type="paragraph" w:styleId="Heading3">
    <w:name w:val="heading 3"/>
    <w:basedOn w:val="HeadingBase"/>
    <w:next w:val="BodyText"/>
    <w:link w:val="Heading3Char"/>
    <w:qFormat/>
    <w:rsid w:val="00B9151D"/>
    <w:pPr>
      <w:spacing w:before="180" w:after="120"/>
      <w:outlineLvl w:val="2"/>
    </w:pPr>
    <w:rPr>
      <w:spacing w:val="-10"/>
      <w:kern w:val="32"/>
    </w:rPr>
  </w:style>
  <w:style w:type="paragraph" w:styleId="Heading4">
    <w:name w:val="heading 4"/>
    <w:basedOn w:val="HeadingBase"/>
    <w:next w:val="BodyText"/>
    <w:link w:val="Heading4Char"/>
    <w:qFormat/>
    <w:rsid w:val="00B9151D"/>
    <w:pPr>
      <w:spacing w:before="160" w:after="120"/>
      <w:outlineLvl w:val="3"/>
    </w:pPr>
    <w:rPr>
      <w:sz w:val="22"/>
    </w:rPr>
  </w:style>
  <w:style w:type="paragraph" w:styleId="Heading5">
    <w:name w:val="heading 5"/>
    <w:basedOn w:val="HeadingBase"/>
    <w:next w:val="Normal"/>
    <w:link w:val="Heading5Char"/>
    <w:qFormat/>
    <w:rsid w:val="00B9151D"/>
    <w:pPr>
      <w:spacing w:before="80"/>
      <w:outlineLvl w:val="4"/>
    </w:pPr>
    <w:rPr>
      <w:color w:val="918585"/>
      <w:sz w:val="20"/>
    </w:rPr>
  </w:style>
  <w:style w:type="paragraph" w:styleId="Heading6">
    <w:name w:val="heading 6"/>
    <w:basedOn w:val="HeadingBase"/>
    <w:next w:val="Normal"/>
    <w:link w:val="Heading6Char"/>
    <w:qFormat/>
    <w:rsid w:val="00B9151D"/>
    <w:pPr>
      <w:spacing w:before="60"/>
      <w:outlineLvl w:val="5"/>
    </w:pPr>
    <w:rPr>
      <w:color w:val="918585"/>
      <w:sz w:val="20"/>
    </w:rPr>
  </w:style>
  <w:style w:type="paragraph" w:styleId="Heading7">
    <w:name w:val="heading 7"/>
    <w:basedOn w:val="Normal"/>
    <w:next w:val="Normal"/>
    <w:link w:val="Heading7Char"/>
    <w:qFormat/>
    <w:rsid w:val="00B9151D"/>
    <w:pPr>
      <w:ind w:left="720"/>
      <w:outlineLvl w:val="6"/>
    </w:pPr>
    <w:rPr>
      <w:i/>
    </w:rPr>
  </w:style>
  <w:style w:type="paragraph" w:styleId="Heading8">
    <w:name w:val="heading 8"/>
    <w:basedOn w:val="Normal"/>
    <w:next w:val="Normal"/>
    <w:link w:val="Heading8Char"/>
    <w:qFormat/>
    <w:rsid w:val="00B9151D"/>
    <w:pPr>
      <w:ind w:left="720"/>
      <w:outlineLvl w:val="7"/>
    </w:pPr>
    <w:rPr>
      <w:i/>
    </w:rPr>
  </w:style>
  <w:style w:type="paragraph" w:styleId="Heading9">
    <w:name w:val="heading 9"/>
    <w:basedOn w:val="Normal"/>
    <w:next w:val="Normal"/>
    <w:link w:val="Heading9Char"/>
    <w:qFormat/>
    <w:rsid w:val="00B9151D"/>
    <w:pPr>
      <w:ind w:left="720"/>
      <w:outlineLvl w:val="8"/>
    </w:pPr>
    <w:rPr>
      <w:i/>
    </w:rPr>
  </w:style>
  <w:style w:type="character" w:default="1" w:styleId="DefaultParagraphFont">
    <w:name w:val="Default Paragraph Font"/>
    <w:uiPriority w:val="1"/>
    <w:unhideWhenUsed/>
    <w:rsid w:val="00B91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51D"/>
  </w:style>
  <w:style w:type="character" w:customStyle="1" w:styleId="Heading1Char">
    <w:name w:val="Heading 1 Char"/>
    <w:basedOn w:val="DefaultParagraphFont"/>
    <w:link w:val="Heading1"/>
    <w:rsid w:val="00B9151D"/>
    <w:rPr>
      <w:rFonts w:ascii="Times New Roman" w:eastAsia="Times New Roman" w:hAnsi="Times New Roman" w:cs="Times New Roman"/>
      <w:b/>
      <w:sz w:val="32"/>
      <w:szCs w:val="20"/>
      <w:lang w:eastAsia="en-US"/>
    </w:rPr>
  </w:style>
  <w:style w:type="paragraph" w:styleId="BodyText">
    <w:name w:val="Body Text"/>
    <w:basedOn w:val="Normal"/>
    <w:link w:val="BodyTextChar"/>
    <w:rsid w:val="00B91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51D"/>
    <w:rPr>
      <w:rFonts w:ascii="Times New Roman" w:eastAsia="Times New Roman" w:hAnsi="Times New Roman" w:cs="Times New Roman"/>
      <w:sz w:val="24"/>
      <w:lang w:eastAsia="en-US"/>
    </w:rPr>
  </w:style>
  <w:style w:type="paragraph" w:styleId="ListBullet">
    <w:name w:val="List Bullet"/>
    <w:basedOn w:val="List"/>
    <w:rsid w:val="00B9151D"/>
    <w:pPr>
      <w:numPr>
        <w:numId w:val="12"/>
      </w:numPr>
      <w:tabs>
        <w:tab w:val="clear" w:pos="340"/>
      </w:tabs>
      <w:spacing w:before="40" w:after="40"/>
    </w:pPr>
  </w:style>
  <w:style w:type="character" w:customStyle="1" w:styleId="SpecialBold">
    <w:name w:val="Special Bold"/>
    <w:basedOn w:val="DefaultParagraphFont"/>
    <w:rsid w:val="00B9151D"/>
    <w:rPr>
      <w:b/>
      <w:spacing w:val="0"/>
    </w:rPr>
  </w:style>
  <w:style w:type="paragraph" w:styleId="ListBullet2">
    <w:name w:val="List Bullet 2"/>
    <w:basedOn w:val="List2"/>
    <w:rsid w:val="00B9151D"/>
    <w:pPr>
      <w:numPr>
        <w:numId w:val="13"/>
      </w:numPr>
      <w:tabs>
        <w:tab w:val="clear" w:pos="680"/>
      </w:tabs>
    </w:pPr>
  </w:style>
  <w:style w:type="paragraph" w:customStyle="1" w:styleId="SuperHeading">
    <w:name w:val="SuperHeading"/>
    <w:basedOn w:val="Normal"/>
    <w:rsid w:val="00B9151D"/>
    <w:pPr>
      <w:spacing w:before="240" w:after="120"/>
      <w:outlineLvl w:val="0"/>
    </w:pPr>
    <w:rPr>
      <w:rFonts w:ascii="Times New Roman" w:hAnsi="Times New Roman"/>
      <w:b/>
      <w:sz w:val="32"/>
    </w:rPr>
  </w:style>
  <w:style w:type="paragraph" w:customStyle="1" w:styleId="AllowPageBreak">
    <w:name w:val="AllowPageBreak"/>
    <w:rsid w:val="00B915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1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51D"/>
    <w:rPr>
      <w:rFonts w:ascii="Courier New" w:eastAsia="Times New Roman" w:hAnsi="Courier New" w:cs="Times New Roman"/>
      <w:i/>
      <w:szCs w:val="20"/>
      <w:lang w:eastAsia="en-US"/>
    </w:rPr>
  </w:style>
  <w:style w:type="paragraph" w:customStyle="1" w:styleId="HeadingBase">
    <w:name w:val="Heading Base"/>
    <w:rsid w:val="00B91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51D"/>
    <w:pPr>
      <w:tabs>
        <w:tab w:val="right" w:leader="dot" w:pos="9072"/>
      </w:tabs>
      <w:ind w:left="567"/>
    </w:pPr>
    <w:rPr>
      <w:szCs w:val="22"/>
    </w:rPr>
  </w:style>
  <w:style w:type="paragraph" w:customStyle="1" w:styleId="TOCBase">
    <w:name w:val="TOC Base"/>
    <w:rsid w:val="00B91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51D"/>
    <w:pPr>
      <w:tabs>
        <w:tab w:val="right" w:leader="dot" w:pos="9072"/>
      </w:tabs>
      <w:spacing w:before="40" w:after="40"/>
      <w:ind w:left="284"/>
    </w:pPr>
    <w:rPr>
      <w:rFonts w:ascii="Times New Roman" w:hAnsi="Times New Roman"/>
    </w:rPr>
  </w:style>
  <w:style w:type="paragraph" w:styleId="TOC1">
    <w:name w:val="toc 1"/>
    <w:basedOn w:val="TOCBase"/>
    <w:next w:val="Normal"/>
    <w:rsid w:val="00B91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51D"/>
    <w:rPr>
      <w:rFonts w:ascii="Times New Roman" w:eastAsia="Times New Roman" w:hAnsi="Times New Roman" w:cs="Times New Roman"/>
      <w:sz w:val="16"/>
      <w:lang w:eastAsia="en-US"/>
    </w:rPr>
  </w:style>
  <w:style w:type="paragraph" w:styleId="Title">
    <w:name w:val="Title"/>
    <w:basedOn w:val="HeadingBase"/>
    <w:link w:val="TitleChar"/>
    <w:qFormat/>
    <w:rsid w:val="00B9151D"/>
    <w:pPr>
      <w:spacing w:before="5040"/>
      <w:jc w:val="center"/>
    </w:pPr>
    <w:rPr>
      <w:sz w:val="48"/>
      <w:szCs w:val="72"/>
      <w:lang w:val="en-US"/>
    </w:rPr>
  </w:style>
  <w:style w:type="character" w:customStyle="1" w:styleId="TitleChar">
    <w:name w:val="Title Char"/>
    <w:basedOn w:val="DefaultParagraphFont"/>
    <w:link w:val="Title"/>
    <w:rsid w:val="00B91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51D"/>
    <w:pPr>
      <w:tabs>
        <w:tab w:val="left" w:pos="3600"/>
        <w:tab w:val="left" w:pos="3958"/>
      </w:tabs>
    </w:pPr>
  </w:style>
  <w:style w:type="paragraph" w:styleId="List">
    <w:name w:val="List"/>
    <w:basedOn w:val="BodyText"/>
    <w:next w:val="BodyText"/>
    <w:rsid w:val="00B9151D"/>
    <w:pPr>
      <w:tabs>
        <w:tab w:val="left" w:pos="340"/>
      </w:tabs>
      <w:spacing w:before="60" w:after="60"/>
      <w:ind w:left="340" w:hanging="340"/>
    </w:pPr>
  </w:style>
  <w:style w:type="paragraph" w:customStyle="1" w:styleId="Note">
    <w:name w:val="Note"/>
    <w:basedOn w:val="BodyText"/>
    <w:rsid w:val="00B91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51D"/>
    <w:pPr>
      <w:framePr w:wrap="auto" w:hAnchor="text" w:y="6049"/>
    </w:pPr>
    <w:rPr>
      <w:color w:val="000000"/>
      <w:sz w:val="40"/>
    </w:rPr>
  </w:style>
  <w:style w:type="paragraph" w:customStyle="1" w:styleId="TOCTitle">
    <w:name w:val="TOCTitle"/>
    <w:basedOn w:val="Heading1"/>
    <w:rsid w:val="00B9151D"/>
    <w:pPr>
      <w:spacing w:after="240"/>
      <w:jc w:val="center"/>
      <w:outlineLvl w:val="9"/>
    </w:pPr>
    <w:rPr>
      <w:caps/>
    </w:rPr>
  </w:style>
  <w:style w:type="paragraph" w:customStyle="1" w:styleId="Version">
    <w:name w:val="Version"/>
    <w:rsid w:val="00B91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51D"/>
    <w:pPr>
      <w:keepNext w:val="0"/>
      <w:tabs>
        <w:tab w:val="right" w:pos="4176"/>
      </w:tabs>
      <w:ind w:left="198" w:hanging="198"/>
    </w:pPr>
    <w:rPr>
      <w:rFonts w:ascii="Garamond" w:hAnsi="Garamond"/>
    </w:rPr>
  </w:style>
  <w:style w:type="paragraph" w:styleId="IndexHeading">
    <w:name w:val="index heading"/>
    <w:basedOn w:val="Normal"/>
    <w:next w:val="Index1"/>
    <w:semiHidden/>
    <w:rsid w:val="00B9151D"/>
    <w:pPr>
      <w:spacing w:before="120" w:after="120"/>
    </w:pPr>
    <w:rPr>
      <w:rFonts w:ascii="Arial" w:hAnsi="Arial"/>
      <w:b/>
      <w:color w:val="918585"/>
      <w:sz w:val="24"/>
    </w:rPr>
  </w:style>
  <w:style w:type="paragraph" w:styleId="Header">
    <w:name w:val="header"/>
    <w:basedOn w:val="Normal"/>
    <w:link w:val="HeaderChar"/>
    <w:rsid w:val="00B91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51D"/>
    <w:rPr>
      <w:rFonts w:ascii="Times New Roman" w:eastAsia="Times New Roman" w:hAnsi="Times New Roman" w:cs="Times New Roman"/>
      <w:sz w:val="16"/>
      <w:szCs w:val="20"/>
      <w:lang w:val="en-GB" w:eastAsia="en-US"/>
    </w:rPr>
  </w:style>
  <w:style w:type="paragraph" w:customStyle="1" w:styleId="Chapter">
    <w:name w:val="Chapter"/>
    <w:basedOn w:val="Normal"/>
    <w:rsid w:val="00B9151D"/>
    <w:pPr>
      <w:spacing w:before="240"/>
    </w:pPr>
    <w:rPr>
      <w:rFonts w:ascii="Times New Roman" w:hAnsi="Times New Roman"/>
      <w:smallCaps/>
      <w:spacing w:val="80"/>
      <w:sz w:val="28"/>
    </w:rPr>
  </w:style>
  <w:style w:type="paragraph" w:customStyle="1" w:styleId="InChapter">
    <w:name w:val="InChapter"/>
    <w:basedOn w:val="Heading3"/>
    <w:rsid w:val="00B9151D"/>
    <w:pPr>
      <w:spacing w:after="240"/>
      <w:outlineLvl w:val="9"/>
    </w:pPr>
    <w:rPr>
      <w:noProof/>
    </w:rPr>
  </w:style>
  <w:style w:type="paragraph" w:styleId="Index2">
    <w:name w:val="index 2"/>
    <w:basedOn w:val="Normal"/>
    <w:next w:val="Normal"/>
    <w:semiHidden/>
    <w:rsid w:val="00B9151D"/>
    <w:pPr>
      <w:tabs>
        <w:tab w:val="right" w:pos="4176"/>
      </w:tabs>
      <w:ind w:left="568" w:hanging="284"/>
    </w:pPr>
    <w:rPr>
      <w:rFonts w:ascii="Garamond" w:hAnsi="Garamond"/>
    </w:rPr>
  </w:style>
  <w:style w:type="paragraph" w:customStyle="1" w:styleId="Byline">
    <w:name w:val="Byline"/>
    <w:rsid w:val="00B91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51D"/>
    <w:pPr>
      <w:tabs>
        <w:tab w:val="clear" w:pos="3600"/>
        <w:tab w:val="clear" w:pos="3958"/>
      </w:tabs>
      <w:jc w:val="right"/>
    </w:pPr>
  </w:style>
  <w:style w:type="character" w:styleId="Emphasis">
    <w:name w:val="Emphasis"/>
    <w:basedOn w:val="DefaultParagraphFont"/>
    <w:qFormat/>
    <w:rsid w:val="00B9151D"/>
    <w:rPr>
      <w:i/>
    </w:rPr>
  </w:style>
  <w:style w:type="paragraph" w:styleId="Caption">
    <w:name w:val="caption"/>
    <w:basedOn w:val="BodyText"/>
    <w:next w:val="Normal"/>
    <w:qFormat/>
    <w:rsid w:val="00B9151D"/>
    <w:pPr>
      <w:framePr w:w="2268" w:hSpace="181" w:vSpace="181" w:wrap="around" w:vAnchor="text" w:hAnchor="page" w:x="1135" w:y="285" w:anchorLock="1"/>
    </w:pPr>
    <w:rPr>
      <w:i/>
    </w:rPr>
  </w:style>
  <w:style w:type="paragraph" w:customStyle="1" w:styleId="MiniTOCTitle">
    <w:name w:val="MiniTOCTitle"/>
    <w:basedOn w:val="Heading4"/>
    <w:rsid w:val="00B9151D"/>
    <w:pPr>
      <w:spacing w:before="240"/>
      <w:outlineLvl w:val="9"/>
    </w:pPr>
    <w:rPr>
      <w:noProof/>
      <w:sz w:val="24"/>
    </w:rPr>
  </w:style>
  <w:style w:type="paragraph" w:customStyle="1" w:styleId="MiniTOCItem">
    <w:name w:val="MiniTOCItem"/>
    <w:basedOn w:val="ListBullet"/>
    <w:rsid w:val="00B9151D"/>
    <w:pPr>
      <w:numPr>
        <w:numId w:val="0"/>
      </w:numPr>
      <w:tabs>
        <w:tab w:val="right" w:leader="dot" w:pos="6521"/>
      </w:tabs>
      <w:spacing w:before="0" w:after="0"/>
    </w:pPr>
  </w:style>
  <w:style w:type="paragraph" w:customStyle="1" w:styleId="TOFTitle">
    <w:name w:val="TOFTitle"/>
    <w:basedOn w:val="TOCTitle"/>
    <w:rsid w:val="00B9151D"/>
  </w:style>
  <w:style w:type="paragraph" w:styleId="TableofFigures">
    <w:name w:val="table of figures"/>
    <w:basedOn w:val="Normal"/>
    <w:next w:val="Normal"/>
    <w:semiHidden/>
    <w:rsid w:val="00B9151D"/>
    <w:pPr>
      <w:tabs>
        <w:tab w:val="right" w:leader="dot" w:pos="9072"/>
      </w:tabs>
      <w:ind w:left="970" w:hanging="403"/>
    </w:pPr>
    <w:rPr>
      <w:rFonts w:ascii="Times New Roman" w:hAnsi="Times New Roman"/>
      <w:b/>
    </w:rPr>
  </w:style>
  <w:style w:type="paragraph" w:styleId="ListNumber">
    <w:name w:val="List Number"/>
    <w:basedOn w:val="List"/>
    <w:rsid w:val="00B9151D"/>
    <w:pPr>
      <w:numPr>
        <w:numId w:val="15"/>
      </w:numPr>
      <w:tabs>
        <w:tab w:val="clear" w:pos="340"/>
      </w:tabs>
    </w:pPr>
  </w:style>
  <w:style w:type="character" w:customStyle="1" w:styleId="WingdingSymbols">
    <w:name w:val="Wingding Symbols"/>
    <w:rsid w:val="00B9151D"/>
    <w:rPr>
      <w:rFonts w:ascii="Wingdings" w:hAnsi="Wingdings"/>
    </w:rPr>
  </w:style>
  <w:style w:type="paragraph" w:customStyle="1" w:styleId="TableHeading">
    <w:name w:val="Table Heading"/>
    <w:basedOn w:val="HeadingBase"/>
    <w:rsid w:val="00B9151D"/>
    <w:pPr>
      <w:keepLines/>
      <w:pBdr>
        <w:bottom w:val="single" w:sz="6" w:space="1" w:color="918585"/>
      </w:pBdr>
      <w:spacing w:before="240"/>
    </w:pPr>
  </w:style>
  <w:style w:type="character" w:customStyle="1" w:styleId="HotSpot">
    <w:name w:val="HotSpot"/>
    <w:rsid w:val="00B9151D"/>
    <w:rPr>
      <w:color w:val="0033CC"/>
      <w:u w:val="none"/>
    </w:rPr>
  </w:style>
  <w:style w:type="paragraph" w:customStyle="1" w:styleId="BodyTextRight">
    <w:name w:val="Body Text Right"/>
    <w:basedOn w:val="BodyText"/>
    <w:rsid w:val="00B9151D"/>
    <w:pPr>
      <w:spacing w:before="0" w:after="0"/>
      <w:jc w:val="right"/>
    </w:pPr>
  </w:style>
  <w:style w:type="paragraph" w:styleId="Index3">
    <w:name w:val="index 3"/>
    <w:basedOn w:val="ListNumber2"/>
    <w:next w:val="Normal"/>
    <w:semiHidden/>
    <w:rsid w:val="00B9151D"/>
    <w:pPr>
      <w:numPr>
        <w:numId w:val="0"/>
      </w:numPr>
      <w:tabs>
        <w:tab w:val="right" w:leader="dot" w:pos="4176"/>
      </w:tabs>
    </w:pPr>
  </w:style>
  <w:style w:type="paragraph" w:styleId="ListNumber2">
    <w:name w:val="List Number 2"/>
    <w:basedOn w:val="List2"/>
    <w:rsid w:val="00B9151D"/>
    <w:pPr>
      <w:numPr>
        <w:numId w:val="10"/>
      </w:numPr>
      <w:tabs>
        <w:tab w:val="clear" w:pos="1060"/>
      </w:tabs>
    </w:pPr>
  </w:style>
  <w:style w:type="paragraph" w:customStyle="1" w:styleId="MarginNote">
    <w:name w:val="Margin Note"/>
    <w:basedOn w:val="BodyText"/>
    <w:rsid w:val="00B91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51D"/>
    <w:rPr>
      <w:sz w:val="32"/>
    </w:rPr>
  </w:style>
  <w:style w:type="paragraph" w:customStyle="1" w:styleId="HeadingProcedure">
    <w:name w:val="Heading Procedure"/>
    <w:basedOn w:val="HeadingBase"/>
    <w:next w:val="Normal"/>
    <w:rsid w:val="00B9151D"/>
    <w:pPr>
      <w:tabs>
        <w:tab w:val="left" w:pos="0"/>
      </w:tabs>
      <w:spacing w:before="120" w:after="60"/>
    </w:pPr>
    <w:rPr>
      <w:i/>
      <w:color w:val="918585"/>
      <w:sz w:val="22"/>
    </w:rPr>
  </w:style>
  <w:style w:type="paragraph" w:customStyle="1" w:styleId="TableBodyText">
    <w:name w:val="Table Body Text"/>
    <w:basedOn w:val="BodyText"/>
    <w:rsid w:val="00B9151D"/>
    <w:pPr>
      <w:spacing w:before="60" w:after="60"/>
    </w:pPr>
  </w:style>
  <w:style w:type="paragraph" w:styleId="ListContinue">
    <w:name w:val="List Continue"/>
    <w:basedOn w:val="List"/>
    <w:rsid w:val="00B9151D"/>
    <w:pPr>
      <w:ind w:firstLine="0"/>
    </w:pPr>
  </w:style>
  <w:style w:type="paragraph" w:customStyle="1" w:styleId="ListNote">
    <w:name w:val="List Note"/>
    <w:basedOn w:val="List"/>
    <w:rsid w:val="00B9151D"/>
    <w:pPr>
      <w:pBdr>
        <w:top w:val="single" w:sz="6" w:space="2" w:color="918585"/>
        <w:bottom w:val="single" w:sz="6" w:space="2" w:color="918585"/>
      </w:pBdr>
      <w:tabs>
        <w:tab w:val="left" w:pos="1021"/>
      </w:tabs>
      <w:ind w:firstLine="0"/>
    </w:pPr>
  </w:style>
  <w:style w:type="paragraph" w:customStyle="1" w:styleId="Warning">
    <w:name w:val="Warning"/>
    <w:basedOn w:val="BodyText"/>
    <w:rsid w:val="00B9151D"/>
    <w:pPr>
      <w:shd w:val="clear" w:color="auto" w:fill="D9D9D9"/>
      <w:tabs>
        <w:tab w:val="left" w:pos="992"/>
      </w:tabs>
      <w:ind w:left="119" w:right="119"/>
    </w:pPr>
    <w:rPr>
      <w:sz w:val="20"/>
    </w:rPr>
  </w:style>
  <w:style w:type="paragraph" w:customStyle="1" w:styleId="MarginIcons">
    <w:name w:val="Margin Icons"/>
    <w:basedOn w:val="BodyText"/>
    <w:rsid w:val="00B91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51D"/>
    <w:rPr>
      <w:rFonts w:ascii="Courier New" w:hAnsi="Courier New"/>
    </w:rPr>
  </w:style>
  <w:style w:type="paragraph" w:customStyle="1" w:styleId="NoteBullet">
    <w:name w:val="Note Bullet"/>
    <w:basedOn w:val="Note"/>
    <w:rsid w:val="00B9151D"/>
    <w:pPr>
      <w:tabs>
        <w:tab w:val="clear" w:pos="680"/>
      </w:tabs>
      <w:spacing w:before="60" w:after="60"/>
    </w:pPr>
  </w:style>
  <w:style w:type="paragraph" w:customStyle="1" w:styleId="SubHeading2">
    <w:name w:val="SubHeading2"/>
    <w:basedOn w:val="HeadingBase"/>
    <w:rsid w:val="00B9151D"/>
    <w:pPr>
      <w:spacing w:before="240" w:after="60"/>
    </w:pPr>
    <w:rPr>
      <w:sz w:val="20"/>
    </w:rPr>
  </w:style>
  <w:style w:type="paragraph" w:customStyle="1" w:styleId="SubHeading1">
    <w:name w:val="SubHeading1"/>
    <w:basedOn w:val="HeadingBase"/>
    <w:rsid w:val="00B9151D"/>
    <w:pPr>
      <w:spacing w:before="240" w:after="60"/>
    </w:pPr>
    <w:rPr>
      <w:color w:val="918585"/>
      <w:sz w:val="22"/>
    </w:rPr>
  </w:style>
  <w:style w:type="paragraph" w:customStyle="1" w:styleId="SideHeading">
    <w:name w:val="Side Heading"/>
    <w:basedOn w:val="HeadingBase"/>
    <w:rsid w:val="00B91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51D"/>
    <w:pPr>
      <w:tabs>
        <w:tab w:val="num" w:pos="360"/>
      </w:tabs>
    </w:pPr>
  </w:style>
  <w:style w:type="paragraph" w:styleId="PlainText">
    <w:name w:val="Plain Text"/>
    <w:basedOn w:val="Normal"/>
    <w:link w:val="PlainTextChar"/>
    <w:rsid w:val="00B9151D"/>
    <w:rPr>
      <w:sz w:val="20"/>
    </w:rPr>
  </w:style>
  <w:style w:type="character" w:customStyle="1" w:styleId="PlainTextChar">
    <w:name w:val="Plain Text Char"/>
    <w:basedOn w:val="DefaultParagraphFont"/>
    <w:link w:val="PlainText"/>
    <w:rsid w:val="00B9151D"/>
    <w:rPr>
      <w:rFonts w:ascii="Courier New" w:eastAsia="Times New Roman" w:hAnsi="Courier New" w:cs="Times New Roman"/>
      <w:sz w:val="20"/>
      <w:szCs w:val="20"/>
      <w:lang w:eastAsia="en-US"/>
    </w:rPr>
  </w:style>
  <w:style w:type="character" w:customStyle="1" w:styleId="MenuOption">
    <w:name w:val="Menu Option"/>
    <w:basedOn w:val="DefaultParagraphFont"/>
    <w:rsid w:val="00B9151D"/>
    <w:rPr>
      <w:b/>
      <w:smallCaps/>
    </w:rPr>
  </w:style>
  <w:style w:type="paragraph" w:customStyle="1" w:styleId="TableListNumber">
    <w:name w:val="Table List Number"/>
    <w:basedOn w:val="ListNumber"/>
    <w:rsid w:val="00B9151D"/>
    <w:pPr>
      <w:numPr>
        <w:numId w:val="0"/>
      </w:numPr>
    </w:pPr>
  </w:style>
  <w:style w:type="paragraph" w:styleId="TOC4">
    <w:name w:val="toc 4"/>
    <w:basedOn w:val="TOCBase"/>
    <w:next w:val="Normal"/>
    <w:semiHidden/>
    <w:rsid w:val="00B9151D"/>
    <w:pPr>
      <w:tabs>
        <w:tab w:val="right" w:leader="dot" w:pos="9071"/>
      </w:tabs>
      <w:ind w:left="1701"/>
    </w:pPr>
  </w:style>
  <w:style w:type="paragraph" w:customStyle="1" w:styleId="ListAlpha">
    <w:name w:val="List Alpha"/>
    <w:basedOn w:val="List"/>
    <w:rsid w:val="00B9151D"/>
    <w:pPr>
      <w:numPr>
        <w:numId w:val="9"/>
      </w:numPr>
    </w:pPr>
  </w:style>
  <w:style w:type="paragraph" w:customStyle="1" w:styleId="ListAlpha2">
    <w:name w:val="List Alpha 2"/>
    <w:basedOn w:val="List2"/>
    <w:rsid w:val="00B9151D"/>
    <w:pPr>
      <w:numPr>
        <w:numId w:val="8"/>
      </w:numPr>
    </w:pPr>
  </w:style>
  <w:style w:type="paragraph" w:styleId="List2">
    <w:name w:val="List 2"/>
    <w:basedOn w:val="BodyText"/>
    <w:rsid w:val="00B9151D"/>
    <w:pPr>
      <w:tabs>
        <w:tab w:val="left" w:pos="680"/>
      </w:tabs>
      <w:spacing w:before="60" w:after="60"/>
      <w:ind w:left="680" w:hanging="340"/>
    </w:pPr>
  </w:style>
  <w:style w:type="paragraph" w:styleId="List3">
    <w:name w:val="List 3"/>
    <w:basedOn w:val="BodyText"/>
    <w:rsid w:val="00B9151D"/>
    <w:pPr>
      <w:tabs>
        <w:tab w:val="left" w:pos="1021"/>
      </w:tabs>
      <w:spacing w:before="60" w:after="60"/>
      <w:ind w:left="1020" w:hanging="340"/>
    </w:pPr>
  </w:style>
  <w:style w:type="paragraph" w:styleId="List4">
    <w:name w:val="List 4"/>
    <w:basedOn w:val="BodyText"/>
    <w:rsid w:val="00B9151D"/>
    <w:pPr>
      <w:tabs>
        <w:tab w:val="left" w:pos="1361"/>
      </w:tabs>
      <w:spacing w:before="60" w:after="60"/>
      <w:ind w:left="1361" w:hanging="340"/>
    </w:pPr>
  </w:style>
  <w:style w:type="paragraph" w:styleId="List5">
    <w:name w:val="List 5"/>
    <w:basedOn w:val="BodyText"/>
    <w:rsid w:val="00B9151D"/>
    <w:pPr>
      <w:tabs>
        <w:tab w:val="left" w:pos="1701"/>
      </w:tabs>
      <w:spacing w:before="60" w:after="60"/>
      <w:ind w:left="1701" w:hanging="340"/>
    </w:pPr>
  </w:style>
  <w:style w:type="paragraph" w:styleId="ListBullet3">
    <w:name w:val="List Bullet 3"/>
    <w:basedOn w:val="List3"/>
    <w:rsid w:val="00B9151D"/>
    <w:pPr>
      <w:numPr>
        <w:numId w:val="14"/>
      </w:numPr>
      <w:tabs>
        <w:tab w:val="clear" w:pos="1021"/>
      </w:tabs>
      <w:ind w:left="1037" w:hanging="357"/>
    </w:pPr>
  </w:style>
  <w:style w:type="paragraph" w:styleId="ListBullet4">
    <w:name w:val="List Bullet 4"/>
    <w:basedOn w:val="List4"/>
    <w:rsid w:val="00B9151D"/>
    <w:pPr>
      <w:numPr>
        <w:numId w:val="3"/>
      </w:numPr>
      <w:tabs>
        <w:tab w:val="clear" w:pos="1361"/>
      </w:tabs>
    </w:pPr>
  </w:style>
  <w:style w:type="paragraph" w:styleId="ListBullet5">
    <w:name w:val="List Bullet 5"/>
    <w:basedOn w:val="List5"/>
    <w:rsid w:val="00B9151D"/>
    <w:pPr>
      <w:numPr>
        <w:numId w:val="4"/>
      </w:numPr>
    </w:pPr>
  </w:style>
  <w:style w:type="paragraph" w:styleId="ListContinue2">
    <w:name w:val="List Continue 2"/>
    <w:basedOn w:val="List2"/>
    <w:rsid w:val="00B9151D"/>
    <w:pPr>
      <w:ind w:firstLine="0"/>
    </w:pPr>
  </w:style>
  <w:style w:type="paragraph" w:styleId="ListContinue3">
    <w:name w:val="List Continue 3"/>
    <w:basedOn w:val="List3"/>
    <w:rsid w:val="00B9151D"/>
    <w:pPr>
      <w:ind w:left="1021" w:firstLine="0"/>
    </w:pPr>
  </w:style>
  <w:style w:type="paragraph" w:styleId="ListContinue4">
    <w:name w:val="List Continue 4"/>
    <w:basedOn w:val="List4"/>
    <w:rsid w:val="00B9151D"/>
    <w:pPr>
      <w:ind w:firstLine="0"/>
    </w:pPr>
  </w:style>
  <w:style w:type="paragraph" w:styleId="ListContinue5">
    <w:name w:val="List Continue 5"/>
    <w:basedOn w:val="List5"/>
    <w:rsid w:val="00B9151D"/>
    <w:pPr>
      <w:ind w:firstLine="0"/>
    </w:pPr>
  </w:style>
  <w:style w:type="paragraph" w:styleId="ListNumber3">
    <w:name w:val="List Number 3"/>
    <w:basedOn w:val="List3"/>
    <w:rsid w:val="00B9151D"/>
    <w:pPr>
      <w:numPr>
        <w:numId w:val="5"/>
      </w:numPr>
    </w:pPr>
  </w:style>
  <w:style w:type="paragraph" w:styleId="ListNumber4">
    <w:name w:val="List Number 4"/>
    <w:basedOn w:val="List4"/>
    <w:rsid w:val="00B9151D"/>
    <w:pPr>
      <w:numPr>
        <w:numId w:val="6"/>
      </w:numPr>
    </w:pPr>
  </w:style>
  <w:style w:type="paragraph" w:styleId="ListNumber5">
    <w:name w:val="List Number 5"/>
    <w:basedOn w:val="List5"/>
    <w:rsid w:val="00B9151D"/>
    <w:pPr>
      <w:numPr>
        <w:numId w:val="7"/>
      </w:numPr>
    </w:pPr>
  </w:style>
  <w:style w:type="paragraph" w:styleId="BlockText">
    <w:name w:val="Block Text"/>
    <w:basedOn w:val="Normal"/>
    <w:rsid w:val="00B9151D"/>
    <w:pPr>
      <w:spacing w:after="120"/>
      <w:ind w:left="1440" w:right="1440"/>
    </w:pPr>
  </w:style>
  <w:style w:type="character" w:customStyle="1" w:styleId="Subscript">
    <w:name w:val="Subscript"/>
    <w:basedOn w:val="DefaultParagraphFont"/>
    <w:rsid w:val="00B9151D"/>
    <w:rPr>
      <w:sz w:val="16"/>
      <w:vertAlign w:val="subscript"/>
    </w:rPr>
  </w:style>
  <w:style w:type="character" w:customStyle="1" w:styleId="Superscript">
    <w:name w:val="Superscript"/>
    <w:basedOn w:val="DefaultParagraphFont"/>
    <w:rsid w:val="00B9151D"/>
    <w:rPr>
      <w:sz w:val="16"/>
      <w:vertAlign w:val="superscript"/>
    </w:rPr>
  </w:style>
  <w:style w:type="character" w:customStyle="1" w:styleId="Symbols">
    <w:name w:val="Symbols"/>
    <w:basedOn w:val="DefaultParagraphFont"/>
    <w:rsid w:val="00B9151D"/>
    <w:rPr>
      <w:rFonts w:ascii="Symbol" w:hAnsi="Symbol"/>
    </w:rPr>
  </w:style>
  <w:style w:type="character" w:customStyle="1" w:styleId="MenuOptions">
    <w:name w:val="Menu Options"/>
    <w:basedOn w:val="DefaultParagraphFont"/>
    <w:rsid w:val="00B9151D"/>
    <w:rPr>
      <w:rFonts w:ascii="Arial Narrow" w:hAnsi="Arial Narrow"/>
      <w:smallCaps/>
    </w:rPr>
  </w:style>
  <w:style w:type="character" w:customStyle="1" w:styleId="Buttons">
    <w:name w:val="Buttons"/>
    <w:basedOn w:val="DefaultParagraphFont"/>
    <w:rsid w:val="00B9151D"/>
    <w:rPr>
      <w:b/>
    </w:rPr>
  </w:style>
  <w:style w:type="character" w:customStyle="1" w:styleId="Underlined">
    <w:name w:val="Underlined"/>
    <w:basedOn w:val="DefaultParagraphFont"/>
    <w:rsid w:val="00B9151D"/>
    <w:rPr>
      <w:u w:val="single"/>
    </w:rPr>
  </w:style>
  <w:style w:type="paragraph" w:customStyle="1" w:styleId="TableBodyTextRight">
    <w:name w:val="Table Body Text Right"/>
    <w:basedOn w:val="TableBodyText"/>
    <w:rsid w:val="00B9151D"/>
    <w:pPr>
      <w:widowControl w:val="0"/>
      <w:autoSpaceDE w:val="0"/>
      <w:autoSpaceDN w:val="0"/>
      <w:adjustRightInd w:val="0"/>
      <w:jc w:val="right"/>
    </w:pPr>
    <w:rPr>
      <w:rFonts w:cs="Arial"/>
      <w:szCs w:val="18"/>
    </w:rPr>
  </w:style>
  <w:style w:type="paragraph" w:customStyle="1" w:styleId="CopyrightText">
    <w:name w:val="Copyright Text"/>
    <w:basedOn w:val="BodyText"/>
    <w:rsid w:val="00B9151D"/>
    <w:rPr>
      <w:sz w:val="18"/>
    </w:rPr>
  </w:style>
  <w:style w:type="paragraph" w:customStyle="1" w:styleId="BodySmallRight">
    <w:name w:val="Body Small Right"/>
    <w:basedOn w:val="BodyTextRight"/>
    <w:rsid w:val="00B9151D"/>
    <w:rPr>
      <w:sz w:val="18"/>
      <w:szCs w:val="18"/>
    </w:rPr>
  </w:style>
  <w:style w:type="paragraph" w:customStyle="1" w:styleId="MarginEdition">
    <w:name w:val="Margin Edition"/>
    <w:basedOn w:val="MarginNote"/>
    <w:rsid w:val="00B9151D"/>
    <w:pPr>
      <w:spacing w:before="0" w:after="0"/>
    </w:pPr>
    <w:rPr>
      <w:rFonts w:ascii="Times New Roman" w:hAnsi="Times New Roman"/>
      <w:color w:val="999999"/>
    </w:rPr>
  </w:style>
  <w:style w:type="paragraph" w:customStyle="1" w:styleId="Spacer">
    <w:name w:val="Spacer"/>
    <w:basedOn w:val="Normal"/>
    <w:rsid w:val="00B9151D"/>
    <w:rPr>
      <w:sz w:val="2"/>
      <w:szCs w:val="2"/>
    </w:rPr>
  </w:style>
  <w:style w:type="character" w:customStyle="1" w:styleId="Small">
    <w:name w:val="Small"/>
    <w:basedOn w:val="DefaultParagraphFont"/>
    <w:rsid w:val="00B9151D"/>
    <w:rPr>
      <w:sz w:val="16"/>
    </w:rPr>
  </w:style>
  <w:style w:type="paragraph" w:customStyle="1" w:styleId="WideTable">
    <w:name w:val="Wide Table"/>
    <w:basedOn w:val="Normal"/>
    <w:rsid w:val="00B9151D"/>
    <w:pPr>
      <w:ind w:left="-1418"/>
    </w:pPr>
    <w:rPr>
      <w:sz w:val="2"/>
      <w:szCs w:val="2"/>
    </w:rPr>
  </w:style>
  <w:style w:type="character" w:styleId="PageNumber">
    <w:name w:val="page number"/>
    <w:basedOn w:val="DefaultParagraphFont"/>
    <w:rsid w:val="00B9151D"/>
  </w:style>
  <w:style w:type="paragraph" w:styleId="Quote">
    <w:name w:val="Quote"/>
    <w:basedOn w:val="Heading1"/>
    <w:link w:val="QuoteChar"/>
    <w:qFormat/>
    <w:rsid w:val="00B9151D"/>
    <w:rPr>
      <w:b w:val="0"/>
      <w:sz w:val="72"/>
      <w:szCs w:val="72"/>
      <w:lang w:val="en-NZ"/>
    </w:rPr>
  </w:style>
  <w:style w:type="character" w:customStyle="1" w:styleId="QuoteChar">
    <w:name w:val="Quote Char"/>
    <w:basedOn w:val="DefaultParagraphFont"/>
    <w:link w:val="Quote"/>
    <w:rsid w:val="00B91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51D"/>
    <w:pPr>
      <w:pageBreakBefore/>
    </w:pPr>
  </w:style>
  <w:style w:type="paragraph" w:customStyle="1" w:styleId="Border">
    <w:name w:val="Border"/>
    <w:basedOn w:val="Normal"/>
    <w:qFormat/>
    <w:rsid w:val="00B91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51D"/>
    <w:rPr>
      <w:b/>
      <w:bCs/>
      <w:i/>
      <w:iCs/>
      <w:color w:val="auto"/>
    </w:rPr>
  </w:style>
  <w:style w:type="paragraph" w:styleId="IntenseQuote">
    <w:name w:val="Intense Quote"/>
    <w:basedOn w:val="Normal"/>
    <w:next w:val="Normal"/>
    <w:link w:val="IntenseQuoteChar"/>
    <w:uiPriority w:val="30"/>
    <w:qFormat/>
    <w:rsid w:val="00B91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51D"/>
    <w:rPr>
      <w:smallCaps/>
      <w:color w:val="auto"/>
      <w:u w:val="single"/>
    </w:rPr>
  </w:style>
  <w:style w:type="character" w:styleId="IntenseReference">
    <w:name w:val="Intense Reference"/>
    <w:basedOn w:val="DefaultParagraphFont"/>
    <w:uiPriority w:val="32"/>
    <w:qFormat/>
    <w:rsid w:val="00B9151D"/>
    <w:rPr>
      <w:b/>
      <w:bCs/>
      <w:smallCaps/>
      <w:color w:val="auto"/>
      <w:spacing w:val="5"/>
      <w:u w:val="single"/>
    </w:rPr>
  </w:style>
  <w:style w:type="paragraph" w:customStyle="1" w:styleId="2ColumnHeading">
    <w:name w:val="2Column Heading"/>
    <w:basedOn w:val="BodyText"/>
    <w:qFormat/>
    <w:rsid w:val="00B9151D"/>
    <w:pPr>
      <w:spacing w:after="60"/>
      <w:ind w:left="-2268"/>
    </w:pPr>
    <w:rPr>
      <w:b/>
    </w:rPr>
  </w:style>
  <w:style w:type="paragraph" w:customStyle="1" w:styleId="Heading1TOC">
    <w:name w:val="Heading1 TOC"/>
    <w:basedOn w:val="Normal"/>
    <w:qFormat/>
    <w:rsid w:val="00B9151D"/>
    <w:pPr>
      <w:spacing w:before="240" w:after="120"/>
    </w:pPr>
    <w:rPr>
      <w:rFonts w:ascii="Times New Roman" w:hAnsi="Times New Roman"/>
      <w:b/>
      <w:sz w:val="32"/>
    </w:rPr>
  </w:style>
  <w:style w:type="paragraph" w:customStyle="1" w:styleId="Heading2TOC">
    <w:name w:val="Heading2 TOC"/>
    <w:basedOn w:val="Normal"/>
    <w:qFormat/>
    <w:rsid w:val="00B9151D"/>
    <w:pPr>
      <w:spacing w:before="240" w:after="60"/>
    </w:pPr>
    <w:rPr>
      <w:rFonts w:ascii="Times New Roman" w:hAnsi="Times New Roman"/>
      <w:b/>
      <w:sz w:val="28"/>
    </w:rPr>
  </w:style>
  <w:style w:type="character" w:customStyle="1" w:styleId="Underline">
    <w:name w:val="Underline"/>
    <w:basedOn w:val="DefaultParagraphFont"/>
    <w:qFormat/>
    <w:rsid w:val="00B9151D"/>
    <w:rPr>
      <w:u w:val="single"/>
    </w:rPr>
  </w:style>
  <w:style w:type="character" w:customStyle="1" w:styleId="BoldandItalics">
    <w:name w:val="Bold and Italics"/>
    <w:qFormat/>
    <w:rsid w:val="00B9151D"/>
    <w:rPr>
      <w:b/>
      <w:i/>
      <w:u w:val="none"/>
    </w:rPr>
  </w:style>
  <w:style w:type="paragraph" w:styleId="BalloonText">
    <w:name w:val="Balloon Text"/>
    <w:basedOn w:val="Normal"/>
    <w:link w:val="BalloonTextChar"/>
    <w:rsid w:val="00B9151D"/>
    <w:rPr>
      <w:rFonts w:ascii="Tahoma" w:hAnsi="Tahoma" w:cs="Tahoma"/>
      <w:sz w:val="16"/>
      <w:szCs w:val="16"/>
    </w:rPr>
  </w:style>
  <w:style w:type="character" w:customStyle="1" w:styleId="BalloonTextChar">
    <w:name w:val="Balloon Text Char"/>
    <w:basedOn w:val="DefaultParagraphFont"/>
    <w:link w:val="BalloonText"/>
    <w:rsid w:val="00B91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51D"/>
    <w:rPr>
      <w:b/>
      <w:color w:val="660033"/>
      <w:spacing w:val="0"/>
    </w:rPr>
  </w:style>
  <w:style w:type="paragraph" w:customStyle="1" w:styleId="Nameditemlist">
    <w:name w:val="Named item list"/>
    <w:basedOn w:val="BodyText"/>
    <w:qFormat/>
    <w:rsid w:val="00B9151D"/>
    <w:pPr>
      <w:tabs>
        <w:tab w:val="left" w:pos="2835"/>
      </w:tabs>
      <w:ind w:left="2835" w:hanging="2835"/>
    </w:pPr>
  </w:style>
  <w:style w:type="paragraph" w:customStyle="1" w:styleId="BodyTextnopadding">
    <w:name w:val="Body Text no padding"/>
    <w:basedOn w:val="BodyText"/>
    <w:qFormat/>
    <w:rsid w:val="00B9151D"/>
    <w:pPr>
      <w:spacing w:before="0" w:after="0"/>
    </w:pPr>
  </w:style>
  <w:style w:type="paragraph" w:customStyle="1" w:styleId="BodyTextBold">
    <w:name w:val="Body Text Bold"/>
    <w:basedOn w:val="BodyText"/>
    <w:qFormat/>
    <w:rsid w:val="00B9151D"/>
    <w:rPr>
      <w:b/>
    </w:rPr>
  </w:style>
  <w:style w:type="character" w:styleId="Hyperlink">
    <w:name w:val="Hyperlink"/>
    <w:basedOn w:val="DefaultParagraphFont"/>
    <w:uiPriority w:val="99"/>
    <w:unhideWhenUsed/>
    <w:rsid w:val="00597F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2298</Words>
  <Characters>15240</Characters>
  <Application>Microsoft Office Word</Application>
  <DocSecurity>0</DocSecurity>
  <Lines>423</Lines>
  <Paragraphs>192</Paragraphs>
  <ScaleCrop>false</ScaleCrop>
  <Company>Author-it Software Corporation Ltd.</Company>
  <LinksUpToDate>false</LinksUpToDate>
  <CharactersWithSpaces>17346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UETTDRIS62 Implement and monitor the power system organisational WHS/OHS policies, procedures and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