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F3E" w:rsidP="00E51F3E">
      <w:pPr>
        <w:pStyle w:val="Title"/>
      </w:pPr>
      <w:r>
        <w:fldChar w:fldCharType="begin"/>
      </w:r>
      <w:r>
        <w:instrText xml:space="preserve"> TITLE   \* MERGEFORMAT </w:instrText>
      </w:r>
      <w:r>
        <w:fldChar w:fldCharType="separate"/>
      </w:r>
      <w:r>
        <w:t>UETTDRIS60 Install and replace power system energy meters and associated equipment</w:t>
      </w:r>
      <w:r>
        <w:fldChar w:fldCharType="end"/>
      </w:r>
    </w:p>
    <w:p w:rsidR="00E51F3E" w:rsidP="00E51F3E">
      <w:pPr>
        <w:pStyle w:val="Version"/>
        <w:sectPr w:rsidSect="00CB62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628D" w:rsidP="00CB628D">
      <w:pPr>
        <w:pStyle w:val="SuperHeading"/>
      </w:pPr>
      <w:r w:rsidRPr="00CB628D">
        <w:t>UETTDRIS60 Install and replace power system energy meters and associated equipment</w:t>
      </w:r>
    </w:p>
    <w:p w:rsidR="00000000" w:rsidRPr="00CB628D" w:rsidP="00CB628D">
      <w:pPr>
        <w:pStyle w:val="Heading1"/>
      </w:pPr>
      <w:bookmarkStart w:id="1" w:name="O_1003535"/>
      <w:bookmarkEnd w:id="1"/>
      <w:r w:rsidRPr="00CB628D">
        <w:t>Modification History</w:t>
      </w:r>
    </w:p>
    <w:tbl>
      <w:tblPr>
        <w:tblW w:w="9497" w:type="dxa"/>
        <w:tblLayout w:type="fixed"/>
        <w:tblCellMar>
          <w:left w:w="62" w:type="dxa"/>
          <w:right w:w="62" w:type="dxa"/>
        </w:tblCellMar>
        <w:tblLook w:val="0000"/>
      </w:tblPr>
      <w:tblGrid>
        <w:gridCol w:w="9497"/>
      </w:tblGrid>
      <w:tr w:rsidTr="00CB62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628D" w:rsidP="00CB628D">
            <w:pPr>
              <w:pStyle w:val="BodyText"/>
            </w:pPr>
            <w:r w:rsidRPr="00CB628D">
              <w:t>Release 1. This is the first release of this unit of competency in the UET Transmission, Distribution and Rail Sector Training Package.</w:t>
            </w:r>
          </w:p>
        </w:tc>
      </w:tr>
    </w:tbl>
    <w:p w:rsidR="00000000" w:rsidRPr="00CB628D" w:rsidP="00CB628D">
      <w:pPr>
        <w:pStyle w:val="NoPaddingFontSize1"/>
      </w:pPr>
    </w:p>
    <w:p w:rsidR="00000000" w:rsidRPr="00CB628D" w:rsidP="00CB628D">
      <w:pPr>
        <w:pStyle w:val="AllowPageBreak"/>
      </w:pPr>
    </w:p>
    <w:p w:rsidR="00000000" w:rsidRPr="00CB628D" w:rsidP="00CB628D">
      <w:pPr>
        <w:pStyle w:val="Heading1"/>
      </w:pPr>
      <w:bookmarkStart w:id="2" w:name="O_1003536"/>
      <w:bookmarkEnd w:id="2"/>
      <w:r w:rsidRPr="00CB628D">
        <w:t>Application</w:t>
      </w:r>
    </w:p>
    <w:tbl>
      <w:tblPr>
        <w:tblW w:w="9497" w:type="dxa"/>
        <w:tblLayout w:type="fixed"/>
        <w:tblCellMar>
          <w:left w:w="62" w:type="dxa"/>
          <w:right w:w="62" w:type="dxa"/>
        </w:tblCellMar>
        <w:tblLook w:val="0000"/>
      </w:tblPr>
      <w:tblGrid>
        <w:gridCol w:w="9497"/>
      </w:tblGrid>
      <w:tr w:rsidTr="00CB62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628D" w:rsidP="00CB628D">
            <w:pPr>
              <w:pStyle w:val="BodyText"/>
            </w:pPr>
            <w:r w:rsidRPr="00CB628D">
              <w:t>This unit involves the skills and knowledge required to install and replace power syste</w:t>
            </w:r>
            <w:r w:rsidRPr="00CB628D">
              <w:t>m energy meters and associated equipment in the electricity supply industry (ESI).</w:t>
            </w:r>
          </w:p>
          <w:p w:rsidR="00000000" w:rsidRPr="00CB628D" w:rsidP="00CB628D">
            <w:pPr>
              <w:pStyle w:val="BodyText"/>
            </w:pPr>
            <w:r w:rsidRPr="00CB628D">
              <w:t>It includes the installation and replacement of whole current energy meters and associated equipment, the identification of faults and returning to service. It also covers n</w:t>
            </w:r>
            <w:r w:rsidRPr="00CB628D">
              <w:t>ormal functions of the meters and associated equipment in accordance with workplace procedures.</w:t>
            </w:r>
          </w:p>
          <w:p w:rsidR="00000000" w:rsidRPr="00CB628D" w:rsidP="00CB628D">
            <w:pPr>
              <w:pStyle w:val="BodyText"/>
            </w:pPr>
            <w:r w:rsidRPr="00CB628D">
              <w:t>The application of the skills and knowledge described in this unit may require a licence/registration to practice in the workplace.</w:t>
            </w:r>
          </w:p>
          <w:p w:rsidR="00000000" w:rsidRPr="00CB628D" w:rsidP="00CB628D">
            <w:pPr>
              <w:pStyle w:val="BodyText"/>
            </w:pPr>
            <w:r w:rsidRPr="00CB628D">
              <w:t>Other conditions may apply u</w:t>
            </w:r>
            <w:r w:rsidRPr="00CB628D">
              <w:t>nder state and territory legislative and regulatory licensing requirements which must be confirmed prior to commencing this unit.</w:t>
            </w:r>
          </w:p>
        </w:tc>
      </w:tr>
    </w:tbl>
    <w:p w:rsidR="00000000" w:rsidRPr="00CB628D" w:rsidP="00CB628D">
      <w:pPr>
        <w:pStyle w:val="NoPaddingFontSize1"/>
      </w:pPr>
    </w:p>
    <w:p w:rsidR="00000000" w:rsidRPr="00CB628D" w:rsidP="00CB628D">
      <w:pPr>
        <w:pStyle w:val="AllowPageBreak"/>
      </w:pPr>
    </w:p>
    <w:p w:rsidR="00000000" w:rsidRPr="00CB628D" w:rsidP="00CB628D">
      <w:pPr>
        <w:pStyle w:val="Heading1"/>
      </w:pPr>
      <w:bookmarkStart w:id="3" w:name="O_1003537"/>
      <w:bookmarkEnd w:id="3"/>
      <w:r w:rsidRPr="00CB628D">
        <w:t>Pre-requisite Unit</w:t>
      </w:r>
    </w:p>
    <w:tbl>
      <w:tblPr>
        <w:tblW w:w="9497" w:type="dxa"/>
        <w:tblLayout w:type="fixed"/>
        <w:tblCellMar>
          <w:left w:w="62" w:type="dxa"/>
          <w:right w:w="62" w:type="dxa"/>
        </w:tblCellMar>
        <w:tblLook w:val="0000"/>
      </w:tblPr>
      <w:tblGrid>
        <w:gridCol w:w="9497"/>
      </w:tblGrid>
      <w:tr w:rsidTr="00CB62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628D" w:rsidP="00CB628D">
            <w:pPr>
              <w:pStyle w:val="BodyText"/>
            </w:pPr>
            <w:r w:rsidRPr="00CB628D">
              <w:t>All competencies in the Common Unit Group must have been completed, plus all competenc</w:t>
            </w:r>
            <w:r w:rsidRPr="00CB628D">
              <w:t xml:space="preserve">ies in one (1) of the identified Pathway Unit Group(s). </w:t>
            </w:r>
          </w:p>
          <w:p w:rsidR="00000000" w:rsidRPr="00CB628D" w:rsidP="00CB628D">
            <w:pPr>
              <w:pStyle w:val="BodyText"/>
            </w:pPr>
            <w:r w:rsidRPr="00CB628D">
              <w:t>Common Unit Group</w:t>
            </w:r>
          </w:p>
          <w:p w:rsidR="00000000" w:rsidRPr="00CB628D" w:rsidP="00CB628D">
            <w:pPr>
              <w:pStyle w:val="BodyText"/>
            </w:pPr>
            <w:r w:rsidRPr="00CB628D">
              <w:t>UEENEEE101A Apply Occupational Health and Safety regulations, codes and practices in the workplace</w:t>
            </w:r>
          </w:p>
          <w:p w:rsidR="00000000" w:rsidRPr="00CB628D" w:rsidP="00CB628D">
            <w:pPr>
              <w:pStyle w:val="BodyText"/>
            </w:pPr>
            <w:r w:rsidRPr="00CB628D">
              <w:t>UEENEEE102A Fabricate, assemble and dismantle utilities industry components</w:t>
            </w:r>
          </w:p>
          <w:p w:rsidR="00000000" w:rsidRPr="00CB628D" w:rsidP="00CB628D">
            <w:pPr>
              <w:pStyle w:val="BodyText"/>
            </w:pPr>
            <w:r w:rsidRPr="00CB628D">
              <w:t>UEENEE</w:t>
            </w:r>
            <w:r w:rsidRPr="00CB628D">
              <w:t>E104A Solve problems in d.c. circuits</w:t>
            </w:r>
          </w:p>
          <w:p w:rsidR="00000000" w:rsidRPr="00CB628D" w:rsidP="00CB628D">
            <w:pPr>
              <w:pStyle w:val="BodyText"/>
            </w:pPr>
            <w:r w:rsidRPr="00CB628D">
              <w:t>UEENEEE105A Fix and secure electrotechnology equipment</w:t>
            </w:r>
          </w:p>
          <w:p w:rsidR="00000000" w:rsidRPr="00CB628D" w:rsidP="00CB628D">
            <w:pPr>
              <w:pStyle w:val="BodyText"/>
            </w:pPr>
            <w:r w:rsidRPr="00CB628D">
              <w:t>UEENEEE107A Use drawings, diagrams, schedules, standards, codes and specifications</w:t>
            </w:r>
          </w:p>
          <w:p w:rsidR="00000000" w:rsidRPr="00CB628D" w:rsidP="00CB628D">
            <w:pPr>
              <w:pStyle w:val="BodyText"/>
            </w:pPr>
            <w:r w:rsidRPr="00CB628D">
              <w:t>UEENEEG101A Solve problems in electromagnetic devices and related circuits</w:t>
            </w:r>
          </w:p>
          <w:p w:rsidR="00000000" w:rsidRPr="00CB628D" w:rsidP="00CB628D">
            <w:pPr>
              <w:pStyle w:val="BodyText"/>
            </w:pPr>
            <w:r w:rsidRPr="00CB628D">
              <w:t>UEENEEG102A Solve problems in low voltage a.c. circuits</w:t>
            </w:r>
          </w:p>
          <w:p w:rsidR="00000000" w:rsidRPr="00CB628D" w:rsidP="00CB628D">
            <w:pPr>
              <w:pStyle w:val="BodyText"/>
            </w:pPr>
            <w:r w:rsidRPr="00CB628D">
              <w:t>UETTDREL16 Working safely near live electrical apparatus</w:t>
            </w:r>
          </w:p>
          <w:p w:rsidR="00000000" w:rsidRPr="00CB628D" w:rsidP="00CB628D">
            <w:pPr>
              <w:pStyle w:val="BodyText"/>
            </w:pPr>
            <w:r w:rsidRPr="00CB628D">
              <w:t>Distribution Overhead Pathway Group</w:t>
            </w:r>
          </w:p>
          <w:p w:rsidR="00000000" w:rsidRPr="00CB628D" w:rsidP="00CB628D">
            <w:pPr>
              <w:pStyle w:val="BodyText"/>
            </w:pPr>
            <w:r w:rsidRPr="00CB628D">
              <w:t>UETTDRDP12 Maintain overhead energised low voltage conductors and cables</w:t>
            </w:r>
          </w:p>
          <w:p w:rsidR="00000000" w:rsidRPr="00CB628D" w:rsidP="00CB628D">
            <w:pPr>
              <w:pStyle w:val="BodyText"/>
            </w:pPr>
            <w:r w:rsidRPr="00CB628D">
              <w:t>UETTDREL11 Apply sustainable energ</w:t>
            </w:r>
            <w:r w:rsidRPr="00CB628D">
              <w:t>y and environmental procedures</w:t>
            </w:r>
          </w:p>
          <w:p w:rsidR="00000000" w:rsidRPr="00CB628D" w:rsidP="00CB628D">
            <w:pPr>
              <w:pStyle w:val="BodyText"/>
            </w:pPr>
            <w:r w:rsidRPr="00CB628D">
              <w:t>UETTDREL12 Operate plant and equipment near live electrical conductors and apparatus</w:t>
            </w:r>
          </w:p>
          <w:p w:rsidR="00000000" w:rsidRPr="00CB628D" w:rsidP="00CB628D">
            <w:pPr>
              <w:pStyle w:val="BodyText"/>
            </w:pPr>
            <w:r w:rsidRPr="00CB628D">
              <w:t>UETTDRIS41 Install network infrastructure electrical equipment</w:t>
            </w:r>
          </w:p>
          <w:p w:rsidR="00000000" w:rsidRPr="00CB628D" w:rsidP="00CB628D">
            <w:pPr>
              <w:pStyle w:val="BodyText"/>
            </w:pPr>
            <w:r w:rsidRPr="00CB628D">
              <w:t>UETTDRIS42 Maintain network infrastructure electrical equipment</w:t>
            </w:r>
          </w:p>
          <w:p w:rsidR="00000000" w:rsidRPr="00CB628D" w:rsidP="00CB628D">
            <w:pPr>
              <w:pStyle w:val="BodyText"/>
            </w:pPr>
            <w:r w:rsidRPr="00CB628D">
              <w:t>UETTDRIS52 In</w:t>
            </w:r>
            <w:r w:rsidRPr="00CB628D">
              <w:t>stall and maintain poles, structures and associated hardware</w:t>
            </w:r>
          </w:p>
          <w:p w:rsidR="00000000" w:rsidRPr="00CB628D" w:rsidP="00CB628D">
            <w:pPr>
              <w:pStyle w:val="BodyText"/>
            </w:pPr>
            <w:r w:rsidRPr="00CB628D">
              <w:t>UETTDRIS54 Install and maintain poles, structures and overhead conductors and cables</w:t>
            </w:r>
          </w:p>
          <w:p w:rsidR="00000000" w:rsidRPr="00CB628D" w:rsidP="00CB628D">
            <w:pPr>
              <w:pStyle w:val="BodyText"/>
            </w:pPr>
            <w:r w:rsidRPr="00CB628D">
              <w:t>UETTDRIS56 Install and maintain low voltage overhead services</w:t>
            </w:r>
          </w:p>
          <w:p w:rsidR="00000000" w:rsidRPr="00CB628D" w:rsidP="00CB628D">
            <w:pPr>
              <w:pStyle w:val="BodyText"/>
            </w:pPr>
            <w:r w:rsidRPr="00CB628D">
              <w:t>Distribution Cable Jointing Pathway Group</w:t>
            </w:r>
          </w:p>
          <w:p w:rsidR="00000000" w:rsidRPr="00CB628D" w:rsidP="00CB628D">
            <w:pPr>
              <w:pStyle w:val="BodyText"/>
            </w:pPr>
            <w:r w:rsidRPr="00CB628D">
              <w:t>UETTDR</w:t>
            </w:r>
            <w:r w:rsidRPr="00CB628D">
              <w:t>CJ21 Lay ESI electrical cables</w:t>
            </w:r>
          </w:p>
          <w:p w:rsidR="00000000" w:rsidRPr="00CB628D" w:rsidP="00CB628D">
            <w:pPr>
              <w:pStyle w:val="BodyText"/>
            </w:pPr>
            <w:r w:rsidRPr="00CB628D">
              <w:t>UETTDRCJ26 Install and maintain de-energised low voltage underground polymeric cables</w:t>
            </w:r>
          </w:p>
          <w:p w:rsidR="00000000" w:rsidRPr="00CB628D" w:rsidP="00CB628D">
            <w:pPr>
              <w:pStyle w:val="BodyText"/>
            </w:pPr>
            <w:r w:rsidRPr="00CB628D">
              <w:t>UETTDRCJ27 Install and maintain de-energised high voltage underground polymeric cables</w:t>
            </w:r>
          </w:p>
          <w:p w:rsidR="00000000" w:rsidRPr="00CB628D" w:rsidP="00CB628D">
            <w:pPr>
              <w:pStyle w:val="BodyText"/>
            </w:pPr>
            <w:r w:rsidRPr="00CB628D">
              <w:t>UETTDREL11 Apply sustainable energy and environmenta</w:t>
            </w:r>
            <w:r w:rsidRPr="00CB628D">
              <w:t>l procedures</w:t>
            </w:r>
          </w:p>
          <w:p w:rsidR="00000000" w:rsidRPr="00CB628D" w:rsidP="00CB628D">
            <w:pPr>
              <w:pStyle w:val="BodyText"/>
            </w:pPr>
            <w:r w:rsidRPr="00CB628D">
              <w:t>UETTDREL12 Operate plant and equipment near live electrical conductors and apparatus</w:t>
            </w:r>
          </w:p>
          <w:p w:rsidR="00000000" w:rsidRPr="00CB628D" w:rsidP="00CB628D">
            <w:pPr>
              <w:pStyle w:val="BodyText"/>
            </w:pPr>
            <w:r w:rsidRPr="00CB628D">
              <w:t>UETTDRIS41 Install network infrastructure electrical equipment</w:t>
            </w:r>
          </w:p>
          <w:p w:rsidR="00000000" w:rsidRPr="00CB628D" w:rsidP="00CB628D">
            <w:pPr>
              <w:pStyle w:val="BodyText"/>
            </w:pPr>
            <w:r w:rsidRPr="00CB628D">
              <w:t>UETTDRIS42 Maintain network infrastructure electrical equipment</w:t>
            </w:r>
          </w:p>
          <w:p w:rsidR="00000000" w:rsidRPr="00CB628D" w:rsidP="00CB628D">
            <w:pPr>
              <w:pStyle w:val="BodyText"/>
            </w:pPr>
            <w:r w:rsidRPr="00CB628D">
              <w:t>UETTDRIS55 Install and maintain</w:t>
            </w:r>
            <w:r w:rsidRPr="00CB628D">
              <w:t xml:space="preserve"> low voltage underground services</w:t>
            </w:r>
          </w:p>
          <w:p w:rsidR="00000000" w:rsidRPr="00CB628D" w:rsidP="00CB628D">
            <w:pPr>
              <w:pStyle w:val="BodyText"/>
            </w:pPr>
            <w:r w:rsidRPr="00CB628D">
              <w:t>Electrotechnology Electrician Pathway Group</w:t>
            </w:r>
          </w:p>
          <w:p w:rsidR="00000000" w:rsidRPr="00CB628D" w:rsidP="00CB628D">
            <w:pPr>
              <w:pStyle w:val="BodyText"/>
            </w:pPr>
            <w:r w:rsidRPr="00CB628D">
              <w:t>UEENEEE137A Document and apply measures to control OHS risks associated with electrotechnology work</w:t>
            </w:r>
          </w:p>
          <w:p w:rsidR="00000000" w:rsidRPr="00CB628D" w:rsidP="00CB628D">
            <w:pPr>
              <w:pStyle w:val="BodyText"/>
            </w:pPr>
            <w:r w:rsidRPr="00CB628D">
              <w:t>UEENEEG006A Solve problems in single and three phase low voltage machines</w:t>
            </w:r>
          </w:p>
          <w:p w:rsidR="00000000" w:rsidRPr="00CB628D" w:rsidP="00CB628D">
            <w:pPr>
              <w:pStyle w:val="BodyText"/>
            </w:pPr>
            <w:r w:rsidRPr="00CB628D">
              <w:t>UEEN</w:t>
            </w:r>
            <w:r w:rsidRPr="00CB628D">
              <w:t>EEG033A Solve problems in single and three phase low voltage electrical apparatus and circuits</w:t>
            </w:r>
          </w:p>
          <w:p w:rsidR="00000000" w:rsidRPr="00CB628D" w:rsidP="00CB628D">
            <w:pPr>
              <w:pStyle w:val="BodyText"/>
            </w:pPr>
            <w:r w:rsidRPr="00CB628D">
              <w:t>UEENEEG063A Arrange circuits, control and protection for general electrical installations</w:t>
            </w:r>
          </w:p>
          <w:p w:rsidR="00000000" w:rsidRPr="00CB628D" w:rsidP="00CB628D">
            <w:pPr>
              <w:pStyle w:val="BodyText"/>
            </w:pPr>
            <w:r w:rsidRPr="00CB628D">
              <w:t>UEENEEG103A Install low voltage wiring and accessories</w:t>
            </w:r>
          </w:p>
          <w:p w:rsidR="00000000" w:rsidRPr="00CB628D" w:rsidP="00CB628D">
            <w:pPr>
              <w:pStyle w:val="BodyText"/>
            </w:pPr>
            <w:r w:rsidRPr="00CB628D">
              <w:t>UEENEEG104A Inst</w:t>
            </w:r>
            <w:r w:rsidRPr="00CB628D">
              <w:t>all appliances, switchgear and associated accessories for low voltage electrical installations</w:t>
            </w:r>
          </w:p>
          <w:p w:rsidR="00000000" w:rsidRPr="00CB628D" w:rsidP="00CB628D">
            <w:pPr>
              <w:pStyle w:val="BodyText"/>
            </w:pPr>
            <w:r w:rsidRPr="00CB628D">
              <w:t>UEENEEG106A Terminate cables, cords and accessories for low voltage circuits</w:t>
            </w:r>
          </w:p>
          <w:p w:rsidR="00000000" w:rsidRPr="00CB628D" w:rsidP="00CB628D">
            <w:pPr>
              <w:pStyle w:val="BodyText"/>
            </w:pPr>
            <w:r w:rsidRPr="00CB628D">
              <w:t>UEENEEG107A Select wiring systems and cables for low voltage general electrical installations</w:t>
            </w:r>
          </w:p>
          <w:p w:rsidR="00000000" w:rsidRPr="00CB628D" w:rsidP="00CB628D">
            <w:pPr>
              <w:pStyle w:val="BodyText"/>
            </w:pPr>
            <w:r w:rsidRPr="00CB628D">
              <w:t>UEENEEG108A Trouble-shoot and repair faults in low voltage electrical apparatus and circuits</w:t>
            </w:r>
          </w:p>
          <w:p w:rsidR="00000000" w:rsidRPr="00CB628D" w:rsidP="00CB628D">
            <w:pPr>
              <w:pStyle w:val="BodyText"/>
            </w:pPr>
            <w:r w:rsidRPr="00CB628D">
              <w:t>UEENEEG109A Develop and connect electrical control circuits</w:t>
            </w:r>
          </w:p>
          <w:p w:rsidR="00000000" w:rsidRPr="00CB628D" w:rsidP="00CB628D">
            <w:pPr>
              <w:pStyle w:val="BodyText"/>
            </w:pPr>
            <w:r w:rsidRPr="00CB628D">
              <w:t>UEENEEK14</w:t>
            </w:r>
            <w:r w:rsidRPr="00CB628D">
              <w:t>2A Apply environmentally and sustainable procedures in the energy sector</w:t>
            </w:r>
          </w:p>
        </w:tc>
      </w:tr>
    </w:tbl>
    <w:p w:rsidR="00000000" w:rsidRPr="00CB628D" w:rsidP="00CB628D">
      <w:pPr>
        <w:pStyle w:val="NoPaddingFontSize1"/>
      </w:pPr>
    </w:p>
    <w:p w:rsidR="00000000" w:rsidRPr="00CB628D" w:rsidP="00CB628D">
      <w:pPr>
        <w:pStyle w:val="AllowPageBreak"/>
      </w:pPr>
    </w:p>
    <w:p w:rsidR="00000000" w:rsidRPr="00CB628D" w:rsidP="00CB628D">
      <w:pPr>
        <w:pStyle w:val="Heading1"/>
      </w:pPr>
      <w:bookmarkStart w:id="4" w:name="O_1003538"/>
      <w:bookmarkEnd w:id="4"/>
      <w:r w:rsidRPr="00CB628D">
        <w:t>Competency Field</w:t>
      </w:r>
    </w:p>
    <w:tbl>
      <w:tblPr>
        <w:tblW w:w="9497" w:type="dxa"/>
        <w:tblLayout w:type="fixed"/>
        <w:tblCellMar>
          <w:left w:w="62" w:type="dxa"/>
          <w:right w:w="62" w:type="dxa"/>
        </w:tblCellMar>
        <w:tblLook w:val="0000"/>
      </w:tblPr>
      <w:tblGrid>
        <w:gridCol w:w="9497"/>
      </w:tblGrid>
      <w:tr w:rsidTr="00CB62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628D" w:rsidP="00CB628D">
            <w:pPr>
              <w:pStyle w:val="BodyText"/>
            </w:pPr>
            <w:r w:rsidRPr="00CB628D">
              <w:t>Industry Specific Cross Discipline</w:t>
            </w:r>
          </w:p>
        </w:tc>
      </w:tr>
    </w:tbl>
    <w:p w:rsidR="00000000" w:rsidRPr="00CB628D" w:rsidP="00CB628D">
      <w:pPr>
        <w:pStyle w:val="NoPaddingFontSize1"/>
      </w:pPr>
    </w:p>
    <w:p w:rsidR="00000000" w:rsidRPr="00CB628D" w:rsidP="00CB628D">
      <w:pPr>
        <w:pStyle w:val="AllowPageBreak"/>
      </w:pPr>
    </w:p>
    <w:p w:rsidR="00000000" w:rsidRPr="00CB628D" w:rsidP="00CB628D">
      <w:pPr>
        <w:pStyle w:val="Heading1"/>
      </w:pPr>
      <w:bookmarkStart w:id="5" w:name="O_1003539"/>
      <w:bookmarkEnd w:id="5"/>
      <w:r w:rsidRPr="00CB628D">
        <w:t>Unit Sector</w:t>
      </w:r>
    </w:p>
    <w:tbl>
      <w:tblPr>
        <w:tblW w:w="9497" w:type="dxa"/>
        <w:tblLayout w:type="fixed"/>
        <w:tblCellMar>
          <w:left w:w="62" w:type="dxa"/>
          <w:right w:w="62" w:type="dxa"/>
        </w:tblCellMar>
        <w:tblLook w:val="0000"/>
      </w:tblPr>
      <w:tblGrid>
        <w:gridCol w:w="9497"/>
      </w:tblGrid>
      <w:tr w:rsidTr="00CB62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628D" w:rsidP="00CB628D">
            <w:pPr>
              <w:pStyle w:val="BodyText"/>
            </w:pPr>
            <w:r w:rsidRPr="00CB628D">
              <w:t>Not applicable.</w:t>
            </w:r>
          </w:p>
        </w:tc>
      </w:tr>
    </w:tbl>
    <w:p w:rsidR="00000000" w:rsidRPr="00CB628D" w:rsidP="00CB628D">
      <w:pPr>
        <w:pStyle w:val="NoPaddingFontSize1"/>
      </w:pPr>
    </w:p>
    <w:p w:rsidR="00000000" w:rsidRPr="00CB628D" w:rsidP="00CB628D">
      <w:pPr>
        <w:pStyle w:val="AllowPageBreak"/>
      </w:pPr>
    </w:p>
    <w:p w:rsidR="00000000" w:rsidRPr="00CB628D" w:rsidP="00CB628D">
      <w:pPr>
        <w:pStyle w:val="Heading1"/>
      </w:pPr>
      <w:bookmarkStart w:id="6" w:name="O_1003540"/>
      <w:bookmarkEnd w:id="6"/>
      <w:r w:rsidRPr="00CB628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B628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B628D" w:rsidP="00CB628D">
            <w:pPr>
              <w:pStyle w:val="BodyText"/>
            </w:pPr>
            <w:r w:rsidRPr="00CB628D">
              <w:rPr>
                <w:rStyle w:val="SpecialBold"/>
              </w:rPr>
              <w:t>ELEMEN</w:t>
            </w:r>
            <w:r w:rsidRPr="00CB628D">
              <w:rPr>
                <w:rStyle w:val="SpecialBold"/>
              </w:rPr>
              <w:t>TS</w:t>
            </w:r>
          </w:p>
        </w:tc>
        <w:tc>
          <w:tcPr>
            <w:tcW w:w="6289" w:type="dxa"/>
            <w:gridSpan w:val="2"/>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rPr>
                <w:rStyle w:val="SpecialBold"/>
              </w:rPr>
              <w:t>PERFORMANCE CRITERIA</w:t>
            </w:r>
          </w:p>
        </w:tc>
      </w:tr>
      <w:tr w:rsidTr="00CB628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t>Performance criteria describe the performance needed to demonstrate achievement of the element.</w:t>
            </w:r>
          </w:p>
        </w:tc>
      </w:tr>
      <w:tr w:rsidTr="00CB62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B628D" w:rsidP="00CB628D">
            <w:pPr>
              <w:pStyle w:val="BodyText"/>
            </w:pPr>
            <w:r w:rsidRPr="00CB628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B628D" w:rsidP="00CB628D">
            <w:pPr>
              <w:pStyle w:val="BodyText"/>
            </w:pPr>
            <w:r w:rsidRPr="00CB628D">
              <w:rPr>
                <w:rStyle w:val="SpecialBold"/>
              </w:rPr>
              <w:t>Prepare for installation and replacement of energy meters and associated equipment</w:t>
            </w:r>
          </w:p>
        </w:tc>
        <w:tc>
          <w:tcPr>
            <w:tcW w:w="697"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t>Work schedules, construction plans, drawings, workplace procedures and material lists are received and confirmed</w:t>
            </w:r>
          </w:p>
        </w:tc>
      </w:tr>
      <w:tr w:rsidTr="00CB62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62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t>Job requirements and workplace procedures are identified and communicated with relevant personnel</w:t>
            </w:r>
          </w:p>
        </w:tc>
      </w:tr>
      <w:tr w:rsidTr="00CB62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62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t>Work health and safety (WHS)/occupational health and safety (OHS), environmental and workplace procedures for the installation and replacement of energy meters and associated equipment are obtained and confirmed for the purposes of the work to be performed</w:t>
            </w:r>
          </w:p>
        </w:tc>
      </w:tr>
      <w:tr w:rsidTr="00CB62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62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t>Work is prioritised and sequenced for completion within acceptable timeframes following consultation with relevant personnel and in accordance with workplace procedures</w:t>
            </w:r>
          </w:p>
        </w:tc>
      </w:tr>
      <w:tr w:rsidTr="00CB62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62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t>Hazards are identified, WHS/OHS risks assessed and control measures iden</w:t>
            </w:r>
            <w:r w:rsidRPr="00CB628D">
              <w:t>tified in accordance with workplace procedures</w:t>
            </w:r>
          </w:p>
        </w:tc>
      </w:tr>
      <w:tr w:rsidTr="00CB62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62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t>Plant, equipment, tools and personal protective equipment (PPE) required for work are identified, obtained and confirmed in working order</w:t>
            </w:r>
          </w:p>
        </w:tc>
      </w:tr>
      <w:tr w:rsidTr="00CB62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62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t>Worksite is prepared to minimise risk, damage to property, commerce and individuals in accordance with workplace procedures</w:t>
            </w:r>
          </w:p>
        </w:tc>
      </w:tr>
      <w:tr w:rsidTr="00CB62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62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t>Traffic management plan is confirmed as being applied in accordance with workplace procedures</w:t>
            </w:r>
          </w:p>
        </w:tc>
      </w:tr>
      <w:tr w:rsidTr="00CB62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B628D" w:rsidP="00CB628D">
            <w:pPr>
              <w:pStyle w:val="BodyText"/>
            </w:pPr>
            <w:r w:rsidRPr="00CB628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B628D" w:rsidP="00CB628D">
            <w:pPr>
              <w:pStyle w:val="BodyText"/>
            </w:pPr>
            <w:r w:rsidRPr="00CB628D">
              <w:rPr>
                <w:rStyle w:val="SpecialBold"/>
              </w:rPr>
              <w:t>Carry out the installation a</w:t>
            </w:r>
            <w:r w:rsidRPr="00CB628D">
              <w:rPr>
                <w:rStyle w:val="SpecialBold"/>
              </w:rPr>
              <w:t>nd replacement of energy meters and associated equipment</w:t>
            </w:r>
          </w:p>
        </w:tc>
        <w:tc>
          <w:tcPr>
            <w:tcW w:w="697"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t>WHS/OHS, sustainable energy and environmental principles and practices are monitored and followed to reduce incidents in accordance with workplace procedures</w:t>
            </w:r>
          </w:p>
        </w:tc>
      </w:tr>
      <w:tr w:rsidTr="00CB62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62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t>Requirements for lifting and/o</w:t>
            </w:r>
            <w:r w:rsidRPr="00CB628D">
              <w:t>r climbing and/or working at heights and the use of power tools/equipment are followed in accordance with workplace procedures</w:t>
            </w:r>
          </w:p>
        </w:tc>
      </w:tr>
      <w:tr w:rsidTr="00CB62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62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t>Installation and replacement of energy meters and associated equipment are performed in agreed timeframes, to quality standards and with a minimum of waste in accordance with workplace procedures</w:t>
            </w:r>
          </w:p>
        </w:tc>
      </w:tr>
      <w:tr w:rsidTr="00CB62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62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t>Installation and/or replacement of energy meters and</w:t>
            </w:r>
            <w:r w:rsidRPr="00CB628D">
              <w:t xml:space="preserve"> associated equipment is performed, including required wiring, testing, programming and sealing of meters and associated equipment, in accordance with job requirements and workplace procedures</w:t>
            </w:r>
          </w:p>
        </w:tc>
      </w:tr>
      <w:tr w:rsidTr="00CB62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62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t>Unplanned events are responded to in accordance with wor</w:t>
            </w:r>
            <w:r w:rsidRPr="00CB628D">
              <w:t>kplace procedures</w:t>
            </w:r>
          </w:p>
        </w:tc>
      </w:tr>
      <w:tr w:rsidTr="00CB62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62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t>Quality checks of work are undertaken in accordance with workplace procedures</w:t>
            </w:r>
          </w:p>
        </w:tc>
      </w:tr>
      <w:tr w:rsidTr="00CB62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B628D" w:rsidP="00CB628D">
            <w:pPr>
              <w:pStyle w:val="BodyText"/>
            </w:pPr>
            <w:r w:rsidRPr="00CB628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B628D" w:rsidP="00CB628D">
            <w:pPr>
              <w:pStyle w:val="BodyText"/>
            </w:pPr>
            <w:r w:rsidRPr="00CB628D">
              <w:rPr>
                <w:rStyle w:val="SpecialBold"/>
              </w:rPr>
              <w:t>Complete the installation and replacement of energy meters and associated equipment</w:t>
            </w:r>
          </w:p>
        </w:tc>
        <w:tc>
          <w:tcPr>
            <w:tcW w:w="697"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t xml:space="preserve">Completed work is checked against work schedule, construction </w:t>
            </w:r>
            <w:r w:rsidRPr="00CB628D">
              <w:t>plans and drawings for compliance and anomalies are reported in accordance with workplace procedures</w:t>
            </w:r>
          </w:p>
        </w:tc>
      </w:tr>
      <w:tr w:rsidTr="00CB62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62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t>WHS/OHS and environmental incidents are reported in accordance with workplace procedures, as required</w:t>
            </w:r>
          </w:p>
        </w:tc>
      </w:tr>
      <w:tr w:rsidTr="00CB62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62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t>Worksite is rehabilitated, cleaned up and made safe in accordance with workplace procedures</w:t>
            </w:r>
          </w:p>
        </w:tc>
      </w:tr>
      <w:tr w:rsidTr="00CB62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62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t>Tools, equipment and surplus resources and materials are, where appropriate, cleaned, checked and returned to storage in accordance with workplace procedures</w:t>
            </w:r>
          </w:p>
        </w:tc>
      </w:tr>
      <w:tr w:rsidTr="00CB628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B628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628D">
            <w:pPr>
              <w:pStyle w:val="BodyText"/>
              <w:rPr>
                <w:lang w:val="en-NZ"/>
              </w:rPr>
            </w:pPr>
            <w:r w:rsidRPr="00CB628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CB628D" w:rsidP="00CB628D">
            <w:pPr>
              <w:pStyle w:val="BodyText"/>
            </w:pPr>
            <w:r w:rsidRPr="00CB628D">
              <w:t>Work records, reports and/or documentation are completed in accordance with workplace procedures</w:t>
            </w:r>
          </w:p>
        </w:tc>
      </w:tr>
    </w:tbl>
    <w:p w:rsidR="00000000" w:rsidRPr="00CB628D" w:rsidP="00CB628D">
      <w:pPr>
        <w:pStyle w:val="NoPaddingFontSize1"/>
      </w:pPr>
    </w:p>
    <w:p w:rsidR="00000000" w:rsidRPr="00CB628D" w:rsidP="00CB628D">
      <w:pPr>
        <w:pStyle w:val="AllowPageBreak"/>
      </w:pPr>
    </w:p>
    <w:p w:rsidR="00000000" w:rsidRPr="00CB628D" w:rsidP="00CB628D">
      <w:pPr>
        <w:pStyle w:val="Heading1"/>
      </w:pPr>
      <w:bookmarkStart w:id="7" w:name="O_1003541"/>
      <w:bookmarkEnd w:id="7"/>
      <w:r w:rsidRPr="00CB628D">
        <w:t>Foundation Skills</w:t>
      </w:r>
    </w:p>
    <w:tbl>
      <w:tblPr>
        <w:tblW w:w="9497" w:type="dxa"/>
        <w:tblLayout w:type="fixed"/>
        <w:tblCellMar>
          <w:left w:w="62" w:type="dxa"/>
          <w:right w:w="62" w:type="dxa"/>
        </w:tblCellMar>
        <w:tblLook w:val="0000"/>
      </w:tblPr>
      <w:tblGrid>
        <w:gridCol w:w="9497"/>
      </w:tblGrid>
      <w:tr w:rsidTr="00CB62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628D" w:rsidP="00CB628D">
            <w:pPr>
              <w:pStyle w:val="BodyText"/>
            </w:pPr>
            <w:r w:rsidRPr="00CB628D">
              <w:t>Foundation skills essential to performance are explicit in the performance criteria of this unit of competency.</w:t>
            </w:r>
          </w:p>
        </w:tc>
      </w:tr>
    </w:tbl>
    <w:p w:rsidR="00000000" w:rsidRPr="00CB628D" w:rsidP="00CB628D">
      <w:pPr>
        <w:pStyle w:val="NoPaddingFontSize1"/>
      </w:pPr>
    </w:p>
    <w:p w:rsidR="00000000" w:rsidRPr="00CB628D" w:rsidP="00CB628D">
      <w:pPr>
        <w:pStyle w:val="AllowPageBreak"/>
      </w:pPr>
    </w:p>
    <w:p w:rsidR="00000000" w:rsidRPr="00CB628D" w:rsidP="00CB628D">
      <w:pPr>
        <w:pStyle w:val="Heading1"/>
      </w:pPr>
      <w:bookmarkStart w:id="8" w:name="O_1003542"/>
      <w:bookmarkEnd w:id="8"/>
      <w:r w:rsidRPr="00CB628D">
        <w:t>Range of Conditions</w:t>
      </w:r>
    </w:p>
    <w:tbl>
      <w:tblPr>
        <w:tblW w:w="9497" w:type="dxa"/>
        <w:tblLayout w:type="fixed"/>
        <w:tblCellMar>
          <w:left w:w="62" w:type="dxa"/>
          <w:right w:w="62" w:type="dxa"/>
        </w:tblCellMar>
        <w:tblLook w:val="0000"/>
      </w:tblPr>
      <w:tblGrid>
        <w:gridCol w:w="9497"/>
      </w:tblGrid>
      <w:tr w:rsidTr="00CB62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628D" w:rsidP="00CB628D">
            <w:pPr>
              <w:pStyle w:val="BodyText"/>
            </w:pPr>
            <w:r w:rsidRPr="00CB628D">
              <w:t>Range is restricted to essential operating conditions and any other variables essential to the work environment.</w:t>
            </w:r>
          </w:p>
          <w:p w:rsidR="00000000" w:rsidRPr="00CB628D" w:rsidP="00CB628D">
            <w:pPr>
              <w:pStyle w:val="BodyText"/>
            </w:pPr>
            <w:r w:rsidRPr="00CB628D">
              <w:t>Non-essential conditions may be found in the Companion Volume Implementation Guide.</w:t>
            </w:r>
          </w:p>
        </w:tc>
      </w:tr>
    </w:tbl>
    <w:p w:rsidR="00000000" w:rsidRPr="00CB628D" w:rsidP="00CB628D">
      <w:pPr>
        <w:pStyle w:val="NoPaddingFontSize1"/>
      </w:pPr>
    </w:p>
    <w:p w:rsidR="00000000" w:rsidRPr="00CB628D" w:rsidP="00CB628D">
      <w:pPr>
        <w:pStyle w:val="AllowPageBreak"/>
      </w:pPr>
    </w:p>
    <w:p w:rsidR="00000000" w:rsidRPr="00CB628D" w:rsidP="00CB628D">
      <w:pPr>
        <w:pStyle w:val="Heading1"/>
      </w:pPr>
      <w:bookmarkStart w:id="9" w:name="O_1003543"/>
      <w:bookmarkEnd w:id="9"/>
      <w:r w:rsidRPr="00CB628D">
        <w:t>Unit Mapping Information</w:t>
      </w:r>
    </w:p>
    <w:tbl>
      <w:tblPr>
        <w:tblW w:w="9497" w:type="dxa"/>
        <w:tblLayout w:type="fixed"/>
        <w:tblCellMar>
          <w:left w:w="62" w:type="dxa"/>
          <w:right w:w="62" w:type="dxa"/>
        </w:tblCellMar>
        <w:tblLook w:val="0000"/>
      </w:tblPr>
      <w:tblGrid>
        <w:gridCol w:w="9497"/>
      </w:tblGrid>
      <w:tr w:rsidTr="00CB628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628D" w:rsidP="00CB628D">
            <w:pPr>
              <w:pStyle w:val="BodyText"/>
            </w:pPr>
            <w:r w:rsidRPr="00CB628D">
              <w:t>This unit replaces and is equivalent to UETTDRIS60A Install and replace power system energy meters and associated equipment.</w:t>
            </w:r>
          </w:p>
        </w:tc>
      </w:tr>
    </w:tbl>
    <w:p w:rsidR="00000000" w:rsidRPr="00CB628D" w:rsidP="00CB628D">
      <w:pPr>
        <w:pStyle w:val="NoPaddingFontSize1"/>
      </w:pPr>
    </w:p>
    <w:p w:rsidR="00000000" w:rsidRPr="00CB628D" w:rsidP="00CB628D">
      <w:pPr>
        <w:pStyle w:val="AllowPageBreak"/>
      </w:pPr>
    </w:p>
    <w:p w:rsidR="00000000" w:rsidRPr="00CB628D" w:rsidP="00CB628D">
      <w:pPr>
        <w:pStyle w:val="Heading1"/>
      </w:pPr>
      <w:bookmarkStart w:id="10" w:name="O_1003550"/>
      <w:bookmarkEnd w:id="10"/>
      <w:r w:rsidRPr="00CB628D">
        <w:t>Links</w:t>
      </w:r>
    </w:p>
    <w:p w:rsidR="00000000" w:rsidRPr="00CB628D" w:rsidP="00E51F3E">
      <w:pPr>
        <w:pStyle w:val="BodyText"/>
      </w:pPr>
      <w:r w:rsidRPr="00CB628D">
        <w:t>UET Training Package Companion Volume Implementation Guide is found in VETNe</w:t>
      </w:r>
      <w:r w:rsidRPr="00CB628D">
        <w:t xml:space="preserve">t - </w:t>
      </w:r>
      <w:r>
        <w:fldChar w:fldCharType="begin"/>
      </w:r>
      <w:r>
        <w:instrText xml:space="preserve"> HYPERLINK "https://vetnet.gov.au/Pages/TrainingDocs.aspx?q=229bace1-b7bc-4653-9300-dffb13ecfad7" </w:instrText>
      </w:r>
      <w:r>
        <w:fldChar w:fldCharType="separate"/>
      </w:r>
      <w:r w:rsidRPr="00B31385">
        <w:rPr>
          <w:rStyle w:val="Hyperlink"/>
        </w:rPr>
        <w:t>https://vetnet.gov.au/Pages/TrainingDocs.aspx?q=229bace1-b7bc-4653-9300-dffb13ecfad7</w:t>
      </w:r>
      <w:r>
        <w:fldChar w:fldCharType="end"/>
      </w:r>
    </w:p>
    <w:p w:rsidR="00000000" w:rsidRPr="00CB628D" w:rsidP="00CB628D"/>
    <w:sectPr w:rsidSect="00CB62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2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28D" w:rsidRPr="00E51F3E" w:rsidP="00E51F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2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F3E" w:rsidP="00CB62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1F3E" w:rsidP="00CB628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51F3E" w:rsidP="00CB62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2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F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628D" w:rsidRPr="00E51F3E" w:rsidP="00E51F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2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F3E" w:rsidRPr="002D2AF8" w:rsidP="00CB628D">
    <w:pPr>
      <w:pStyle w:val="Header"/>
      <w:framePr w:wrap="around"/>
    </w:pPr>
    <w:r>
      <w:fldChar w:fldCharType="begin"/>
    </w:r>
    <w:r>
      <w:instrText xml:space="preserve"> TITLE   \* MERGEFORMAT </w:instrText>
    </w:r>
    <w:r>
      <w:fldChar w:fldCharType="separate"/>
    </w:r>
    <w:r>
      <w:t>UETTDRIS60 Install and replace power system energy meters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E51F3E" w:rsidP="00CB62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2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28D"/>
    <w:pPr>
      <w:spacing w:before="360" w:after="60"/>
      <w:outlineLvl w:val="0"/>
    </w:pPr>
    <w:rPr>
      <w:sz w:val="32"/>
    </w:rPr>
  </w:style>
  <w:style w:type="paragraph" w:styleId="Heading2">
    <w:name w:val="heading 2"/>
    <w:basedOn w:val="HeadingBase"/>
    <w:next w:val="BodyText"/>
    <w:link w:val="Heading2Char"/>
    <w:qFormat/>
    <w:rsid w:val="00CB628D"/>
    <w:pPr>
      <w:keepLines/>
      <w:spacing w:before="240" w:after="120"/>
      <w:outlineLvl w:val="1"/>
    </w:pPr>
    <w:rPr>
      <w:sz w:val="28"/>
      <w:szCs w:val="40"/>
    </w:rPr>
  </w:style>
  <w:style w:type="paragraph" w:styleId="Heading3">
    <w:name w:val="heading 3"/>
    <w:basedOn w:val="HeadingBase"/>
    <w:next w:val="BodyText"/>
    <w:link w:val="Heading3Char"/>
    <w:qFormat/>
    <w:rsid w:val="00CB628D"/>
    <w:pPr>
      <w:spacing w:before="180" w:after="120"/>
      <w:outlineLvl w:val="2"/>
    </w:pPr>
    <w:rPr>
      <w:spacing w:val="-10"/>
      <w:kern w:val="32"/>
    </w:rPr>
  </w:style>
  <w:style w:type="paragraph" w:styleId="Heading4">
    <w:name w:val="heading 4"/>
    <w:basedOn w:val="HeadingBase"/>
    <w:next w:val="BodyText"/>
    <w:link w:val="Heading4Char"/>
    <w:qFormat/>
    <w:rsid w:val="00CB628D"/>
    <w:pPr>
      <w:spacing w:before="160" w:after="120"/>
      <w:outlineLvl w:val="3"/>
    </w:pPr>
    <w:rPr>
      <w:sz w:val="22"/>
    </w:rPr>
  </w:style>
  <w:style w:type="paragraph" w:styleId="Heading5">
    <w:name w:val="heading 5"/>
    <w:basedOn w:val="HeadingBase"/>
    <w:next w:val="Normal"/>
    <w:link w:val="Heading5Char"/>
    <w:qFormat/>
    <w:rsid w:val="00CB628D"/>
    <w:pPr>
      <w:spacing w:before="80"/>
      <w:outlineLvl w:val="4"/>
    </w:pPr>
    <w:rPr>
      <w:color w:val="918585"/>
      <w:sz w:val="20"/>
    </w:rPr>
  </w:style>
  <w:style w:type="paragraph" w:styleId="Heading6">
    <w:name w:val="heading 6"/>
    <w:basedOn w:val="HeadingBase"/>
    <w:next w:val="Normal"/>
    <w:link w:val="Heading6Char"/>
    <w:qFormat/>
    <w:rsid w:val="00CB628D"/>
    <w:pPr>
      <w:spacing w:before="60"/>
      <w:outlineLvl w:val="5"/>
    </w:pPr>
    <w:rPr>
      <w:color w:val="918585"/>
      <w:sz w:val="20"/>
    </w:rPr>
  </w:style>
  <w:style w:type="paragraph" w:styleId="Heading7">
    <w:name w:val="heading 7"/>
    <w:basedOn w:val="Normal"/>
    <w:next w:val="Normal"/>
    <w:link w:val="Heading7Char"/>
    <w:qFormat/>
    <w:rsid w:val="00CB628D"/>
    <w:pPr>
      <w:ind w:left="720"/>
      <w:outlineLvl w:val="6"/>
    </w:pPr>
    <w:rPr>
      <w:i/>
    </w:rPr>
  </w:style>
  <w:style w:type="paragraph" w:styleId="Heading8">
    <w:name w:val="heading 8"/>
    <w:basedOn w:val="Normal"/>
    <w:next w:val="Normal"/>
    <w:link w:val="Heading8Char"/>
    <w:qFormat/>
    <w:rsid w:val="00CB628D"/>
    <w:pPr>
      <w:ind w:left="720"/>
      <w:outlineLvl w:val="7"/>
    </w:pPr>
    <w:rPr>
      <w:i/>
    </w:rPr>
  </w:style>
  <w:style w:type="paragraph" w:styleId="Heading9">
    <w:name w:val="heading 9"/>
    <w:basedOn w:val="Normal"/>
    <w:next w:val="Normal"/>
    <w:link w:val="Heading9Char"/>
    <w:qFormat/>
    <w:rsid w:val="00CB628D"/>
    <w:pPr>
      <w:ind w:left="720"/>
      <w:outlineLvl w:val="8"/>
    </w:pPr>
    <w:rPr>
      <w:i/>
    </w:rPr>
  </w:style>
  <w:style w:type="character" w:default="1" w:styleId="DefaultParagraphFont">
    <w:name w:val="Default Paragraph Font"/>
    <w:uiPriority w:val="1"/>
    <w:unhideWhenUsed/>
    <w:rsid w:val="00CB62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28D"/>
  </w:style>
  <w:style w:type="character" w:customStyle="1" w:styleId="Heading1Char">
    <w:name w:val="Heading 1 Char"/>
    <w:basedOn w:val="DefaultParagraphFont"/>
    <w:link w:val="Heading1"/>
    <w:rsid w:val="00CB628D"/>
    <w:rPr>
      <w:rFonts w:ascii="Times New Roman" w:eastAsia="Times New Roman" w:hAnsi="Times New Roman" w:cs="Times New Roman"/>
      <w:b/>
      <w:sz w:val="32"/>
      <w:szCs w:val="20"/>
      <w:lang w:eastAsia="en-US"/>
    </w:rPr>
  </w:style>
  <w:style w:type="paragraph" w:styleId="BodyText">
    <w:name w:val="Body Text"/>
    <w:basedOn w:val="Normal"/>
    <w:link w:val="BodyTextChar"/>
    <w:rsid w:val="00CB62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628D"/>
    <w:rPr>
      <w:rFonts w:ascii="Times New Roman" w:eastAsia="Times New Roman" w:hAnsi="Times New Roman" w:cs="Times New Roman"/>
      <w:sz w:val="24"/>
      <w:lang w:eastAsia="en-US"/>
    </w:rPr>
  </w:style>
  <w:style w:type="character" w:customStyle="1" w:styleId="SpecialBold">
    <w:name w:val="Special Bold"/>
    <w:basedOn w:val="DefaultParagraphFont"/>
    <w:rsid w:val="00CB628D"/>
    <w:rPr>
      <w:b/>
      <w:spacing w:val="0"/>
    </w:rPr>
  </w:style>
  <w:style w:type="paragraph" w:customStyle="1" w:styleId="SuperHeading">
    <w:name w:val="SuperHeading"/>
    <w:basedOn w:val="Normal"/>
    <w:rsid w:val="00CB628D"/>
    <w:pPr>
      <w:spacing w:before="240" w:after="120"/>
      <w:outlineLvl w:val="0"/>
    </w:pPr>
    <w:rPr>
      <w:rFonts w:ascii="Times New Roman" w:hAnsi="Times New Roman"/>
      <w:b/>
      <w:sz w:val="32"/>
    </w:rPr>
  </w:style>
  <w:style w:type="paragraph" w:customStyle="1" w:styleId="AllowPageBreak">
    <w:name w:val="AllowPageBreak"/>
    <w:rsid w:val="00CB628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62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2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2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2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2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2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2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28D"/>
    <w:rPr>
      <w:rFonts w:ascii="Courier New" w:eastAsia="Times New Roman" w:hAnsi="Courier New" w:cs="Times New Roman"/>
      <w:i/>
      <w:szCs w:val="20"/>
      <w:lang w:eastAsia="en-US"/>
    </w:rPr>
  </w:style>
  <w:style w:type="paragraph" w:customStyle="1" w:styleId="HeadingBase">
    <w:name w:val="Heading Base"/>
    <w:rsid w:val="00CB62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28D"/>
    <w:pPr>
      <w:tabs>
        <w:tab w:val="right" w:leader="dot" w:pos="9072"/>
      </w:tabs>
      <w:ind w:left="567"/>
    </w:pPr>
    <w:rPr>
      <w:szCs w:val="22"/>
    </w:rPr>
  </w:style>
  <w:style w:type="paragraph" w:customStyle="1" w:styleId="TOCBase">
    <w:name w:val="TOC Base"/>
    <w:rsid w:val="00CB62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28D"/>
    <w:pPr>
      <w:tabs>
        <w:tab w:val="right" w:leader="dot" w:pos="9072"/>
      </w:tabs>
      <w:spacing w:before="40" w:after="40"/>
      <w:ind w:left="284"/>
    </w:pPr>
    <w:rPr>
      <w:rFonts w:ascii="Times New Roman" w:hAnsi="Times New Roman"/>
    </w:rPr>
  </w:style>
  <w:style w:type="paragraph" w:styleId="TOC1">
    <w:name w:val="toc 1"/>
    <w:basedOn w:val="TOCBase"/>
    <w:next w:val="Normal"/>
    <w:rsid w:val="00CB62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62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28D"/>
    <w:rPr>
      <w:rFonts w:ascii="Times New Roman" w:eastAsia="Times New Roman" w:hAnsi="Times New Roman" w:cs="Times New Roman"/>
      <w:sz w:val="16"/>
      <w:lang w:eastAsia="en-US"/>
    </w:rPr>
  </w:style>
  <w:style w:type="paragraph" w:styleId="Title">
    <w:name w:val="Title"/>
    <w:basedOn w:val="HeadingBase"/>
    <w:link w:val="TitleChar"/>
    <w:qFormat/>
    <w:rsid w:val="00CB628D"/>
    <w:pPr>
      <w:spacing w:before="5040"/>
      <w:jc w:val="center"/>
    </w:pPr>
    <w:rPr>
      <w:sz w:val="48"/>
      <w:szCs w:val="72"/>
      <w:lang w:val="en-US"/>
    </w:rPr>
  </w:style>
  <w:style w:type="character" w:customStyle="1" w:styleId="TitleChar">
    <w:name w:val="Title Char"/>
    <w:basedOn w:val="DefaultParagraphFont"/>
    <w:link w:val="Title"/>
    <w:rsid w:val="00CB62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28D"/>
    <w:pPr>
      <w:tabs>
        <w:tab w:val="left" w:pos="3600"/>
        <w:tab w:val="left" w:pos="3958"/>
      </w:tabs>
    </w:pPr>
  </w:style>
  <w:style w:type="paragraph" w:styleId="List">
    <w:name w:val="List"/>
    <w:basedOn w:val="BodyText"/>
    <w:next w:val="BodyText"/>
    <w:rsid w:val="00CB628D"/>
    <w:pPr>
      <w:tabs>
        <w:tab w:val="left" w:pos="340"/>
      </w:tabs>
      <w:spacing w:before="60" w:after="60"/>
      <w:ind w:left="340" w:hanging="340"/>
    </w:pPr>
  </w:style>
  <w:style w:type="paragraph" w:styleId="ListBullet">
    <w:name w:val="List Bullet"/>
    <w:basedOn w:val="List"/>
    <w:rsid w:val="00CB628D"/>
    <w:pPr>
      <w:numPr>
        <w:numId w:val="10"/>
      </w:numPr>
      <w:tabs>
        <w:tab w:val="clear" w:pos="340"/>
      </w:tabs>
      <w:spacing w:before="40" w:after="40"/>
    </w:pPr>
  </w:style>
  <w:style w:type="paragraph" w:customStyle="1" w:styleId="Note">
    <w:name w:val="Note"/>
    <w:basedOn w:val="BodyText"/>
    <w:rsid w:val="00CB62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28D"/>
    <w:pPr>
      <w:framePr w:wrap="auto" w:hAnchor="text" w:y="6049"/>
    </w:pPr>
    <w:rPr>
      <w:color w:val="000000"/>
      <w:sz w:val="40"/>
    </w:rPr>
  </w:style>
  <w:style w:type="paragraph" w:customStyle="1" w:styleId="TOCTitle">
    <w:name w:val="TOCTitle"/>
    <w:basedOn w:val="Heading1"/>
    <w:rsid w:val="00CB628D"/>
    <w:pPr>
      <w:spacing w:after="240"/>
      <w:jc w:val="center"/>
      <w:outlineLvl w:val="9"/>
    </w:pPr>
    <w:rPr>
      <w:caps/>
    </w:rPr>
  </w:style>
  <w:style w:type="paragraph" w:customStyle="1" w:styleId="Version">
    <w:name w:val="Version"/>
    <w:rsid w:val="00CB62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628D"/>
    <w:pPr>
      <w:numPr>
        <w:numId w:val="11"/>
      </w:numPr>
      <w:tabs>
        <w:tab w:val="clear" w:pos="680"/>
      </w:tabs>
    </w:pPr>
  </w:style>
  <w:style w:type="paragraph" w:styleId="Index1">
    <w:name w:val="index 1"/>
    <w:basedOn w:val="Normal"/>
    <w:next w:val="Normal"/>
    <w:semiHidden/>
    <w:rsid w:val="00CB628D"/>
    <w:pPr>
      <w:keepNext w:val="0"/>
      <w:tabs>
        <w:tab w:val="right" w:pos="4176"/>
      </w:tabs>
      <w:ind w:left="198" w:hanging="198"/>
    </w:pPr>
    <w:rPr>
      <w:rFonts w:ascii="Garamond" w:hAnsi="Garamond"/>
    </w:rPr>
  </w:style>
  <w:style w:type="paragraph" w:styleId="IndexHeading">
    <w:name w:val="index heading"/>
    <w:basedOn w:val="Normal"/>
    <w:next w:val="Index1"/>
    <w:semiHidden/>
    <w:rsid w:val="00CB628D"/>
    <w:pPr>
      <w:spacing w:before="120" w:after="120"/>
    </w:pPr>
    <w:rPr>
      <w:rFonts w:ascii="Arial" w:hAnsi="Arial"/>
      <w:b/>
      <w:color w:val="918585"/>
      <w:sz w:val="24"/>
    </w:rPr>
  </w:style>
  <w:style w:type="paragraph" w:styleId="Header">
    <w:name w:val="header"/>
    <w:basedOn w:val="Normal"/>
    <w:link w:val="HeaderChar"/>
    <w:rsid w:val="00CB62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28D"/>
    <w:rPr>
      <w:rFonts w:ascii="Times New Roman" w:eastAsia="Times New Roman" w:hAnsi="Times New Roman" w:cs="Times New Roman"/>
      <w:sz w:val="16"/>
      <w:szCs w:val="20"/>
      <w:lang w:val="en-GB" w:eastAsia="en-US"/>
    </w:rPr>
  </w:style>
  <w:style w:type="paragraph" w:customStyle="1" w:styleId="Chapter">
    <w:name w:val="Chapter"/>
    <w:basedOn w:val="Normal"/>
    <w:rsid w:val="00CB628D"/>
    <w:pPr>
      <w:spacing w:before="240"/>
    </w:pPr>
    <w:rPr>
      <w:rFonts w:ascii="Times New Roman" w:hAnsi="Times New Roman"/>
      <w:smallCaps/>
      <w:spacing w:val="80"/>
      <w:sz w:val="28"/>
    </w:rPr>
  </w:style>
  <w:style w:type="paragraph" w:customStyle="1" w:styleId="InChapter">
    <w:name w:val="InChapter"/>
    <w:basedOn w:val="Heading3"/>
    <w:rsid w:val="00CB628D"/>
    <w:pPr>
      <w:spacing w:after="240"/>
      <w:outlineLvl w:val="9"/>
    </w:pPr>
    <w:rPr>
      <w:noProof/>
    </w:rPr>
  </w:style>
  <w:style w:type="paragraph" w:styleId="Index2">
    <w:name w:val="index 2"/>
    <w:basedOn w:val="Normal"/>
    <w:next w:val="Normal"/>
    <w:semiHidden/>
    <w:rsid w:val="00CB628D"/>
    <w:pPr>
      <w:tabs>
        <w:tab w:val="right" w:pos="4176"/>
      </w:tabs>
      <w:ind w:left="568" w:hanging="284"/>
    </w:pPr>
    <w:rPr>
      <w:rFonts w:ascii="Garamond" w:hAnsi="Garamond"/>
    </w:rPr>
  </w:style>
  <w:style w:type="paragraph" w:customStyle="1" w:styleId="Byline">
    <w:name w:val="Byline"/>
    <w:rsid w:val="00CB62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28D"/>
    <w:pPr>
      <w:tabs>
        <w:tab w:val="clear" w:pos="3600"/>
        <w:tab w:val="clear" w:pos="3958"/>
      </w:tabs>
      <w:jc w:val="right"/>
    </w:pPr>
  </w:style>
  <w:style w:type="character" w:styleId="Emphasis">
    <w:name w:val="Emphasis"/>
    <w:basedOn w:val="DefaultParagraphFont"/>
    <w:qFormat/>
    <w:rsid w:val="00CB628D"/>
    <w:rPr>
      <w:i/>
    </w:rPr>
  </w:style>
  <w:style w:type="paragraph" w:styleId="Caption">
    <w:name w:val="caption"/>
    <w:basedOn w:val="BodyText"/>
    <w:next w:val="Normal"/>
    <w:qFormat/>
    <w:rsid w:val="00CB628D"/>
    <w:pPr>
      <w:framePr w:w="2268" w:hSpace="181" w:vSpace="181" w:wrap="around" w:vAnchor="text" w:hAnchor="page" w:x="1135" w:y="285" w:anchorLock="1"/>
    </w:pPr>
    <w:rPr>
      <w:i/>
    </w:rPr>
  </w:style>
  <w:style w:type="paragraph" w:customStyle="1" w:styleId="MiniTOCTitle">
    <w:name w:val="MiniTOCTitle"/>
    <w:basedOn w:val="Heading4"/>
    <w:rsid w:val="00CB628D"/>
    <w:pPr>
      <w:spacing w:before="240"/>
      <w:outlineLvl w:val="9"/>
    </w:pPr>
    <w:rPr>
      <w:noProof/>
      <w:sz w:val="24"/>
    </w:rPr>
  </w:style>
  <w:style w:type="paragraph" w:customStyle="1" w:styleId="MiniTOCItem">
    <w:name w:val="MiniTOCItem"/>
    <w:basedOn w:val="ListBullet"/>
    <w:rsid w:val="00CB628D"/>
    <w:pPr>
      <w:numPr>
        <w:numId w:val="0"/>
      </w:numPr>
      <w:tabs>
        <w:tab w:val="right" w:leader="dot" w:pos="6521"/>
      </w:tabs>
      <w:spacing w:before="0" w:after="0"/>
    </w:pPr>
  </w:style>
  <w:style w:type="paragraph" w:customStyle="1" w:styleId="TOFTitle">
    <w:name w:val="TOFTitle"/>
    <w:basedOn w:val="TOCTitle"/>
    <w:rsid w:val="00CB628D"/>
  </w:style>
  <w:style w:type="paragraph" w:styleId="TableofFigures">
    <w:name w:val="table of figures"/>
    <w:basedOn w:val="Normal"/>
    <w:next w:val="Normal"/>
    <w:semiHidden/>
    <w:rsid w:val="00CB628D"/>
    <w:pPr>
      <w:tabs>
        <w:tab w:val="right" w:leader="dot" w:pos="9072"/>
      </w:tabs>
      <w:ind w:left="970" w:hanging="403"/>
    </w:pPr>
    <w:rPr>
      <w:rFonts w:ascii="Times New Roman" w:hAnsi="Times New Roman"/>
      <w:b/>
    </w:rPr>
  </w:style>
  <w:style w:type="paragraph" w:styleId="ListNumber">
    <w:name w:val="List Number"/>
    <w:basedOn w:val="List"/>
    <w:rsid w:val="00CB628D"/>
    <w:pPr>
      <w:numPr>
        <w:numId w:val="13"/>
      </w:numPr>
      <w:tabs>
        <w:tab w:val="clear" w:pos="340"/>
      </w:tabs>
    </w:pPr>
  </w:style>
  <w:style w:type="character" w:customStyle="1" w:styleId="WingdingSymbols">
    <w:name w:val="Wingding Symbols"/>
    <w:rsid w:val="00CB628D"/>
    <w:rPr>
      <w:rFonts w:ascii="Wingdings" w:hAnsi="Wingdings"/>
    </w:rPr>
  </w:style>
  <w:style w:type="paragraph" w:customStyle="1" w:styleId="TableHeading">
    <w:name w:val="Table Heading"/>
    <w:basedOn w:val="HeadingBase"/>
    <w:rsid w:val="00CB628D"/>
    <w:pPr>
      <w:keepLines/>
      <w:pBdr>
        <w:bottom w:val="single" w:sz="6" w:space="1" w:color="918585"/>
      </w:pBdr>
      <w:spacing w:before="240"/>
    </w:pPr>
  </w:style>
  <w:style w:type="character" w:customStyle="1" w:styleId="HotSpot">
    <w:name w:val="HotSpot"/>
    <w:rsid w:val="00CB628D"/>
    <w:rPr>
      <w:color w:val="0033CC"/>
      <w:u w:val="none"/>
    </w:rPr>
  </w:style>
  <w:style w:type="paragraph" w:customStyle="1" w:styleId="BodyTextRight">
    <w:name w:val="Body Text Right"/>
    <w:basedOn w:val="BodyText"/>
    <w:rsid w:val="00CB628D"/>
    <w:pPr>
      <w:spacing w:before="0" w:after="0"/>
      <w:jc w:val="right"/>
    </w:pPr>
  </w:style>
  <w:style w:type="paragraph" w:styleId="Index3">
    <w:name w:val="index 3"/>
    <w:basedOn w:val="ListNumber2"/>
    <w:next w:val="Normal"/>
    <w:semiHidden/>
    <w:rsid w:val="00CB628D"/>
    <w:pPr>
      <w:numPr>
        <w:numId w:val="0"/>
      </w:numPr>
      <w:tabs>
        <w:tab w:val="right" w:leader="dot" w:pos="4176"/>
      </w:tabs>
    </w:pPr>
  </w:style>
  <w:style w:type="paragraph" w:styleId="ListNumber2">
    <w:name w:val="List Number 2"/>
    <w:basedOn w:val="List2"/>
    <w:rsid w:val="00CB628D"/>
    <w:pPr>
      <w:numPr>
        <w:numId w:val="8"/>
      </w:numPr>
      <w:tabs>
        <w:tab w:val="clear" w:pos="1060"/>
      </w:tabs>
    </w:pPr>
  </w:style>
  <w:style w:type="paragraph" w:customStyle="1" w:styleId="MarginNote">
    <w:name w:val="Margin Note"/>
    <w:basedOn w:val="BodyText"/>
    <w:rsid w:val="00CB62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2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2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28D"/>
    <w:rPr>
      <w:sz w:val="32"/>
    </w:rPr>
  </w:style>
  <w:style w:type="paragraph" w:customStyle="1" w:styleId="HeadingProcedure">
    <w:name w:val="Heading Procedure"/>
    <w:basedOn w:val="HeadingBase"/>
    <w:next w:val="Normal"/>
    <w:rsid w:val="00CB628D"/>
    <w:pPr>
      <w:tabs>
        <w:tab w:val="left" w:pos="0"/>
      </w:tabs>
      <w:spacing w:before="120" w:after="60"/>
    </w:pPr>
    <w:rPr>
      <w:i/>
      <w:color w:val="918585"/>
      <w:sz w:val="22"/>
    </w:rPr>
  </w:style>
  <w:style w:type="paragraph" w:customStyle="1" w:styleId="TableBodyText">
    <w:name w:val="Table Body Text"/>
    <w:basedOn w:val="BodyText"/>
    <w:rsid w:val="00CB628D"/>
    <w:pPr>
      <w:spacing w:before="60" w:after="60"/>
    </w:pPr>
  </w:style>
  <w:style w:type="paragraph" w:styleId="ListContinue">
    <w:name w:val="List Continue"/>
    <w:basedOn w:val="List"/>
    <w:rsid w:val="00CB628D"/>
    <w:pPr>
      <w:ind w:firstLine="0"/>
    </w:pPr>
  </w:style>
  <w:style w:type="paragraph" w:customStyle="1" w:styleId="ListNote">
    <w:name w:val="List Note"/>
    <w:basedOn w:val="List"/>
    <w:rsid w:val="00CB628D"/>
    <w:pPr>
      <w:pBdr>
        <w:top w:val="single" w:sz="6" w:space="2" w:color="918585"/>
        <w:bottom w:val="single" w:sz="6" w:space="2" w:color="918585"/>
      </w:pBdr>
      <w:tabs>
        <w:tab w:val="left" w:pos="1021"/>
      </w:tabs>
      <w:ind w:firstLine="0"/>
    </w:pPr>
  </w:style>
  <w:style w:type="paragraph" w:customStyle="1" w:styleId="Warning">
    <w:name w:val="Warning"/>
    <w:basedOn w:val="BodyText"/>
    <w:rsid w:val="00CB628D"/>
    <w:pPr>
      <w:shd w:val="clear" w:color="auto" w:fill="D9D9D9"/>
      <w:tabs>
        <w:tab w:val="left" w:pos="992"/>
      </w:tabs>
      <w:ind w:left="119" w:right="119"/>
    </w:pPr>
    <w:rPr>
      <w:sz w:val="20"/>
    </w:rPr>
  </w:style>
  <w:style w:type="paragraph" w:customStyle="1" w:styleId="MarginIcons">
    <w:name w:val="Margin Icons"/>
    <w:basedOn w:val="BodyText"/>
    <w:rsid w:val="00CB62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28D"/>
    <w:rPr>
      <w:rFonts w:ascii="Courier New" w:hAnsi="Courier New"/>
    </w:rPr>
  </w:style>
  <w:style w:type="paragraph" w:customStyle="1" w:styleId="NoteBullet">
    <w:name w:val="Note Bullet"/>
    <w:basedOn w:val="Note"/>
    <w:rsid w:val="00CB628D"/>
    <w:pPr>
      <w:tabs>
        <w:tab w:val="clear" w:pos="680"/>
      </w:tabs>
      <w:spacing w:before="60" w:after="60"/>
    </w:pPr>
  </w:style>
  <w:style w:type="paragraph" w:customStyle="1" w:styleId="SubHeading2">
    <w:name w:val="SubHeading2"/>
    <w:basedOn w:val="HeadingBase"/>
    <w:rsid w:val="00CB628D"/>
    <w:pPr>
      <w:spacing w:before="240" w:after="60"/>
    </w:pPr>
    <w:rPr>
      <w:sz w:val="20"/>
    </w:rPr>
  </w:style>
  <w:style w:type="paragraph" w:customStyle="1" w:styleId="SubHeading1">
    <w:name w:val="SubHeading1"/>
    <w:basedOn w:val="HeadingBase"/>
    <w:rsid w:val="00CB628D"/>
    <w:pPr>
      <w:spacing w:before="240" w:after="60"/>
    </w:pPr>
    <w:rPr>
      <w:color w:val="918585"/>
      <w:sz w:val="22"/>
    </w:rPr>
  </w:style>
  <w:style w:type="paragraph" w:customStyle="1" w:styleId="SideHeading">
    <w:name w:val="Side Heading"/>
    <w:basedOn w:val="HeadingBase"/>
    <w:rsid w:val="00CB62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28D"/>
    <w:pPr>
      <w:numPr>
        <w:numId w:val="9"/>
      </w:numPr>
    </w:pPr>
  </w:style>
  <w:style w:type="paragraph" w:styleId="PlainText">
    <w:name w:val="Plain Text"/>
    <w:basedOn w:val="Normal"/>
    <w:link w:val="PlainTextChar"/>
    <w:rsid w:val="00CB628D"/>
    <w:rPr>
      <w:sz w:val="20"/>
    </w:rPr>
  </w:style>
  <w:style w:type="character" w:customStyle="1" w:styleId="PlainTextChar">
    <w:name w:val="Plain Text Char"/>
    <w:basedOn w:val="DefaultParagraphFont"/>
    <w:link w:val="PlainText"/>
    <w:rsid w:val="00CB628D"/>
    <w:rPr>
      <w:rFonts w:ascii="Courier New" w:eastAsia="Times New Roman" w:hAnsi="Courier New" w:cs="Times New Roman"/>
      <w:sz w:val="20"/>
      <w:szCs w:val="20"/>
      <w:lang w:eastAsia="en-US"/>
    </w:rPr>
  </w:style>
  <w:style w:type="character" w:customStyle="1" w:styleId="MenuOption">
    <w:name w:val="Menu Option"/>
    <w:basedOn w:val="DefaultParagraphFont"/>
    <w:rsid w:val="00CB628D"/>
    <w:rPr>
      <w:b/>
      <w:smallCaps/>
    </w:rPr>
  </w:style>
  <w:style w:type="paragraph" w:customStyle="1" w:styleId="TableListNumber">
    <w:name w:val="Table List Number"/>
    <w:basedOn w:val="ListNumber"/>
    <w:rsid w:val="00CB628D"/>
    <w:pPr>
      <w:numPr>
        <w:numId w:val="0"/>
      </w:numPr>
    </w:pPr>
  </w:style>
  <w:style w:type="paragraph" w:styleId="TOC4">
    <w:name w:val="toc 4"/>
    <w:basedOn w:val="TOCBase"/>
    <w:next w:val="Normal"/>
    <w:semiHidden/>
    <w:rsid w:val="00CB628D"/>
    <w:pPr>
      <w:tabs>
        <w:tab w:val="right" w:leader="dot" w:pos="9071"/>
      </w:tabs>
      <w:ind w:left="1701"/>
    </w:pPr>
  </w:style>
  <w:style w:type="paragraph" w:customStyle="1" w:styleId="ListAlpha">
    <w:name w:val="List Alpha"/>
    <w:basedOn w:val="List"/>
    <w:rsid w:val="00CB628D"/>
    <w:pPr>
      <w:numPr>
        <w:numId w:val="7"/>
      </w:numPr>
    </w:pPr>
  </w:style>
  <w:style w:type="paragraph" w:customStyle="1" w:styleId="ListAlpha2">
    <w:name w:val="List Alpha 2"/>
    <w:basedOn w:val="List2"/>
    <w:rsid w:val="00CB628D"/>
    <w:pPr>
      <w:numPr>
        <w:numId w:val="6"/>
      </w:numPr>
    </w:pPr>
  </w:style>
  <w:style w:type="paragraph" w:styleId="List2">
    <w:name w:val="List 2"/>
    <w:basedOn w:val="BodyText"/>
    <w:rsid w:val="00CB628D"/>
    <w:pPr>
      <w:tabs>
        <w:tab w:val="left" w:pos="680"/>
      </w:tabs>
      <w:spacing w:before="60" w:after="60"/>
      <w:ind w:left="680" w:hanging="340"/>
    </w:pPr>
  </w:style>
  <w:style w:type="paragraph" w:styleId="List3">
    <w:name w:val="List 3"/>
    <w:basedOn w:val="BodyText"/>
    <w:rsid w:val="00CB628D"/>
    <w:pPr>
      <w:tabs>
        <w:tab w:val="left" w:pos="1021"/>
      </w:tabs>
      <w:spacing w:before="60" w:after="60"/>
      <w:ind w:left="1020" w:hanging="340"/>
    </w:pPr>
  </w:style>
  <w:style w:type="paragraph" w:styleId="List4">
    <w:name w:val="List 4"/>
    <w:basedOn w:val="BodyText"/>
    <w:rsid w:val="00CB628D"/>
    <w:pPr>
      <w:tabs>
        <w:tab w:val="left" w:pos="1361"/>
      </w:tabs>
      <w:spacing w:before="60" w:after="60"/>
      <w:ind w:left="1361" w:hanging="340"/>
    </w:pPr>
  </w:style>
  <w:style w:type="paragraph" w:styleId="List5">
    <w:name w:val="List 5"/>
    <w:basedOn w:val="BodyText"/>
    <w:rsid w:val="00CB628D"/>
    <w:pPr>
      <w:tabs>
        <w:tab w:val="left" w:pos="1701"/>
      </w:tabs>
      <w:spacing w:before="60" w:after="60"/>
      <w:ind w:left="1701" w:hanging="340"/>
    </w:pPr>
  </w:style>
  <w:style w:type="paragraph" w:styleId="ListBullet3">
    <w:name w:val="List Bullet 3"/>
    <w:basedOn w:val="List3"/>
    <w:rsid w:val="00CB628D"/>
    <w:pPr>
      <w:numPr>
        <w:numId w:val="12"/>
      </w:numPr>
      <w:tabs>
        <w:tab w:val="clear" w:pos="1021"/>
      </w:tabs>
      <w:ind w:left="1037" w:hanging="357"/>
    </w:pPr>
  </w:style>
  <w:style w:type="paragraph" w:styleId="ListBullet4">
    <w:name w:val="List Bullet 4"/>
    <w:basedOn w:val="List4"/>
    <w:rsid w:val="00CB628D"/>
    <w:pPr>
      <w:numPr>
        <w:numId w:val="1"/>
      </w:numPr>
      <w:tabs>
        <w:tab w:val="clear" w:pos="1361"/>
      </w:tabs>
    </w:pPr>
  </w:style>
  <w:style w:type="paragraph" w:styleId="ListBullet5">
    <w:name w:val="List Bullet 5"/>
    <w:basedOn w:val="List5"/>
    <w:rsid w:val="00CB628D"/>
    <w:pPr>
      <w:numPr>
        <w:numId w:val="2"/>
      </w:numPr>
    </w:pPr>
  </w:style>
  <w:style w:type="paragraph" w:styleId="ListContinue2">
    <w:name w:val="List Continue 2"/>
    <w:basedOn w:val="List2"/>
    <w:rsid w:val="00CB628D"/>
    <w:pPr>
      <w:ind w:firstLine="0"/>
    </w:pPr>
  </w:style>
  <w:style w:type="paragraph" w:styleId="ListContinue3">
    <w:name w:val="List Continue 3"/>
    <w:basedOn w:val="List3"/>
    <w:rsid w:val="00CB628D"/>
    <w:pPr>
      <w:ind w:left="1021" w:firstLine="0"/>
    </w:pPr>
  </w:style>
  <w:style w:type="paragraph" w:styleId="ListContinue4">
    <w:name w:val="List Continue 4"/>
    <w:basedOn w:val="List4"/>
    <w:rsid w:val="00CB628D"/>
    <w:pPr>
      <w:ind w:firstLine="0"/>
    </w:pPr>
  </w:style>
  <w:style w:type="paragraph" w:styleId="ListContinue5">
    <w:name w:val="List Continue 5"/>
    <w:basedOn w:val="List5"/>
    <w:rsid w:val="00CB628D"/>
    <w:pPr>
      <w:ind w:firstLine="0"/>
    </w:pPr>
  </w:style>
  <w:style w:type="paragraph" w:styleId="ListNumber3">
    <w:name w:val="List Number 3"/>
    <w:basedOn w:val="List3"/>
    <w:rsid w:val="00CB628D"/>
    <w:pPr>
      <w:numPr>
        <w:numId w:val="3"/>
      </w:numPr>
    </w:pPr>
  </w:style>
  <w:style w:type="paragraph" w:styleId="ListNumber4">
    <w:name w:val="List Number 4"/>
    <w:basedOn w:val="List4"/>
    <w:rsid w:val="00CB628D"/>
    <w:pPr>
      <w:numPr>
        <w:numId w:val="4"/>
      </w:numPr>
    </w:pPr>
  </w:style>
  <w:style w:type="paragraph" w:styleId="ListNumber5">
    <w:name w:val="List Number 5"/>
    <w:basedOn w:val="List5"/>
    <w:rsid w:val="00CB628D"/>
    <w:pPr>
      <w:numPr>
        <w:numId w:val="5"/>
      </w:numPr>
    </w:pPr>
  </w:style>
  <w:style w:type="paragraph" w:styleId="BlockText">
    <w:name w:val="Block Text"/>
    <w:basedOn w:val="Normal"/>
    <w:rsid w:val="00CB628D"/>
    <w:pPr>
      <w:spacing w:after="120"/>
      <w:ind w:left="1440" w:right="1440"/>
    </w:pPr>
  </w:style>
  <w:style w:type="character" w:customStyle="1" w:styleId="Subscript">
    <w:name w:val="Subscript"/>
    <w:basedOn w:val="DefaultParagraphFont"/>
    <w:rsid w:val="00CB628D"/>
    <w:rPr>
      <w:sz w:val="16"/>
      <w:vertAlign w:val="subscript"/>
    </w:rPr>
  </w:style>
  <w:style w:type="character" w:customStyle="1" w:styleId="Superscript">
    <w:name w:val="Superscript"/>
    <w:basedOn w:val="DefaultParagraphFont"/>
    <w:rsid w:val="00CB628D"/>
    <w:rPr>
      <w:sz w:val="16"/>
      <w:vertAlign w:val="superscript"/>
    </w:rPr>
  </w:style>
  <w:style w:type="character" w:customStyle="1" w:styleId="Symbols">
    <w:name w:val="Symbols"/>
    <w:basedOn w:val="DefaultParagraphFont"/>
    <w:rsid w:val="00CB628D"/>
    <w:rPr>
      <w:rFonts w:ascii="Symbol" w:hAnsi="Symbol"/>
    </w:rPr>
  </w:style>
  <w:style w:type="character" w:customStyle="1" w:styleId="MenuOptions">
    <w:name w:val="Menu Options"/>
    <w:basedOn w:val="DefaultParagraphFont"/>
    <w:rsid w:val="00CB628D"/>
    <w:rPr>
      <w:rFonts w:ascii="Arial Narrow" w:hAnsi="Arial Narrow"/>
      <w:smallCaps/>
    </w:rPr>
  </w:style>
  <w:style w:type="character" w:customStyle="1" w:styleId="Buttons">
    <w:name w:val="Buttons"/>
    <w:basedOn w:val="DefaultParagraphFont"/>
    <w:rsid w:val="00CB628D"/>
    <w:rPr>
      <w:b/>
    </w:rPr>
  </w:style>
  <w:style w:type="character" w:customStyle="1" w:styleId="Underlined">
    <w:name w:val="Underlined"/>
    <w:basedOn w:val="DefaultParagraphFont"/>
    <w:rsid w:val="00CB628D"/>
    <w:rPr>
      <w:u w:val="single"/>
    </w:rPr>
  </w:style>
  <w:style w:type="paragraph" w:customStyle="1" w:styleId="TableBodyTextRight">
    <w:name w:val="Table Body Text Right"/>
    <w:basedOn w:val="TableBodyText"/>
    <w:rsid w:val="00CB628D"/>
    <w:pPr>
      <w:widowControl w:val="0"/>
      <w:autoSpaceDE w:val="0"/>
      <w:autoSpaceDN w:val="0"/>
      <w:adjustRightInd w:val="0"/>
      <w:jc w:val="right"/>
    </w:pPr>
    <w:rPr>
      <w:rFonts w:cs="Arial"/>
      <w:szCs w:val="18"/>
    </w:rPr>
  </w:style>
  <w:style w:type="paragraph" w:customStyle="1" w:styleId="CopyrightText">
    <w:name w:val="Copyright Text"/>
    <w:basedOn w:val="BodyText"/>
    <w:rsid w:val="00CB628D"/>
    <w:rPr>
      <w:sz w:val="18"/>
    </w:rPr>
  </w:style>
  <w:style w:type="paragraph" w:customStyle="1" w:styleId="BodySmallRight">
    <w:name w:val="Body Small Right"/>
    <w:basedOn w:val="BodyTextRight"/>
    <w:rsid w:val="00CB628D"/>
    <w:rPr>
      <w:sz w:val="18"/>
      <w:szCs w:val="18"/>
    </w:rPr>
  </w:style>
  <w:style w:type="paragraph" w:customStyle="1" w:styleId="MarginEdition">
    <w:name w:val="Margin Edition"/>
    <w:basedOn w:val="MarginNote"/>
    <w:rsid w:val="00CB628D"/>
    <w:pPr>
      <w:spacing w:before="0" w:after="0"/>
    </w:pPr>
    <w:rPr>
      <w:rFonts w:ascii="Times New Roman" w:hAnsi="Times New Roman"/>
      <w:color w:val="999999"/>
    </w:rPr>
  </w:style>
  <w:style w:type="paragraph" w:customStyle="1" w:styleId="Spacer">
    <w:name w:val="Spacer"/>
    <w:basedOn w:val="Normal"/>
    <w:rsid w:val="00CB628D"/>
    <w:rPr>
      <w:sz w:val="2"/>
      <w:szCs w:val="2"/>
    </w:rPr>
  </w:style>
  <w:style w:type="character" w:customStyle="1" w:styleId="Small">
    <w:name w:val="Small"/>
    <w:basedOn w:val="DefaultParagraphFont"/>
    <w:rsid w:val="00CB628D"/>
    <w:rPr>
      <w:sz w:val="16"/>
    </w:rPr>
  </w:style>
  <w:style w:type="paragraph" w:customStyle="1" w:styleId="WideTable">
    <w:name w:val="Wide Table"/>
    <w:basedOn w:val="Normal"/>
    <w:rsid w:val="00CB628D"/>
    <w:pPr>
      <w:ind w:left="-1418"/>
    </w:pPr>
    <w:rPr>
      <w:sz w:val="2"/>
      <w:szCs w:val="2"/>
    </w:rPr>
  </w:style>
  <w:style w:type="character" w:styleId="PageNumber">
    <w:name w:val="page number"/>
    <w:basedOn w:val="DefaultParagraphFont"/>
    <w:rsid w:val="00CB628D"/>
  </w:style>
  <w:style w:type="paragraph" w:styleId="Quote">
    <w:name w:val="Quote"/>
    <w:basedOn w:val="Heading1"/>
    <w:link w:val="QuoteChar"/>
    <w:qFormat/>
    <w:rsid w:val="00CB628D"/>
    <w:rPr>
      <w:b w:val="0"/>
      <w:sz w:val="72"/>
      <w:szCs w:val="72"/>
      <w:lang w:val="en-NZ"/>
    </w:rPr>
  </w:style>
  <w:style w:type="character" w:customStyle="1" w:styleId="QuoteChar">
    <w:name w:val="Quote Char"/>
    <w:basedOn w:val="DefaultParagraphFont"/>
    <w:link w:val="Quote"/>
    <w:rsid w:val="00CB62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28D"/>
    <w:pPr>
      <w:pageBreakBefore/>
    </w:pPr>
  </w:style>
  <w:style w:type="paragraph" w:customStyle="1" w:styleId="Border">
    <w:name w:val="Border"/>
    <w:basedOn w:val="Normal"/>
    <w:qFormat/>
    <w:rsid w:val="00CB62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28D"/>
    <w:rPr>
      <w:b/>
      <w:bCs/>
      <w:i/>
      <w:iCs/>
      <w:color w:val="auto"/>
    </w:rPr>
  </w:style>
  <w:style w:type="paragraph" w:styleId="IntenseQuote">
    <w:name w:val="Intense Quote"/>
    <w:basedOn w:val="Normal"/>
    <w:next w:val="Normal"/>
    <w:link w:val="IntenseQuoteChar"/>
    <w:uiPriority w:val="30"/>
    <w:qFormat/>
    <w:rsid w:val="00CB62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2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28D"/>
    <w:rPr>
      <w:smallCaps/>
      <w:color w:val="auto"/>
      <w:u w:val="single"/>
    </w:rPr>
  </w:style>
  <w:style w:type="character" w:styleId="IntenseReference">
    <w:name w:val="Intense Reference"/>
    <w:basedOn w:val="DefaultParagraphFont"/>
    <w:uiPriority w:val="32"/>
    <w:qFormat/>
    <w:rsid w:val="00CB628D"/>
    <w:rPr>
      <w:b/>
      <w:bCs/>
      <w:smallCaps/>
      <w:color w:val="auto"/>
      <w:spacing w:val="5"/>
      <w:u w:val="single"/>
    </w:rPr>
  </w:style>
  <w:style w:type="paragraph" w:customStyle="1" w:styleId="2ColumnHeading">
    <w:name w:val="2Column Heading"/>
    <w:basedOn w:val="BodyText"/>
    <w:qFormat/>
    <w:rsid w:val="00CB628D"/>
    <w:pPr>
      <w:spacing w:after="60"/>
      <w:ind w:left="-2268"/>
    </w:pPr>
    <w:rPr>
      <w:b/>
    </w:rPr>
  </w:style>
  <w:style w:type="paragraph" w:customStyle="1" w:styleId="Heading1TOC">
    <w:name w:val="Heading1 TOC"/>
    <w:basedOn w:val="Normal"/>
    <w:qFormat/>
    <w:rsid w:val="00CB628D"/>
    <w:pPr>
      <w:spacing w:before="240" w:after="120"/>
    </w:pPr>
    <w:rPr>
      <w:rFonts w:ascii="Times New Roman" w:hAnsi="Times New Roman"/>
      <w:b/>
      <w:sz w:val="32"/>
    </w:rPr>
  </w:style>
  <w:style w:type="paragraph" w:customStyle="1" w:styleId="Heading2TOC">
    <w:name w:val="Heading2 TOC"/>
    <w:basedOn w:val="Normal"/>
    <w:qFormat/>
    <w:rsid w:val="00CB628D"/>
    <w:pPr>
      <w:spacing w:before="240" w:after="60"/>
    </w:pPr>
    <w:rPr>
      <w:rFonts w:ascii="Times New Roman" w:hAnsi="Times New Roman"/>
      <w:b/>
      <w:sz w:val="28"/>
    </w:rPr>
  </w:style>
  <w:style w:type="character" w:customStyle="1" w:styleId="Underline">
    <w:name w:val="Underline"/>
    <w:basedOn w:val="DefaultParagraphFont"/>
    <w:qFormat/>
    <w:rsid w:val="00CB628D"/>
    <w:rPr>
      <w:u w:val="single"/>
    </w:rPr>
  </w:style>
  <w:style w:type="character" w:customStyle="1" w:styleId="BoldandItalics">
    <w:name w:val="Bold and Italics"/>
    <w:qFormat/>
    <w:rsid w:val="00CB628D"/>
    <w:rPr>
      <w:b/>
      <w:i/>
      <w:u w:val="none"/>
    </w:rPr>
  </w:style>
  <w:style w:type="paragraph" w:styleId="BalloonText">
    <w:name w:val="Balloon Text"/>
    <w:basedOn w:val="Normal"/>
    <w:link w:val="BalloonTextChar"/>
    <w:rsid w:val="00CB628D"/>
    <w:rPr>
      <w:rFonts w:ascii="Tahoma" w:hAnsi="Tahoma" w:cs="Tahoma"/>
      <w:sz w:val="16"/>
      <w:szCs w:val="16"/>
    </w:rPr>
  </w:style>
  <w:style w:type="character" w:customStyle="1" w:styleId="BalloonTextChar">
    <w:name w:val="Balloon Text Char"/>
    <w:basedOn w:val="DefaultParagraphFont"/>
    <w:link w:val="BalloonText"/>
    <w:rsid w:val="00CB62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2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62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28D"/>
    <w:rPr>
      <w:b/>
      <w:color w:val="660033"/>
      <w:spacing w:val="0"/>
    </w:rPr>
  </w:style>
  <w:style w:type="paragraph" w:customStyle="1" w:styleId="Nameditemlist">
    <w:name w:val="Named item list"/>
    <w:basedOn w:val="BodyText"/>
    <w:qFormat/>
    <w:rsid w:val="00CB628D"/>
    <w:pPr>
      <w:tabs>
        <w:tab w:val="left" w:pos="2835"/>
      </w:tabs>
      <w:ind w:left="2835" w:hanging="2835"/>
    </w:pPr>
  </w:style>
  <w:style w:type="paragraph" w:customStyle="1" w:styleId="BodyTextnopadding">
    <w:name w:val="Body Text no padding"/>
    <w:basedOn w:val="BodyText"/>
    <w:qFormat/>
    <w:rsid w:val="00CB628D"/>
    <w:pPr>
      <w:spacing w:before="0" w:after="0"/>
    </w:pPr>
  </w:style>
  <w:style w:type="paragraph" w:customStyle="1" w:styleId="BodyTextBold">
    <w:name w:val="Body Text Bold"/>
    <w:basedOn w:val="BodyText"/>
    <w:qFormat/>
    <w:rsid w:val="00CB628D"/>
    <w:rPr>
      <w:b/>
    </w:rPr>
  </w:style>
  <w:style w:type="character" w:styleId="Hyperlink">
    <w:name w:val="Hyperlink"/>
    <w:basedOn w:val="DefaultParagraphFont"/>
    <w:uiPriority w:val="99"/>
    <w:unhideWhenUsed/>
    <w:rsid w:val="00E51F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1066</Words>
  <Characters>7081</Characters>
  <Application>Microsoft Office Word</Application>
  <DocSecurity>0</DocSecurity>
  <Lines>244</Lines>
  <Paragraphs>133</Paragraphs>
  <ScaleCrop>false</ScaleCrop>
  <Company>Author-it Software Corporation Ltd.</Company>
  <LinksUpToDate>false</LinksUpToDate>
  <CharactersWithSpaces>8014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UETTDRIS60 Install and replace power system energy meters and associated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2021-04-20T06:45:00Z</dcterms:created>
  <dcterms:modified xsi:type="dcterms:W3CDTF">2021-04-20T06:45:00Z</dcterms:modified>
</cp:coreProperties>
</file>