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EEC" w:rsidP="00FA7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UETTDRIS59 Conduct high potential testing of power system underground power cables</w:t>
      </w:r>
      <w:r>
        <w:fldChar w:fldCharType="end"/>
      </w:r>
    </w:p>
    <w:p w:rsidR="00FA7EEC" w:rsidP="00FA7EEC">
      <w:pPr>
        <w:pStyle w:val="Version"/>
        <w:sectPr w:rsidSect="00DC7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8F5" w:rsidP="00DC78F5">
      <w:pPr>
        <w:pStyle w:val="SuperHeading"/>
      </w:pPr>
      <w:r w:rsidRPr="00DC78F5">
        <w:t>UETTDRIS59 Conduct high potential testing of power system underground power cables</w:t>
      </w:r>
    </w:p>
    <w:p w:rsidR="00000000" w:rsidRPr="00DC78F5" w:rsidP="00DC78F5">
      <w:pPr>
        <w:pStyle w:val="Heading1"/>
      </w:pPr>
      <w:bookmarkStart w:id="1" w:name="O_1003516"/>
      <w:bookmarkEnd w:id="1"/>
      <w:r w:rsidRPr="00DC78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2" w:name="O_1003517"/>
      <w:bookmarkEnd w:id="2"/>
      <w:r w:rsidRPr="00DC78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 xml:space="preserve">This unit involves the skills and knowledge required to conduct high potential testing </w:t>
            </w:r>
            <w:r w:rsidRPr="00DC78F5">
              <w:t>of power system underground power cables in the electricity supply industry (ESI).</w:t>
            </w:r>
          </w:p>
          <w:p w:rsidR="00000000" w:rsidRPr="00DC78F5" w:rsidP="00DC78F5">
            <w:pPr>
              <w:pStyle w:val="BodyText"/>
            </w:pPr>
            <w:r w:rsidRPr="00DC78F5">
              <w:t xml:space="preserve">It includes obtaining the required access to test or equivalent permit, setting up the fault location test equipment and following the procedure to carry out the cable test </w:t>
            </w:r>
            <w:r w:rsidRPr="00DC78F5">
              <w:t>plan. It also includes interpreting test results, documenting the actual testing, and listing recommendations to meet client requirements.</w:t>
            </w:r>
          </w:p>
          <w:p w:rsidR="00000000" w:rsidRPr="00DC78F5" w:rsidP="00DC78F5">
            <w:pPr>
              <w:pStyle w:val="BodyText"/>
            </w:pPr>
            <w:r w:rsidRPr="00DC78F5">
              <w:t xml:space="preserve">The application of the skills and knowledge described in this unit may require a licence/registration to practice in </w:t>
            </w:r>
            <w:r w:rsidRPr="00DC78F5">
              <w:t>the workplace.</w:t>
            </w:r>
          </w:p>
          <w:p w:rsidR="00000000" w:rsidRPr="00DC78F5" w:rsidP="00DC78F5">
            <w:pPr>
              <w:pStyle w:val="BodyText"/>
            </w:pPr>
            <w:r w:rsidRPr="00DC78F5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3" w:name="O_1003518"/>
      <w:bookmarkEnd w:id="3"/>
      <w:r w:rsidRPr="00DC78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Common Unit Group</w:t>
            </w:r>
          </w:p>
          <w:p w:rsidR="00000000" w:rsidRPr="00DC78F5" w:rsidP="00DC78F5">
            <w:pPr>
              <w:pStyle w:val="BodyText"/>
            </w:pPr>
            <w:r w:rsidRPr="00DC78F5">
              <w:t>UEENEEE101A Apply Occupat</w:t>
            </w:r>
            <w:r w:rsidRPr="00DC78F5">
              <w:t>ional Health and Safety regulations, codes and practices in the workplace</w:t>
            </w:r>
          </w:p>
          <w:p w:rsidR="00000000" w:rsidRPr="00DC78F5" w:rsidP="00DC78F5">
            <w:pPr>
              <w:pStyle w:val="BodyText"/>
            </w:pPr>
            <w:r w:rsidRPr="00DC78F5">
              <w:t>UEENEEE102A Fabricate, assemble and dismantle utilities industry components</w:t>
            </w:r>
          </w:p>
          <w:p w:rsidR="00000000" w:rsidRPr="00DC78F5" w:rsidP="00DC78F5">
            <w:pPr>
              <w:pStyle w:val="BodyText"/>
            </w:pPr>
            <w:r w:rsidRPr="00DC78F5">
              <w:t>UEENEEE104A Solve problems in d.c. circuits</w:t>
            </w:r>
          </w:p>
          <w:p w:rsidR="00000000" w:rsidRPr="00DC78F5" w:rsidP="00DC78F5">
            <w:pPr>
              <w:pStyle w:val="BodyText"/>
            </w:pPr>
            <w:r w:rsidRPr="00DC78F5">
              <w:t>UEENEEE105A Fix and secure electrotechnology equipment</w:t>
            </w:r>
          </w:p>
          <w:p w:rsidR="00000000" w:rsidRPr="00DC78F5" w:rsidP="00DC78F5">
            <w:pPr>
              <w:pStyle w:val="BodyText"/>
            </w:pPr>
            <w:r w:rsidRPr="00DC78F5">
              <w:t>UEENEEE</w:t>
            </w:r>
            <w:r w:rsidRPr="00DC78F5">
              <w:t>107A Use drawings, diagrams, schedules, standards, codes and specifications</w:t>
            </w:r>
          </w:p>
          <w:p w:rsidR="00000000" w:rsidRPr="00DC78F5" w:rsidP="00DC78F5">
            <w:pPr>
              <w:pStyle w:val="BodyText"/>
            </w:pPr>
            <w:r w:rsidRPr="00DC78F5">
              <w:t>UEENEEG101A Solve problems in electromagnetic devices and related circuits</w:t>
            </w:r>
          </w:p>
          <w:p w:rsidR="00000000" w:rsidRPr="00DC78F5" w:rsidP="00DC78F5">
            <w:pPr>
              <w:pStyle w:val="BodyText"/>
            </w:pPr>
            <w:r w:rsidRPr="00DC78F5">
              <w:t>UEENEEG102A Solve problems in low voltage a.c. circuits</w:t>
            </w:r>
          </w:p>
          <w:p w:rsidR="00000000" w:rsidRPr="00DC78F5" w:rsidP="00DC78F5">
            <w:pPr>
              <w:pStyle w:val="BodyText"/>
            </w:pPr>
            <w:r w:rsidRPr="00DC78F5">
              <w:t>UETTDRCJ21 Lay ESI electrical cables</w:t>
            </w:r>
          </w:p>
          <w:p w:rsidR="00000000" w:rsidRPr="00DC78F5" w:rsidP="00DC78F5">
            <w:pPr>
              <w:pStyle w:val="BodyText"/>
            </w:pPr>
            <w:r w:rsidRPr="00DC78F5">
              <w:t>UETTDRCJ26 Install and maintain de-energised low voltage underground polymeric cables</w:t>
            </w:r>
          </w:p>
          <w:p w:rsidR="00000000" w:rsidRPr="00DC78F5" w:rsidP="00DC78F5">
            <w:pPr>
              <w:pStyle w:val="BodyText"/>
            </w:pPr>
            <w:r w:rsidRPr="00DC78F5">
              <w:t>UETTDRCJ27 Install and maintain de-energised high voltage underground polymeric cables</w:t>
            </w:r>
          </w:p>
          <w:p w:rsidR="00000000" w:rsidRPr="00DC78F5" w:rsidP="00DC78F5">
            <w:pPr>
              <w:pStyle w:val="BodyText"/>
            </w:pPr>
            <w:r w:rsidRPr="00DC78F5">
              <w:t>UETTDREL11 Apply sustainable energy and environmental procedures</w:t>
            </w:r>
          </w:p>
          <w:p w:rsidR="00000000" w:rsidRPr="00DC78F5" w:rsidP="00DC78F5">
            <w:pPr>
              <w:pStyle w:val="BodyText"/>
            </w:pPr>
            <w:r w:rsidRPr="00DC78F5">
              <w:t>UETTDREL12 Operate</w:t>
            </w:r>
            <w:r w:rsidRPr="00DC78F5">
              <w:t xml:space="preserve"> plant and equipment near live electrical conductors and apparatus</w:t>
            </w:r>
          </w:p>
          <w:p w:rsidR="00000000" w:rsidRPr="00DC78F5" w:rsidP="00DC78F5">
            <w:pPr>
              <w:pStyle w:val="BodyText"/>
            </w:pPr>
            <w:r w:rsidRPr="00DC78F5">
              <w:t>UETTDREL16 Working safely near live electrical apparatus</w:t>
            </w:r>
          </w:p>
          <w:p w:rsidR="00000000" w:rsidRPr="00DC78F5" w:rsidP="00DC78F5">
            <w:pPr>
              <w:pStyle w:val="BodyText"/>
            </w:pPr>
            <w:r w:rsidRPr="00DC78F5">
              <w:t>UETTDRIS41 Install network infrastructure electrical equipment</w:t>
            </w:r>
          </w:p>
          <w:p w:rsidR="00000000" w:rsidRPr="00DC78F5" w:rsidP="00DC78F5">
            <w:pPr>
              <w:pStyle w:val="BodyText"/>
            </w:pPr>
            <w:r w:rsidRPr="00DC78F5">
              <w:t>UETTDRIS42 Maintain network infrastructure electrical equipment</w:t>
            </w:r>
          </w:p>
          <w:p w:rsidR="00000000" w:rsidRPr="00DC78F5" w:rsidP="00DC78F5">
            <w:pPr>
              <w:pStyle w:val="BodyText"/>
            </w:pPr>
            <w:r w:rsidRPr="00DC78F5">
              <w:t>UETTD</w:t>
            </w:r>
            <w:r w:rsidRPr="00DC78F5">
              <w:t>RIS55 Install and maintain low voltage underground services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4" w:name="O_1003519"/>
      <w:bookmarkEnd w:id="4"/>
      <w:r w:rsidRPr="00DC78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Industry Specific Cross Discipline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5" w:name="O_1003520"/>
      <w:bookmarkEnd w:id="5"/>
      <w:r w:rsidRPr="00DC78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Not applicable.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6" w:name="O_1003521"/>
      <w:bookmarkEnd w:id="6"/>
      <w:r w:rsidRPr="00DC78F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PERFORMANCE CRITERIA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Performance criteria describe the performance needed to demonstrate achievement of the element.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>Plan to conduct high potential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 xml:space="preserve">Work schedules, construction plans, drawings, </w:t>
            </w:r>
            <w:r w:rsidRPr="00DC78F5">
              <w:t>workplace procedures and material lists are received and confirmed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Job requirements and workplace procedures are identified and communicated with relevant personnel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Work health and safety (WHS)/occupational health and safety (OHS) workplace procedures for high potential testing are obtained and confirmed for the purposes of the work to be performed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Work is prioritised and sequenced for completion within accepta</w:t>
            </w:r>
            <w:r w:rsidRPr="00DC78F5">
              <w:t>ble timeframes following consultation with relevant personnel and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Hazards are identified, WHS/OHS risks assessed and control measures identified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Relevant work permits are obtained, understood and signed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 xml:space="preserve">Equipment, tools and personal protective equipment </w:t>
            </w:r>
            <w:r w:rsidRPr="00DC78F5">
              <w:t>(PPE) required for work are identified, obtained and confirmed in working order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Clients/custo</w:t>
            </w:r>
            <w:r w:rsidRPr="00DC78F5">
              <w:t>mers are provided with alternative options within scope, acceptable cost and job requirements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Worksite is prepared to minimise risk, damage to property, commerce and individuals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Traffic management plan</w:t>
            </w:r>
            <w:r w:rsidRPr="00DC78F5">
              <w:t xml:space="preserve"> is confirmed as being applied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>Perform high potential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 xml:space="preserve">WHS/OHS, sustainable energy and environmental principles and practices are monitored and followed to reduce incidents of accidents in accordance </w:t>
            </w:r>
            <w:r w:rsidRPr="00DC78F5">
              <w:t>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First aid, pole top rescue and other related work procedures are performed in accordance with job requirements and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Requirements for lifting, climbing, working at heights and use of power tools/eq</w:t>
            </w:r>
            <w:r w:rsidRPr="00DC78F5">
              <w:t>uipment are followed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Remedial actions are taken to overcome shortfalls in work schedule in accordance with job requirements and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High potential testing is performed in accordance with work schedules, job requirements and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High potential testing is performed in agreed timeframes, to quality standards and with minimum waste in accordance with workplace proce</w:t>
            </w:r>
            <w:r w:rsidRPr="00DC78F5">
              <w:t>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Solutions used to solve problems are applied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Quality checks of work are undertaken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rPr>
                <w:rStyle w:val="SpecialBold"/>
              </w:rPr>
              <w:t>Complete high potential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WHS/OHS and environmental incidents are reported in accordance with workplace procedur</w:t>
            </w:r>
            <w:r w:rsidRPr="00DC78F5">
              <w:t>es, as required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Worksite is cleaned and made safe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Tools, equipment, surplus resources and materials are cleaned, checked and returned to storage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t>Relevant w</w:t>
            </w:r>
            <w:r w:rsidRPr="00DC78F5">
              <w:t>ork permits are signed off and underground cables are returned to service in accordance with workplace procedures</w:t>
            </w:r>
          </w:p>
        </w:tc>
      </w:tr>
      <w:tr w:rsidTr="00DC78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F5">
            <w:pPr>
              <w:pStyle w:val="BodyText"/>
              <w:rPr>
                <w:lang w:val="en-NZ"/>
              </w:rPr>
            </w:pPr>
            <w:r w:rsidRPr="00DC78F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Work records, reports and/or documentation are completed in accordance with workplace procedures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7" w:name="O_1003522"/>
      <w:bookmarkEnd w:id="7"/>
      <w:r w:rsidRPr="00DC78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Foundation skills essential to performance are explicit in the performance criteria of this unit of competency.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8" w:name="O_1003523"/>
      <w:bookmarkEnd w:id="8"/>
      <w:r w:rsidRPr="00DC78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Range is restricted to essential operating conditions and any other variables essential to the work en</w:t>
            </w:r>
            <w:r w:rsidRPr="00DC78F5">
              <w:t>vironment.</w:t>
            </w:r>
          </w:p>
          <w:p w:rsidR="00000000" w:rsidRPr="00DC78F5" w:rsidP="00DC78F5">
            <w:pPr>
              <w:pStyle w:val="BodyText"/>
            </w:pPr>
            <w:r w:rsidRPr="00DC78F5">
              <w:t>Non-essential conditions may be found in the Companion Volume Implementation Guide.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9" w:name="O_1003524"/>
      <w:bookmarkEnd w:id="9"/>
      <w:r w:rsidRPr="00DC78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F5" w:rsidP="00DC78F5">
            <w:pPr>
              <w:pStyle w:val="BodyText"/>
            </w:pPr>
            <w:r w:rsidRPr="00DC78F5">
              <w:t>This unit replaces and is equivalent to UETTDRIS59A Conduct high potential testing of power system underground power cables.</w:t>
            </w:r>
          </w:p>
        </w:tc>
      </w:tr>
    </w:tbl>
    <w:p w:rsidR="00000000" w:rsidRPr="00DC78F5" w:rsidP="00DC78F5">
      <w:pPr>
        <w:pStyle w:val="NoPaddingFontSize1"/>
      </w:pPr>
    </w:p>
    <w:p w:rsidR="00000000" w:rsidRPr="00DC78F5" w:rsidP="00DC78F5">
      <w:pPr>
        <w:pStyle w:val="AllowPageBreak"/>
      </w:pPr>
    </w:p>
    <w:p w:rsidR="00000000" w:rsidRPr="00DC78F5" w:rsidP="00DC78F5">
      <w:pPr>
        <w:pStyle w:val="Heading1"/>
      </w:pPr>
      <w:bookmarkStart w:id="10" w:name="O_1003531"/>
      <w:bookmarkEnd w:id="10"/>
      <w:r w:rsidRPr="00DC78F5">
        <w:t>Links</w:t>
      </w:r>
    </w:p>
    <w:p w:rsidR="00000000" w:rsidRPr="00DC78F5" w:rsidP="00FA7EEC">
      <w:pPr>
        <w:pStyle w:val="BodyText"/>
      </w:pPr>
      <w:r w:rsidRPr="00DC78F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6455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C78F5" w:rsidP="00DC78F5"/>
    <w:sectPr w:rsidSect="00DC7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F5" w:rsidRPr="00FA7EEC" w:rsidP="00FA7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EEC" w:rsidP="00DC7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EEC" w:rsidP="00DC7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7EEC" w:rsidP="00DC7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8F5" w:rsidRPr="00FA7EEC" w:rsidP="00FA7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EEC" w:rsidRPr="002D2AF8" w:rsidP="00DC7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UETTDRIS59 Conduct high potential testing of power system underground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A7EEC" w:rsidP="00DC7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8F5"/>
  </w:style>
  <w:style w:type="character" w:customStyle="1" w:styleId="Heading1Char">
    <w:name w:val="Heading 1 Char"/>
    <w:basedOn w:val="DefaultParagraphFont"/>
    <w:link w:val="Heading1"/>
    <w:rsid w:val="00DC7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8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78F5"/>
    <w:rPr>
      <w:b/>
      <w:spacing w:val="0"/>
    </w:rPr>
  </w:style>
  <w:style w:type="paragraph" w:customStyle="1" w:styleId="SuperHeading">
    <w:name w:val="SuperHeading"/>
    <w:basedOn w:val="Normal"/>
    <w:rsid w:val="00DC7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7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8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7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8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8F5"/>
    <w:rPr>
      <w:i/>
    </w:rPr>
  </w:style>
  <w:style w:type="paragraph" w:styleId="Caption">
    <w:name w:val="caption"/>
    <w:basedOn w:val="BodyText"/>
    <w:next w:val="Normal"/>
    <w:qFormat/>
    <w:rsid w:val="00DC7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8F5"/>
  </w:style>
  <w:style w:type="paragraph" w:styleId="TableofFigures">
    <w:name w:val="table of figures"/>
    <w:basedOn w:val="Normal"/>
    <w:next w:val="Normal"/>
    <w:semiHidden/>
    <w:rsid w:val="00DC7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8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78F5"/>
    <w:rPr>
      <w:rFonts w:ascii="Wingdings" w:hAnsi="Wingdings"/>
    </w:rPr>
  </w:style>
  <w:style w:type="paragraph" w:customStyle="1" w:styleId="TableHeading">
    <w:name w:val="Table Heading"/>
    <w:basedOn w:val="HeadingBase"/>
    <w:rsid w:val="00DC7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8F5"/>
    <w:rPr>
      <w:color w:val="0033CC"/>
      <w:u w:val="none"/>
    </w:rPr>
  </w:style>
  <w:style w:type="paragraph" w:customStyle="1" w:styleId="BodyTextRight">
    <w:name w:val="Body Text Right"/>
    <w:basedOn w:val="BodyText"/>
    <w:rsid w:val="00DC7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8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8F5"/>
    <w:rPr>
      <w:sz w:val="32"/>
    </w:rPr>
  </w:style>
  <w:style w:type="paragraph" w:customStyle="1" w:styleId="HeadingProcedure">
    <w:name w:val="Heading Procedure"/>
    <w:basedOn w:val="HeadingBase"/>
    <w:next w:val="Normal"/>
    <w:rsid w:val="00DC7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8F5"/>
    <w:pPr>
      <w:spacing w:before="60" w:after="60"/>
    </w:pPr>
  </w:style>
  <w:style w:type="paragraph" w:styleId="ListContinue">
    <w:name w:val="List Continue"/>
    <w:basedOn w:val="List"/>
    <w:rsid w:val="00DC78F5"/>
    <w:pPr>
      <w:ind w:firstLine="0"/>
    </w:pPr>
  </w:style>
  <w:style w:type="paragraph" w:customStyle="1" w:styleId="ListNote">
    <w:name w:val="List Note"/>
    <w:basedOn w:val="List"/>
    <w:rsid w:val="00DC7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8F5"/>
    <w:rPr>
      <w:rFonts w:ascii="Courier New" w:hAnsi="Courier New"/>
    </w:rPr>
  </w:style>
  <w:style w:type="paragraph" w:customStyle="1" w:styleId="NoteBullet">
    <w:name w:val="Note Bullet"/>
    <w:basedOn w:val="Note"/>
    <w:rsid w:val="00DC7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8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7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8F5"/>
    <w:rPr>
      <w:b/>
      <w:smallCaps/>
    </w:rPr>
  </w:style>
  <w:style w:type="paragraph" w:customStyle="1" w:styleId="TableListNumber">
    <w:name w:val="Table List Number"/>
    <w:basedOn w:val="ListNumber"/>
    <w:rsid w:val="00DC7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8F5"/>
    <w:pPr>
      <w:numPr>
        <w:numId w:val="7"/>
      </w:numPr>
    </w:pPr>
  </w:style>
  <w:style w:type="paragraph" w:customStyle="1" w:styleId="ListAlpha2">
    <w:name w:val="List Alpha 2"/>
    <w:basedOn w:val="List2"/>
    <w:rsid w:val="00DC78F5"/>
    <w:pPr>
      <w:numPr>
        <w:numId w:val="6"/>
      </w:numPr>
    </w:pPr>
  </w:style>
  <w:style w:type="paragraph" w:styleId="List2">
    <w:name w:val="List 2"/>
    <w:basedOn w:val="BodyText"/>
    <w:rsid w:val="00DC7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8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8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78F5"/>
    <w:pPr>
      <w:numPr>
        <w:numId w:val="2"/>
      </w:numPr>
    </w:pPr>
  </w:style>
  <w:style w:type="paragraph" w:styleId="ListContinue2">
    <w:name w:val="List Continue 2"/>
    <w:basedOn w:val="List2"/>
    <w:rsid w:val="00DC78F5"/>
    <w:pPr>
      <w:ind w:firstLine="0"/>
    </w:pPr>
  </w:style>
  <w:style w:type="paragraph" w:styleId="ListContinue3">
    <w:name w:val="List Continue 3"/>
    <w:basedOn w:val="List3"/>
    <w:rsid w:val="00DC78F5"/>
    <w:pPr>
      <w:ind w:left="1021" w:firstLine="0"/>
    </w:pPr>
  </w:style>
  <w:style w:type="paragraph" w:styleId="ListContinue4">
    <w:name w:val="List Continue 4"/>
    <w:basedOn w:val="List4"/>
    <w:rsid w:val="00DC78F5"/>
    <w:pPr>
      <w:ind w:firstLine="0"/>
    </w:pPr>
  </w:style>
  <w:style w:type="paragraph" w:styleId="ListContinue5">
    <w:name w:val="List Continue 5"/>
    <w:basedOn w:val="List5"/>
    <w:rsid w:val="00DC78F5"/>
    <w:pPr>
      <w:ind w:firstLine="0"/>
    </w:pPr>
  </w:style>
  <w:style w:type="paragraph" w:styleId="ListNumber3">
    <w:name w:val="List Number 3"/>
    <w:basedOn w:val="List3"/>
    <w:rsid w:val="00DC78F5"/>
    <w:pPr>
      <w:numPr>
        <w:numId w:val="3"/>
      </w:numPr>
    </w:pPr>
  </w:style>
  <w:style w:type="paragraph" w:styleId="ListNumber4">
    <w:name w:val="List Number 4"/>
    <w:basedOn w:val="List4"/>
    <w:rsid w:val="00DC78F5"/>
    <w:pPr>
      <w:numPr>
        <w:numId w:val="4"/>
      </w:numPr>
    </w:pPr>
  </w:style>
  <w:style w:type="paragraph" w:styleId="ListNumber5">
    <w:name w:val="List Number 5"/>
    <w:basedOn w:val="List5"/>
    <w:rsid w:val="00DC78F5"/>
    <w:pPr>
      <w:numPr>
        <w:numId w:val="5"/>
      </w:numPr>
    </w:pPr>
  </w:style>
  <w:style w:type="paragraph" w:styleId="BlockText">
    <w:name w:val="Block Text"/>
    <w:basedOn w:val="Normal"/>
    <w:rsid w:val="00DC7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8F5"/>
    <w:rPr>
      <w:sz w:val="16"/>
      <w:vertAlign w:val="superscript"/>
    </w:rPr>
  </w:style>
  <w:style w:type="character" w:customStyle="1" w:styleId="Symbols">
    <w:name w:val="Symbols"/>
    <w:basedOn w:val="DefaultParagraphFont"/>
    <w:rsid w:val="00DC78F5"/>
    <w:rPr>
      <w:rFonts w:ascii="Symbol" w:hAnsi="Symbol"/>
    </w:rPr>
  </w:style>
  <w:style w:type="character" w:customStyle="1" w:styleId="MenuOptions">
    <w:name w:val="Menu Options"/>
    <w:basedOn w:val="DefaultParagraphFont"/>
    <w:rsid w:val="00DC7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8F5"/>
    <w:rPr>
      <w:b/>
    </w:rPr>
  </w:style>
  <w:style w:type="character" w:customStyle="1" w:styleId="Underlined">
    <w:name w:val="Underlined"/>
    <w:basedOn w:val="DefaultParagraphFont"/>
    <w:rsid w:val="00DC78F5"/>
    <w:rPr>
      <w:u w:val="single"/>
    </w:rPr>
  </w:style>
  <w:style w:type="paragraph" w:customStyle="1" w:styleId="TableBodyTextRight">
    <w:name w:val="Table Body Text Right"/>
    <w:basedOn w:val="TableBodyText"/>
    <w:rsid w:val="00DC7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8F5"/>
    <w:rPr>
      <w:sz w:val="18"/>
    </w:rPr>
  </w:style>
  <w:style w:type="paragraph" w:customStyle="1" w:styleId="BodySmallRight">
    <w:name w:val="Body Small Right"/>
    <w:basedOn w:val="BodyTextRight"/>
    <w:rsid w:val="00DC78F5"/>
    <w:rPr>
      <w:sz w:val="18"/>
      <w:szCs w:val="18"/>
    </w:rPr>
  </w:style>
  <w:style w:type="paragraph" w:customStyle="1" w:styleId="MarginEdition">
    <w:name w:val="Margin Edition"/>
    <w:basedOn w:val="MarginNote"/>
    <w:rsid w:val="00DC7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8F5"/>
    <w:rPr>
      <w:sz w:val="2"/>
      <w:szCs w:val="2"/>
    </w:rPr>
  </w:style>
  <w:style w:type="character" w:customStyle="1" w:styleId="Small">
    <w:name w:val="Small"/>
    <w:basedOn w:val="DefaultParagraphFont"/>
    <w:rsid w:val="00DC78F5"/>
    <w:rPr>
      <w:sz w:val="16"/>
    </w:rPr>
  </w:style>
  <w:style w:type="paragraph" w:customStyle="1" w:styleId="WideTable">
    <w:name w:val="Wide Table"/>
    <w:basedOn w:val="Normal"/>
    <w:rsid w:val="00DC7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8F5"/>
  </w:style>
  <w:style w:type="paragraph" w:styleId="Quote">
    <w:name w:val="Quote"/>
    <w:basedOn w:val="Heading1"/>
    <w:link w:val="QuoteChar"/>
    <w:qFormat/>
    <w:rsid w:val="00DC7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8F5"/>
    <w:pPr>
      <w:pageBreakBefore/>
    </w:pPr>
  </w:style>
  <w:style w:type="paragraph" w:customStyle="1" w:styleId="Border">
    <w:name w:val="Border"/>
    <w:basedOn w:val="Normal"/>
    <w:qFormat/>
    <w:rsid w:val="00DC7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8F5"/>
    <w:rPr>
      <w:u w:val="single"/>
    </w:rPr>
  </w:style>
  <w:style w:type="character" w:customStyle="1" w:styleId="BoldandItalics">
    <w:name w:val="Bold and Italics"/>
    <w:qFormat/>
    <w:rsid w:val="00DC78F5"/>
    <w:rPr>
      <w:b/>
      <w:i/>
      <w:u w:val="none"/>
    </w:rPr>
  </w:style>
  <w:style w:type="paragraph" w:styleId="BalloonText">
    <w:name w:val="Balloon Text"/>
    <w:basedOn w:val="Normal"/>
    <w:link w:val="BalloonTextChar"/>
    <w:rsid w:val="00DC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8F5"/>
    <w:pPr>
      <w:spacing w:before="0" w:after="0"/>
    </w:pPr>
  </w:style>
  <w:style w:type="paragraph" w:customStyle="1" w:styleId="BodyTextBold">
    <w:name w:val="Body Text Bold"/>
    <w:basedOn w:val="BodyText"/>
    <w:qFormat/>
    <w:rsid w:val="00DC78F5"/>
    <w:rPr>
      <w:b/>
    </w:rPr>
  </w:style>
  <w:style w:type="character" w:styleId="Hyperlink">
    <w:name w:val="Hyperlink"/>
    <w:basedOn w:val="DefaultParagraphFont"/>
    <w:uiPriority w:val="99"/>
    <w:unhideWhenUsed/>
    <w:rsid w:val="00FA7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5717</Characters>
  <Application>Microsoft Office Word</Application>
  <DocSecurity>0</DocSecurity>
  <Lines>238</Lines>
  <Paragraphs>120</Paragraphs>
  <ScaleCrop>false</ScaleCrop>
  <Company>Author-it Software Corporation Ltd.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UETTDRIS59 Conduct high potential testing of power system underground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