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5ED" w:rsidP="004F05ED">
      <w:pPr>
        <w:pStyle w:val="Title"/>
      </w:pPr>
      <w:r>
        <w:fldChar w:fldCharType="begin"/>
      </w:r>
      <w:r>
        <w:instrText xml:space="preserve"> TITLE   \* MERGEFORMAT </w:instrText>
      </w:r>
      <w:r>
        <w:fldChar w:fldCharType="separate"/>
      </w:r>
      <w:r>
        <w:t>UETTDRIS59 Conduct high potential testing of power system underground power cables</w:t>
      </w:r>
      <w:r>
        <w:fldChar w:fldCharType="end"/>
      </w:r>
    </w:p>
    <w:p w:rsidR="004F05ED" w:rsidP="004F05ED">
      <w:pPr>
        <w:pStyle w:val="Version"/>
        <w:sectPr w:rsidSect="00E865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580" w:rsidP="00E86580">
      <w:pPr>
        <w:pStyle w:val="SuperHeading"/>
      </w:pPr>
      <w:r w:rsidRPr="00E86580">
        <w:t>UETTDRIS59 Conduct high potential testing of power system underground power cables</w:t>
      </w:r>
    </w:p>
    <w:p w:rsidR="00000000" w:rsidRPr="00E86580" w:rsidP="00E86580">
      <w:pPr>
        <w:pStyle w:val="Heading1"/>
      </w:pPr>
      <w:bookmarkStart w:id="1" w:name="O_1003516"/>
      <w:bookmarkEnd w:id="1"/>
      <w:r w:rsidRPr="00E86580">
        <w:t>Modification History</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Release 1. This is the first release of this unit of competency in the UET Transmission, Distribution and Rail Sector Training Package.</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2" w:name="O_1003517"/>
      <w:bookmarkEnd w:id="2"/>
      <w:r w:rsidRPr="00E86580">
        <w:t>Application</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 xml:space="preserve">This unit involves the skills and knowledge required to conduct high potential testing </w:t>
            </w:r>
            <w:r w:rsidRPr="00E86580">
              <w:t>of power system underground power cables in the electricity supply industry (ESI).</w:t>
            </w:r>
          </w:p>
          <w:p w:rsidR="00000000" w:rsidRPr="00E86580" w:rsidP="00E86580">
            <w:pPr>
              <w:pStyle w:val="BodyText"/>
            </w:pPr>
            <w:r w:rsidRPr="00E86580">
              <w:t xml:space="preserve">It includes obtaining the required access to test or equivalent permit, setting up the fault location test equipment and following the procedure to carry out the cable test </w:t>
            </w:r>
            <w:r w:rsidRPr="00E86580">
              <w:t>plan. It also includes interpreting test results, documenting the actual testing, and listing recommendations to meet client requirements.</w:t>
            </w:r>
          </w:p>
          <w:p w:rsidR="00000000" w:rsidRPr="00E86580" w:rsidP="00E86580">
            <w:pPr>
              <w:pStyle w:val="BodyText"/>
            </w:pPr>
            <w:r w:rsidRPr="00E86580">
              <w:t xml:space="preserve">The application of the skills and knowledge described in this unit may require a licence/registration to practice in </w:t>
            </w:r>
            <w:r w:rsidRPr="00E86580">
              <w:t>the workplace.</w:t>
            </w:r>
          </w:p>
          <w:p w:rsidR="00000000" w:rsidRPr="00E86580" w:rsidP="00E86580">
            <w:pPr>
              <w:pStyle w:val="BodyText"/>
            </w:pPr>
            <w:r w:rsidRPr="00E86580">
              <w:t>Other conditions may apply under state and territory legislative and regulatory licensing requirements which must be confirmed prior to commencing this unit.</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3" w:name="O_1003518"/>
      <w:bookmarkEnd w:id="3"/>
      <w:r w:rsidRPr="00E86580">
        <w:t>Pre-requisite Unit</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Common Unit Group</w:t>
            </w:r>
          </w:p>
          <w:p w:rsidR="00000000" w:rsidRPr="00E86580" w:rsidP="00E86580">
            <w:pPr>
              <w:pStyle w:val="BodyText"/>
            </w:pPr>
            <w:r w:rsidRPr="00E86580">
              <w:t>UEENEEE101A Apply Occupat</w:t>
            </w:r>
            <w:r w:rsidRPr="00E86580">
              <w:t>ional Health and Safety regulations, codes and practices in the workplace</w:t>
            </w:r>
          </w:p>
          <w:p w:rsidR="00000000" w:rsidRPr="00E86580" w:rsidP="00E86580">
            <w:pPr>
              <w:pStyle w:val="BodyText"/>
            </w:pPr>
            <w:r w:rsidRPr="00E86580">
              <w:t>UEENEEE102A Fabricate, assemble and dismantle utilities industry components</w:t>
            </w:r>
          </w:p>
          <w:p w:rsidR="00000000" w:rsidRPr="00E86580" w:rsidP="00E86580">
            <w:pPr>
              <w:pStyle w:val="BodyText"/>
            </w:pPr>
            <w:r w:rsidRPr="00E86580">
              <w:t>UEENEEE104A Solve problems in d.c. circuits</w:t>
            </w:r>
          </w:p>
          <w:p w:rsidR="00000000" w:rsidRPr="00E86580" w:rsidP="00E86580">
            <w:pPr>
              <w:pStyle w:val="BodyText"/>
            </w:pPr>
            <w:r w:rsidRPr="00E86580">
              <w:t>UEENEEE105A Fix and secure electrotechnology equipment</w:t>
            </w:r>
          </w:p>
          <w:p w:rsidR="00000000" w:rsidRPr="00E86580" w:rsidP="00E86580">
            <w:pPr>
              <w:pStyle w:val="BodyText"/>
            </w:pPr>
            <w:r w:rsidRPr="00E86580">
              <w:t>UEENEEE</w:t>
            </w:r>
            <w:r w:rsidRPr="00E86580">
              <w:t>107A Use drawings, diagrams, schedules, standards, codes and specifications</w:t>
            </w:r>
          </w:p>
          <w:p w:rsidR="00000000" w:rsidRPr="00E86580" w:rsidP="00E86580">
            <w:pPr>
              <w:pStyle w:val="BodyText"/>
            </w:pPr>
            <w:r w:rsidRPr="00E86580">
              <w:t>UEENEEG101A Solve problems in electromagnetic devices and related circuits</w:t>
            </w:r>
          </w:p>
          <w:p w:rsidR="00000000" w:rsidRPr="00E86580" w:rsidP="00E86580">
            <w:pPr>
              <w:pStyle w:val="BodyText"/>
            </w:pPr>
            <w:r w:rsidRPr="00E86580">
              <w:t>UEENEEG102A Solve problems in low voltage a.c. circuits</w:t>
            </w:r>
          </w:p>
          <w:p w:rsidR="00000000" w:rsidRPr="00E86580" w:rsidP="00E86580">
            <w:pPr>
              <w:pStyle w:val="BodyText"/>
            </w:pPr>
            <w:r w:rsidRPr="00E86580">
              <w:t>UETTDRCJ21 Lay ESI electrical cables</w:t>
            </w:r>
          </w:p>
          <w:p w:rsidR="00000000" w:rsidRPr="00E86580" w:rsidP="00E86580">
            <w:pPr>
              <w:pStyle w:val="BodyText"/>
            </w:pPr>
            <w:r w:rsidRPr="00E86580">
              <w:t>UETTDRCJ26 Install and maintain de-energised low voltage underground polymeric cables</w:t>
            </w:r>
          </w:p>
          <w:p w:rsidR="00000000" w:rsidRPr="00E86580" w:rsidP="00E86580">
            <w:pPr>
              <w:pStyle w:val="BodyText"/>
            </w:pPr>
            <w:r w:rsidRPr="00E86580">
              <w:t>UETTDRCJ27 Install and maintain de-energised high voltage underground polymeric cables</w:t>
            </w:r>
          </w:p>
          <w:p w:rsidR="00000000" w:rsidRPr="00E86580" w:rsidP="00E86580">
            <w:pPr>
              <w:pStyle w:val="BodyText"/>
            </w:pPr>
            <w:r w:rsidRPr="00E86580">
              <w:t>UETTDREL11 Apply sustainable energy and environmental procedures</w:t>
            </w:r>
          </w:p>
          <w:p w:rsidR="00000000" w:rsidRPr="00E86580" w:rsidP="00E86580">
            <w:pPr>
              <w:pStyle w:val="BodyText"/>
            </w:pPr>
            <w:r w:rsidRPr="00E86580">
              <w:t>UETTDREL12 Operate</w:t>
            </w:r>
            <w:r w:rsidRPr="00E86580">
              <w:t xml:space="preserve"> plant and equipment near live electrical conductors and apparatus</w:t>
            </w:r>
          </w:p>
          <w:p w:rsidR="00000000" w:rsidRPr="00E86580" w:rsidP="00E86580">
            <w:pPr>
              <w:pStyle w:val="BodyText"/>
            </w:pPr>
            <w:r w:rsidRPr="00E86580">
              <w:t>UETTDREL16 Working safely near live electrical apparatus</w:t>
            </w:r>
          </w:p>
          <w:p w:rsidR="00000000" w:rsidRPr="00E86580" w:rsidP="00E86580">
            <w:pPr>
              <w:pStyle w:val="BodyText"/>
            </w:pPr>
            <w:r w:rsidRPr="00E86580">
              <w:t>UETTDRIS41 Install network infrastructure electrical equipment</w:t>
            </w:r>
          </w:p>
          <w:p w:rsidR="00000000" w:rsidRPr="00E86580" w:rsidP="00E86580">
            <w:pPr>
              <w:pStyle w:val="BodyText"/>
            </w:pPr>
            <w:r w:rsidRPr="00E86580">
              <w:t>UETTDRIS42 Maintain network infrastructure electrical equipment</w:t>
            </w:r>
          </w:p>
          <w:p w:rsidR="00000000" w:rsidRPr="00E86580" w:rsidP="00E86580">
            <w:pPr>
              <w:pStyle w:val="BodyText"/>
            </w:pPr>
            <w:r w:rsidRPr="00E86580">
              <w:t>UETTD</w:t>
            </w:r>
            <w:r w:rsidRPr="00E86580">
              <w:t>RIS55 Install and maintain low voltage underground services</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4" w:name="O_1003519"/>
      <w:bookmarkEnd w:id="4"/>
      <w:r w:rsidRPr="00E86580">
        <w:t>Competency Field</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Industry Specific Cross Discipline</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5" w:name="O_1003520"/>
      <w:bookmarkEnd w:id="5"/>
      <w:r w:rsidRPr="00E86580">
        <w:t>Unit Sector</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Not applicable.</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6" w:name="O_1003521"/>
      <w:bookmarkEnd w:id="6"/>
      <w:r w:rsidRPr="00E8658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8658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PERFORMANCE CRITERIA</w:t>
            </w:r>
          </w:p>
        </w:tc>
      </w:tr>
      <w:tr w:rsidTr="00E8658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Performance criteria describe the performance needed to demonstrate achievement of the element.</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rPr>
                <w:rStyle w:val="SpecialBold"/>
              </w:rPr>
              <w:t>Plan to conduct high potential testing</w:t>
            </w: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 xml:space="preserve">Work schedules, construction plans, drawings, </w:t>
            </w:r>
            <w:r w:rsidRPr="00E86580">
              <w:t>workplace procedures and material lists are received and confirmed</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Job requirements and workplace procedures are identified and communicated with relevant personnel</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Work health and safety (WHS)/occupational health and safety (OHS) workplace procedures for high potential testing are obtained and confirmed for the purposes of the work to be performed</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Work is prioritised and sequenced for completion within accepta</w:t>
            </w:r>
            <w:r w:rsidRPr="00E86580">
              <w:t>ble timeframes following consultation with relevant personnel and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Hazards are identified, WHS/OHS risks assessed and control measures identified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Relevant work permits are obtained, understood and signed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 xml:space="preserve">Equipment, tools and personal protective equipment </w:t>
            </w:r>
            <w:r w:rsidRPr="00E86580">
              <w:t>(PPE) required for work are identified, obtained and confirmed in working order</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Clients/custo</w:t>
            </w:r>
            <w:r w:rsidRPr="00E86580">
              <w:t>mers are provided with alternative options within scope, acceptable cost and job requirements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Worksite is prepared to minimise risk, damage to property, commerce and individuals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Traffic management plan</w:t>
            </w:r>
            <w:r w:rsidRPr="00E86580">
              <w:t xml:space="preserve"> is confirmed as being applied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rPr>
                <w:rStyle w:val="SpecialBold"/>
              </w:rPr>
              <w:t>Perform high potential testing</w:t>
            </w: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WH</w:t>
            </w:r>
            <w:r w:rsidRPr="00E86580">
              <w:t>S/OHS, sustainable energy and environmental principles and practices are monitored and followed to reduce incidents of accidents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First aid, pole top rescue and other related work procedures are performed in accordance with job requirements and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Requirements for lifting, climbing, working at heights and use of power tools/equipment are followed in accordanc</w:t>
            </w:r>
            <w:r w:rsidRPr="00E86580">
              <w:t>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Remedial actions are taken to overcome shortfalls in work schedule in accordance with job requirements and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High potential testing is performed in accordance with work schedules, job requirements and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High potential testing is performed in agreed timeframes, to quality standards and with minimum waste in accordance with workplace proce</w:t>
            </w:r>
            <w:r w:rsidRPr="00E86580">
              <w:t>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Solutions used to solve problems are applied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Quality checks of work are undertaken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rPr>
                <w:rStyle w:val="SpecialBold"/>
              </w:rPr>
              <w:t>Complete high potential testing</w:t>
            </w: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Completed work is checked against work schedule, construction plans and drawings for compliance and anomalies are reported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WHS/OHS and environmental incidents are reported in accordance with workplace procedur</w:t>
            </w:r>
            <w:r w:rsidRPr="00E86580">
              <w:t>es, as required</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Worksite is cleaned and made safe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Tools, equipment, surplus resources and materials are cleaned, checked and returned to storage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Relevant w</w:t>
            </w:r>
            <w:r w:rsidRPr="00E86580">
              <w:t>ork permits are signed off and underground cables are returned to service in accordance with workplace procedures</w:t>
            </w:r>
          </w:p>
        </w:tc>
      </w:tr>
      <w:tr w:rsidTr="00E865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865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Work records, reports and/or documentation are completed in accordance with workplace procedures</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7" w:name="O_1003522"/>
      <w:bookmarkEnd w:id="7"/>
      <w:r w:rsidRPr="00E86580">
        <w:t>Foundation Skills</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Foundation skills essential to performance are explicit in the performance criteria of this unit of competency.</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8" w:name="O_1003523"/>
      <w:bookmarkEnd w:id="8"/>
      <w:r w:rsidRPr="00E86580">
        <w:t>Range of Conditions</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Range is restricted to essential operating conditions and any other variables essential to the work en</w:t>
            </w:r>
            <w:r w:rsidRPr="00E86580">
              <w:t>vironment.</w:t>
            </w:r>
          </w:p>
          <w:p w:rsidR="00000000" w:rsidRPr="00E86580" w:rsidP="00E86580">
            <w:pPr>
              <w:pStyle w:val="BodyText"/>
            </w:pPr>
            <w:r w:rsidRPr="00E86580">
              <w:t>Non-essential conditions may be found in the Companion Volume Implementation Guide.</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9" w:name="O_1003524"/>
      <w:bookmarkEnd w:id="9"/>
      <w:r w:rsidRPr="00E86580">
        <w:t>Unit Mapping Information</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This unit replaces and is equivalent to UETTDRIS59A Conduct high potential testing of power system underground power cables.</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10" w:name="O_1003531"/>
      <w:bookmarkEnd w:id="10"/>
      <w:r w:rsidRPr="00E86580">
        <w:t>Links</w:t>
      </w:r>
    </w:p>
    <w:p w:rsidR="00000000" w:rsidRPr="00E86580" w:rsidP="004F05ED">
      <w:pPr>
        <w:pStyle w:val="BodyText"/>
      </w:pPr>
      <w:r w:rsidRPr="00E8658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D2274">
        <w:rPr>
          <w:rStyle w:val="Hyperlink"/>
        </w:rPr>
        <w:t>https://vetnet.gov.au/Pages/TrainingDocs.aspx?q=229bace1-b7bc-4653-9300-dffb13ecfad7</w:t>
      </w:r>
      <w:r>
        <w:fldChar w:fldCharType="end"/>
      </w:r>
    </w:p>
    <w:p w:rsidR="00000000" w:rsidRPr="00E86580" w:rsidP="004F05ED">
      <w:pPr>
        <w:pStyle w:val="BodyText"/>
        <w:sectPr w:rsidSect="00E86580">
          <w:headerReference w:type="default" r:id="rId10"/>
          <w:footerReference w:type="default" r:id="rId11"/>
          <w:pgSz w:w="11908" w:h="16833"/>
          <w:pgMar w:top="1702" w:right="1418" w:bottom="1702" w:left="1418" w:header="992" w:footer="992" w:gutter="0"/>
          <w:cols w:space="720"/>
          <w:noEndnote/>
          <w:docGrid w:linePitch="299"/>
        </w:sectPr>
      </w:pPr>
    </w:p>
    <w:p w:rsidR="00000000" w:rsidRPr="00E86580" w:rsidP="00E86580">
      <w:pPr>
        <w:pStyle w:val="SuperHeading"/>
      </w:pPr>
      <w:r w:rsidRPr="00E86580">
        <w:t>Assessment Requirements for UETTDRIS59 Conduct high potential testing of power system underground power cables</w:t>
      </w:r>
    </w:p>
    <w:p w:rsidR="00000000" w:rsidRPr="00E86580" w:rsidP="00E86580">
      <w:pPr>
        <w:pStyle w:val="Heading1"/>
      </w:pPr>
      <w:bookmarkStart w:id="11" w:name="O_1003526"/>
      <w:bookmarkEnd w:id="11"/>
      <w:r w:rsidRPr="00E86580">
        <w:t>Modification Histor</w:t>
      </w:r>
      <w:r w:rsidRPr="00E86580">
        <w:t>y</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Release 1. This is the first release of this unit of competency in the UET Transmission, Distribution and Rail Sector Training Package.</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12" w:name="O_1003527"/>
      <w:bookmarkEnd w:id="12"/>
      <w:r w:rsidRPr="00E86580">
        <w:t>Performance Evidence</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 xml:space="preserve">Evidence required to demonstrate competence in this unit must be relevant to and satisfy all of the requirements of the elements and performance criteria on at least two separate occasions and include:  </w:t>
            </w:r>
          </w:p>
        </w:tc>
      </w:tr>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ListBullet"/>
            </w:pPr>
            <w:r w:rsidRPr="00E86580">
              <w:t xml:space="preserve">applying relevant work health and safety (WHS)/occupational health and safety (OHS) requirements, including the use of risk control measures </w:t>
            </w:r>
          </w:p>
          <w:p w:rsidR="00000000" w:rsidRPr="00E86580" w:rsidP="00E86580">
            <w:pPr>
              <w:pStyle w:val="ListBullet"/>
            </w:pPr>
            <w:r w:rsidRPr="00E86580">
              <w:t>applying sustainable energy principles and practices</w:t>
            </w:r>
          </w:p>
          <w:p w:rsidR="00000000" w:rsidRPr="00E86580" w:rsidP="00E86580">
            <w:pPr>
              <w:pStyle w:val="ListBullet"/>
            </w:pPr>
            <w:r w:rsidRPr="00E86580">
              <w:t>testing to be conducted on:</w:t>
            </w:r>
          </w:p>
          <w:p w:rsidR="00000000" w:rsidRPr="00E86580" w:rsidP="00E86580">
            <w:pPr>
              <w:pStyle w:val="ListBullet2"/>
            </w:pPr>
            <w:r w:rsidRPr="00E86580">
              <w:t>high voltage (HV) distribution c</w:t>
            </w:r>
            <w:r w:rsidRPr="00E86580">
              <w:t xml:space="preserve">able </w:t>
            </w:r>
          </w:p>
          <w:p w:rsidR="00000000" w:rsidRPr="00E86580" w:rsidP="00E86580">
            <w:pPr>
              <w:pStyle w:val="ListBullet2"/>
            </w:pPr>
            <w:r w:rsidRPr="00E86580">
              <w:t>HV transmission cable</w:t>
            </w:r>
          </w:p>
          <w:p w:rsidR="00000000" w:rsidRPr="00E86580" w:rsidP="00E86580">
            <w:pPr>
              <w:pStyle w:val="ListBullet"/>
            </w:pPr>
            <w:r w:rsidRPr="00E86580">
              <w:t>using at least one (1) of the following:</w:t>
            </w:r>
          </w:p>
          <w:p w:rsidR="00000000" w:rsidRPr="00E86580" w:rsidP="00E86580">
            <w:pPr>
              <w:pStyle w:val="ListBullet2"/>
            </w:pPr>
            <w:r w:rsidRPr="00E86580">
              <w:t>HV polymeric</w:t>
            </w:r>
          </w:p>
          <w:p w:rsidR="00000000" w:rsidRPr="00E86580" w:rsidP="00E86580">
            <w:pPr>
              <w:pStyle w:val="ListBullet2"/>
            </w:pPr>
            <w:r w:rsidRPr="00E86580">
              <w:t>HV paper insulated</w:t>
            </w:r>
          </w:p>
          <w:p w:rsidR="00000000" w:rsidRPr="00E86580" w:rsidP="00E86580">
            <w:pPr>
              <w:pStyle w:val="ListBullet2"/>
            </w:pPr>
            <w:r w:rsidRPr="00E86580">
              <w:t>oil filled</w:t>
            </w:r>
          </w:p>
          <w:p w:rsidR="00000000" w:rsidRPr="00E86580" w:rsidP="00E86580">
            <w:pPr>
              <w:pStyle w:val="ListBullet2"/>
            </w:pPr>
            <w:r w:rsidRPr="00E86580">
              <w:t>gas filled</w:t>
            </w:r>
          </w:p>
          <w:p w:rsidR="00000000" w:rsidRPr="00E86580" w:rsidP="00E86580">
            <w:pPr>
              <w:pStyle w:val="ListBullet"/>
            </w:pPr>
            <w:r w:rsidRPr="00E86580">
              <w:t>using at least four (4) of the following:</w:t>
            </w:r>
          </w:p>
          <w:p w:rsidR="00000000" w:rsidRPr="00E86580" w:rsidP="00E86580">
            <w:pPr>
              <w:pStyle w:val="ListBullet2"/>
            </w:pPr>
            <w:r w:rsidRPr="00E86580">
              <w:t>phasing instruments*</w:t>
            </w:r>
          </w:p>
          <w:p w:rsidR="00000000" w:rsidRPr="00E86580" w:rsidP="00E86580">
            <w:pPr>
              <w:pStyle w:val="ListBullet2"/>
            </w:pPr>
            <w:r w:rsidRPr="00E86580">
              <w:t>direct current (d.c.) high potential tester*</w:t>
            </w:r>
          </w:p>
          <w:p w:rsidR="00000000" w:rsidRPr="00E86580" w:rsidP="00E86580">
            <w:pPr>
              <w:pStyle w:val="ListBullet2"/>
            </w:pPr>
            <w:r w:rsidRPr="00E86580">
              <w:t>voltage detectors</w:t>
            </w:r>
          </w:p>
          <w:p w:rsidR="00000000" w:rsidRPr="00E86580" w:rsidP="00E86580">
            <w:pPr>
              <w:pStyle w:val="ListBullet2"/>
            </w:pPr>
            <w:r w:rsidRPr="00E86580">
              <w:t>insulation testers*</w:t>
            </w:r>
          </w:p>
          <w:p w:rsidR="00000000" w:rsidRPr="00E86580" w:rsidP="00E86580">
            <w:pPr>
              <w:pStyle w:val="ListBullet2"/>
            </w:pPr>
            <w:r w:rsidRPr="00E86580">
              <w:t>continuity testers</w:t>
            </w:r>
          </w:p>
          <w:p w:rsidR="00000000" w:rsidRPr="00E86580" w:rsidP="00E86580">
            <w:pPr>
              <w:pStyle w:val="ListBullet2"/>
            </w:pPr>
            <w:r w:rsidRPr="00E86580">
              <w:t>cable identification instrument</w:t>
            </w:r>
          </w:p>
          <w:p w:rsidR="00000000" w:rsidRPr="00E86580" w:rsidP="00E86580">
            <w:pPr>
              <w:pStyle w:val="ListBullet2"/>
            </w:pPr>
            <w:r w:rsidRPr="00E86580">
              <w:t>(*must do)</w:t>
            </w:r>
          </w:p>
          <w:p w:rsidR="00000000" w:rsidRPr="00E86580" w:rsidP="00E86580">
            <w:pPr>
              <w:pStyle w:val="ListBullet"/>
            </w:pPr>
            <w:r w:rsidRPr="00E86580">
              <w:t>dealing with unplanned events on at least one (1) occasion.</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13" w:name="O_1003528"/>
      <w:bookmarkEnd w:id="13"/>
      <w:r w:rsidRPr="00E86580">
        <w:t>Knowledge Evidence</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6580">
            <w:pPr>
              <w:pStyle w:val="BodyText"/>
              <w:rPr>
                <w:lang w:val="en-NZ"/>
              </w:rPr>
            </w:pPr>
            <w:r w:rsidRPr="00E86580">
              <w:t>Evidence required to demonstrate competence in this unit must be relevant to and satisfy all of the requirements of the elements and performance criteria and include knowledge of:</w:t>
            </w:r>
          </w:p>
        </w:tc>
      </w:tr>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ListBullet"/>
            </w:pPr>
            <w:r w:rsidRPr="00E86580">
              <w:t>installation of underground cable, including:</w:t>
            </w:r>
          </w:p>
          <w:p w:rsidR="00000000" w:rsidRPr="00E86580" w:rsidP="00E86580">
            <w:pPr>
              <w:pStyle w:val="ListBullet2"/>
            </w:pPr>
            <w:r w:rsidRPr="00E86580">
              <w:t>requirements for the use of enterprise construction manuals, system diagrams/plans and drawings</w:t>
            </w:r>
          </w:p>
          <w:p w:rsidR="00000000" w:rsidRPr="00E86580" w:rsidP="00E86580">
            <w:pPr>
              <w:pStyle w:val="ListBullet2"/>
            </w:pPr>
            <w:r w:rsidRPr="00E86580">
              <w:t>safety precautions specific to the installation of underground cable - excavation and trench safety regulations, gas detection procedures, working in confined s</w:t>
            </w:r>
            <w:r w:rsidRPr="00E86580">
              <w:t>paces, personal protective equipment (PPE), hazards for the use of liquid petroleum gas (LPG), equipment for jointing of underground cables, gas bottle testing procedures, permit to work systems and isolation procedures</w:t>
            </w:r>
          </w:p>
          <w:p w:rsidR="00000000" w:rsidRPr="00E86580" w:rsidP="00E86580">
            <w:pPr>
              <w:pStyle w:val="ListBullet2"/>
            </w:pPr>
            <w:r w:rsidRPr="00E86580">
              <w:t xml:space="preserve">trench excavation and reinstatement </w:t>
            </w:r>
            <w:r w:rsidRPr="00E86580">
              <w:t>procedures</w:t>
            </w:r>
          </w:p>
          <w:p w:rsidR="00000000" w:rsidRPr="00E86580" w:rsidP="00E86580">
            <w:pPr>
              <w:pStyle w:val="ListBullet2"/>
            </w:pPr>
            <w:r w:rsidRPr="00E86580">
              <w:t>installation of underground cable procedures - types of tools and equipment, methods of installing conduits, and methods of installing cables and sealing cable ends (direct buried, ducts cleated and racked)</w:t>
            </w:r>
          </w:p>
          <w:p w:rsidR="00000000" w:rsidRPr="00E86580" w:rsidP="00E86580">
            <w:pPr>
              <w:pStyle w:val="ListBullet2"/>
            </w:pPr>
            <w:r w:rsidRPr="00E86580">
              <w:t>procedures for the safe use of LPG equipment for cable jointing</w:t>
            </w:r>
          </w:p>
          <w:p w:rsidR="00000000" w:rsidRPr="00E86580" w:rsidP="00E86580">
            <w:pPr>
              <w:pStyle w:val="ListBullet"/>
            </w:pPr>
            <w:r w:rsidRPr="00E86580">
              <w:t>location of cable faults in underground power cables, including:</w:t>
            </w:r>
          </w:p>
          <w:p w:rsidR="00000000" w:rsidRPr="00E86580" w:rsidP="00E86580">
            <w:pPr>
              <w:pStyle w:val="ListBullet2"/>
            </w:pPr>
            <w:r w:rsidRPr="00E86580">
              <w:t>standards, codes, legislation, supply authority regulations and or enterprise requirements</w:t>
            </w:r>
          </w:p>
          <w:p w:rsidR="00000000" w:rsidRPr="00E86580" w:rsidP="00E86580">
            <w:pPr>
              <w:pStyle w:val="ListBullet2"/>
            </w:pPr>
            <w:r w:rsidRPr="00E86580">
              <w:t>types of faults</w:t>
            </w:r>
          </w:p>
          <w:p w:rsidR="00000000" w:rsidRPr="00E86580" w:rsidP="00E86580">
            <w:pPr>
              <w:pStyle w:val="ListBullet2"/>
            </w:pPr>
            <w:r w:rsidRPr="00E86580">
              <w:t>methods of locatin</w:t>
            </w:r>
            <w:r w:rsidRPr="00E86580">
              <w:t>g faults - Murray loop test, Fisher connection of Murray loop, modified Fisher connection, Varley loop test, time domain reflectometer (TDR), differential TDR radar, digital arc reflection, differential digital arc reflection, current impulse test, differe</w:t>
            </w:r>
            <w:r w:rsidRPr="00E86580">
              <w:t xml:space="preserve">ntial current impulse, decay, differential decay, pool of potential in earth (POPIE), radio detection, capacitance inductance test, pending faults (thermography and cable/joint temperature measurement); cable location devices/equipment and methods (signal </w:t>
            </w:r>
            <w:r w:rsidRPr="00E86580">
              <w:t>generator/receiver, phasing methods using ‘megger’, current injection, cable stabbing techniques); and cable identification</w:t>
            </w:r>
          </w:p>
          <w:p w:rsidR="00000000" w:rsidRPr="00E86580" w:rsidP="00E86580">
            <w:pPr>
              <w:pStyle w:val="ListBullet2"/>
            </w:pPr>
            <w:r w:rsidRPr="00E86580">
              <w:t>low voltage (LV) energised working practices: - regulations, working methods, insulating glove, bare hand, work procedures and speci</w:t>
            </w:r>
            <w:r w:rsidRPr="00E86580">
              <w:t>alist equipment</w:t>
            </w:r>
          </w:p>
          <w:p w:rsidR="00000000" w:rsidRPr="00E86580" w:rsidP="00E86580">
            <w:pPr>
              <w:pStyle w:val="ListBullet2"/>
            </w:pPr>
            <w:r w:rsidRPr="00E86580">
              <w:t>safety precautions specific to working near conductors - safe working practices and procedures, working in confined spaces, permit to work systems and isolation procedures</w:t>
            </w:r>
          </w:p>
          <w:p w:rsidR="00000000" w:rsidRPr="00E86580" w:rsidP="00E86580">
            <w:pPr>
              <w:pStyle w:val="ListBullet"/>
            </w:pPr>
            <w:r w:rsidRPr="00E86580">
              <w:t>jointing and termination of LV polymeric cable, including:</w:t>
            </w:r>
          </w:p>
          <w:p w:rsidR="00000000" w:rsidRPr="00E86580" w:rsidP="00E86580">
            <w:pPr>
              <w:pStyle w:val="ListBullet2"/>
            </w:pPr>
            <w:r w:rsidRPr="00E86580">
              <w:t>standar</w:t>
            </w:r>
            <w:r w:rsidRPr="00E86580">
              <w:t>ds, codes, legislation, supply authority regulations and/or enterprise requirements pertaining to the jointing of LV polymeric cables</w:t>
            </w:r>
          </w:p>
          <w:p w:rsidR="00000000" w:rsidRPr="00E86580" w:rsidP="00E86580">
            <w:pPr>
              <w:pStyle w:val="ListBullet2"/>
            </w:pPr>
            <w:r w:rsidRPr="00E86580">
              <w:t>types of cables - single core, multi-core and cross-linked polyethylene (XLPE) insulation</w:t>
            </w:r>
          </w:p>
          <w:p w:rsidR="00000000" w:rsidRPr="00E86580" w:rsidP="00E86580">
            <w:pPr>
              <w:pStyle w:val="ListBullet2"/>
            </w:pPr>
            <w:r w:rsidRPr="00E86580">
              <w:t>methods of cable handling - dire</w:t>
            </w:r>
            <w:r w:rsidRPr="00E86580">
              <w:t>ct laid cables, duct laid cables, solid laid cables, cables supported in cleats or hangers, corrosion protection and minimum bending radius of cables</w:t>
            </w:r>
          </w:p>
          <w:p w:rsidR="00000000" w:rsidRPr="00E86580" w:rsidP="00E86580">
            <w:pPr>
              <w:pStyle w:val="ListBullet2"/>
            </w:pPr>
            <w:r w:rsidRPr="00E86580">
              <w:t>methods of cable sealing - shorting of cables cores, core of un-terminated cables, methods of protection f</w:t>
            </w:r>
            <w:r w:rsidRPr="00E86580">
              <w:t>rom corrosion, polymeric sheathed cables sealing with mastic lined, and heat shrink caps buried sealed ends</w:t>
            </w:r>
          </w:p>
          <w:p w:rsidR="00000000" w:rsidRPr="00E86580" w:rsidP="00E86580">
            <w:pPr>
              <w:pStyle w:val="ListBullet2"/>
            </w:pPr>
            <w:r w:rsidRPr="00E86580">
              <w:t>types of jointing tools - general hand tools and compression tools</w:t>
            </w:r>
          </w:p>
          <w:p w:rsidR="00000000" w:rsidRPr="00E86580" w:rsidP="00E86580">
            <w:pPr>
              <w:pStyle w:val="ListBullet2"/>
            </w:pPr>
            <w:r w:rsidRPr="00E86580">
              <w:t>techniques in the use of LPG - safety precautions, PPE, general maintenance and repair</w:t>
            </w:r>
          </w:p>
          <w:p w:rsidR="00000000" w:rsidRPr="00E86580" w:rsidP="00E86580">
            <w:pPr>
              <w:pStyle w:val="ListBullet2"/>
            </w:pPr>
            <w:r w:rsidRPr="00E86580">
              <w:t>safety precautions when cable jointing - working in confined spaces; permit to work systems and isolation procedures; and emergency rescue/response, including first aid</w:t>
            </w:r>
          </w:p>
          <w:p w:rsidR="00000000" w:rsidRPr="00E86580" w:rsidP="00E86580">
            <w:pPr>
              <w:pStyle w:val="ListBullet"/>
            </w:pPr>
            <w:r w:rsidRPr="00E86580">
              <w:t>LV polymeric cable jointing principles, including:</w:t>
            </w:r>
          </w:p>
          <w:p w:rsidR="00000000" w:rsidRPr="00E86580" w:rsidP="00E86580">
            <w:pPr>
              <w:pStyle w:val="ListBullet2"/>
            </w:pPr>
            <w:r w:rsidRPr="00E86580">
              <w:t>techniques in jointing LV XLPE cables - straight through joint, jointing different types of cable and service and street light cable joints</w:t>
            </w:r>
          </w:p>
          <w:p w:rsidR="00000000" w:rsidRPr="00E86580" w:rsidP="00E86580">
            <w:pPr>
              <w:pStyle w:val="ListBullet2"/>
            </w:pPr>
            <w:r w:rsidRPr="00E86580">
              <w:t>techniques in terminating LV XLPE - pole top terminations, subs</w:t>
            </w:r>
            <w:r w:rsidRPr="00E86580">
              <w:t>tation terminations, distribution pillar /column/cubicle terminations, and service and street light cable terminations</w:t>
            </w:r>
          </w:p>
          <w:p w:rsidR="00000000" w:rsidRPr="00E86580" w:rsidP="00E86580">
            <w:pPr>
              <w:pStyle w:val="ListBullet2"/>
            </w:pPr>
            <w:r w:rsidRPr="00E86580">
              <w:t>techniques in repairing LV XLPE cables - different types of damage, repairs to sheath and repairs to cores</w:t>
            </w:r>
          </w:p>
          <w:p w:rsidR="00000000" w:rsidRPr="00E86580" w:rsidP="00E86580">
            <w:pPr>
              <w:pStyle w:val="ListBullet2"/>
            </w:pPr>
            <w:r w:rsidRPr="00E86580">
              <w:t>methods of testing cable after</w:t>
            </w:r>
            <w:r w:rsidRPr="00E86580">
              <w:t xml:space="preserve"> jointing</w:t>
            </w:r>
          </w:p>
          <w:p w:rsidR="00000000" w:rsidRPr="00E86580" w:rsidP="00E86580">
            <w:pPr>
              <w:pStyle w:val="ListBullet"/>
            </w:pPr>
            <w:r w:rsidRPr="00E86580">
              <w:t>standards, codes, legislation, supply authority regulations and/or enterprise requirements pertaining to the jointing of HV underground polymeric cables</w:t>
            </w:r>
          </w:p>
          <w:p w:rsidR="00000000" w:rsidRPr="00E86580" w:rsidP="00E86580">
            <w:pPr>
              <w:pStyle w:val="ListBullet"/>
            </w:pPr>
            <w:r w:rsidRPr="00E86580">
              <w:t>HV underground polymeric cables requirements for the use of enterprise construction manuals,</w:t>
            </w:r>
            <w:r w:rsidRPr="00E86580">
              <w:t xml:space="preserve"> system diagrams/plans and drawings, including:</w:t>
            </w:r>
          </w:p>
          <w:p w:rsidR="00000000" w:rsidRPr="00E86580" w:rsidP="00E86580">
            <w:pPr>
              <w:pStyle w:val="ListBullet2"/>
            </w:pPr>
            <w:r w:rsidRPr="00E86580">
              <w:t>characteristics of different types of cables and components</w:t>
            </w:r>
          </w:p>
          <w:p w:rsidR="00000000" w:rsidRPr="00E86580" w:rsidP="00E86580">
            <w:pPr>
              <w:pStyle w:val="ListBullet2"/>
            </w:pPr>
            <w:r w:rsidRPr="00E86580">
              <w:t>purpose of stress control</w:t>
            </w:r>
          </w:p>
          <w:p w:rsidR="00000000" w:rsidRPr="00E86580" w:rsidP="00E86580">
            <w:pPr>
              <w:pStyle w:val="ListBullet2"/>
            </w:pPr>
            <w:r w:rsidRPr="00E86580">
              <w:t>applications of various tools and equipment for HV jointing</w:t>
            </w:r>
          </w:p>
          <w:p w:rsidR="00000000" w:rsidRPr="00E86580" w:rsidP="00E86580">
            <w:pPr>
              <w:pStyle w:val="ListBullet"/>
            </w:pPr>
            <w:r w:rsidRPr="00E86580">
              <w:t>procedure for isolating HV underground polymeric cables, including:</w:t>
            </w:r>
          </w:p>
          <w:p w:rsidR="00000000" w:rsidRPr="00E86580" w:rsidP="00E86580">
            <w:pPr>
              <w:pStyle w:val="ListBullet2"/>
            </w:pPr>
            <w:r w:rsidRPr="00E86580">
              <w:t>method for proving safe to work</w:t>
            </w:r>
          </w:p>
          <w:p w:rsidR="00000000" w:rsidRPr="00E86580" w:rsidP="00E86580">
            <w:pPr>
              <w:pStyle w:val="ListBullet2"/>
            </w:pPr>
            <w:r w:rsidRPr="00E86580">
              <w:t>earthing procedures</w:t>
            </w:r>
          </w:p>
          <w:p w:rsidR="00000000" w:rsidRPr="00E86580" w:rsidP="00E86580">
            <w:pPr>
              <w:pStyle w:val="ListBullet"/>
            </w:pPr>
            <w:r w:rsidRPr="00E86580">
              <w:t>techniques in jointing HV underground polymeric cable, including:</w:t>
            </w:r>
          </w:p>
          <w:p w:rsidR="00000000" w:rsidRPr="00E86580" w:rsidP="00E86580">
            <w:pPr>
              <w:pStyle w:val="ListBullet2"/>
            </w:pPr>
            <w:r w:rsidRPr="00E86580">
              <w:t>short circuit cores and seal cable</w:t>
            </w:r>
          </w:p>
          <w:p w:rsidR="00000000" w:rsidRPr="00E86580" w:rsidP="00E86580">
            <w:pPr>
              <w:pStyle w:val="ListBullet2"/>
            </w:pPr>
            <w:r w:rsidRPr="00E86580">
              <w:t>straight through</w:t>
            </w:r>
          </w:p>
          <w:p w:rsidR="00000000" w:rsidRPr="00E86580" w:rsidP="00E86580">
            <w:pPr>
              <w:pStyle w:val="ListBullet2"/>
            </w:pPr>
            <w:r w:rsidRPr="00E86580">
              <w:t>trifurcating</w:t>
            </w:r>
          </w:p>
          <w:p w:rsidR="00000000" w:rsidRPr="00E86580" w:rsidP="00E86580">
            <w:pPr>
              <w:pStyle w:val="ListBullet"/>
            </w:pPr>
            <w:r w:rsidRPr="00E86580">
              <w:t>t</w:t>
            </w:r>
            <w:r w:rsidRPr="00E86580">
              <w:t>echniques in HV underground polymeric cable terminations, including:</w:t>
            </w:r>
          </w:p>
          <w:p w:rsidR="00000000" w:rsidRPr="00E86580" w:rsidP="00E86580">
            <w:pPr>
              <w:pStyle w:val="ListBullet2"/>
            </w:pPr>
            <w:r w:rsidRPr="00E86580">
              <w:t>pole top termination</w:t>
            </w:r>
          </w:p>
          <w:p w:rsidR="00000000" w:rsidRPr="00E86580" w:rsidP="00E86580">
            <w:pPr>
              <w:pStyle w:val="ListBullet2"/>
            </w:pPr>
            <w:r w:rsidRPr="00E86580">
              <w:t>substation/switchgear termination</w:t>
            </w:r>
          </w:p>
          <w:p w:rsidR="00000000" w:rsidRPr="00E86580" w:rsidP="00E86580">
            <w:pPr>
              <w:pStyle w:val="ListBullet2"/>
            </w:pPr>
            <w:r w:rsidRPr="00E86580">
              <w:t>aerial bundled cable (ABC) termination</w:t>
            </w:r>
          </w:p>
          <w:p w:rsidR="00000000" w:rsidRPr="00E86580" w:rsidP="00E86580">
            <w:pPr>
              <w:pStyle w:val="ListBullet2"/>
            </w:pPr>
            <w:r w:rsidRPr="00E86580">
              <w:t>telcon termination</w:t>
            </w:r>
          </w:p>
          <w:p w:rsidR="00000000" w:rsidRPr="00E86580" w:rsidP="00E86580">
            <w:pPr>
              <w:pStyle w:val="ListBullet"/>
            </w:pPr>
            <w:r w:rsidRPr="00E86580">
              <w:t>procedures for repairing HV underground polymeric cables, including:</w:t>
            </w:r>
          </w:p>
          <w:p w:rsidR="00000000" w:rsidRPr="00E86580" w:rsidP="00E86580">
            <w:pPr>
              <w:pStyle w:val="ListBullet2"/>
            </w:pPr>
            <w:r w:rsidRPr="00E86580">
              <w:t>location of faults</w:t>
            </w:r>
          </w:p>
          <w:p w:rsidR="00000000" w:rsidRPr="00E86580" w:rsidP="00E86580">
            <w:pPr>
              <w:pStyle w:val="ListBullet2"/>
            </w:pPr>
            <w:r w:rsidRPr="00E86580">
              <w:t>types of damage</w:t>
            </w:r>
          </w:p>
          <w:p w:rsidR="00000000" w:rsidRPr="00E86580" w:rsidP="00E86580">
            <w:pPr>
              <w:pStyle w:val="ListBullet2"/>
            </w:pPr>
            <w:r w:rsidRPr="00E86580">
              <w:t>techniques to repairs to sheath</w:t>
            </w:r>
          </w:p>
          <w:p w:rsidR="00000000" w:rsidRPr="00E86580" w:rsidP="00E86580">
            <w:pPr>
              <w:pStyle w:val="ListBullet2"/>
            </w:pPr>
            <w:r w:rsidRPr="00E86580">
              <w:t>techniques to repairs to core</w:t>
            </w:r>
          </w:p>
          <w:p w:rsidR="00000000" w:rsidRPr="00E86580" w:rsidP="00E86580">
            <w:pPr>
              <w:pStyle w:val="ListBullet"/>
            </w:pPr>
            <w:r w:rsidRPr="00E86580">
              <w:t>jointing LV paper lead/lead type cables, including:</w:t>
            </w:r>
          </w:p>
          <w:p w:rsidR="00000000" w:rsidRPr="00E86580" w:rsidP="00E86580">
            <w:pPr>
              <w:pStyle w:val="ListBullet2"/>
            </w:pPr>
            <w:r w:rsidRPr="00E86580">
              <w:t>requirements for the use of enterprise manuals, system diagrams/plans and drawings</w:t>
            </w:r>
          </w:p>
          <w:p w:rsidR="00000000" w:rsidRPr="00E86580" w:rsidP="00E86580">
            <w:pPr>
              <w:pStyle w:val="ListBullet2"/>
            </w:pPr>
            <w:r w:rsidRPr="00E86580">
              <w:t>types of tools and equ</w:t>
            </w:r>
            <w:r w:rsidRPr="00E86580">
              <w:t>ipment</w:t>
            </w:r>
          </w:p>
          <w:p w:rsidR="00000000" w:rsidRPr="00E86580" w:rsidP="00E86580">
            <w:pPr>
              <w:pStyle w:val="ListBullet2"/>
            </w:pPr>
            <w:r w:rsidRPr="00E86580">
              <w:t>types of LV cables</w:t>
            </w:r>
          </w:p>
          <w:p w:rsidR="00000000" w:rsidRPr="00E86580" w:rsidP="00E86580">
            <w:pPr>
              <w:pStyle w:val="ListBullet2"/>
            </w:pPr>
            <w:r w:rsidRPr="00E86580">
              <w:t>structure of LV PLY cables</w:t>
            </w:r>
          </w:p>
          <w:p w:rsidR="00000000" w:rsidRPr="00E86580" w:rsidP="00E86580">
            <w:pPr>
              <w:pStyle w:val="ListBullet2"/>
            </w:pPr>
            <w:r w:rsidRPr="00E86580">
              <w:t>techniques for lead wiping</w:t>
            </w:r>
          </w:p>
          <w:p w:rsidR="00000000" w:rsidRPr="00E86580" w:rsidP="00E86580">
            <w:pPr>
              <w:pStyle w:val="ListBullet2"/>
            </w:pPr>
            <w:r w:rsidRPr="00E86580">
              <w:t>technique for preparing and jointing LV lead sheathed paper insulated cables</w:t>
            </w:r>
          </w:p>
          <w:p w:rsidR="00000000" w:rsidRPr="00E86580" w:rsidP="00E86580">
            <w:pPr>
              <w:pStyle w:val="ListBullet2"/>
            </w:pPr>
            <w:r w:rsidRPr="00E86580">
              <w:t>installation methods of LV straight joint</w:t>
            </w:r>
          </w:p>
          <w:p w:rsidR="00000000" w:rsidRPr="00E86580" w:rsidP="00E86580">
            <w:pPr>
              <w:pStyle w:val="ListBullet2"/>
            </w:pPr>
            <w:r w:rsidRPr="00E86580">
              <w:t>inspection and repair procedures to outer sheath of lead sheathed LV cable</w:t>
            </w:r>
          </w:p>
          <w:p w:rsidR="00000000" w:rsidRPr="00E86580" w:rsidP="00E86580">
            <w:pPr>
              <w:pStyle w:val="ListBullet2"/>
            </w:pPr>
            <w:r w:rsidRPr="00E86580">
              <w:t>techniques in terminating LV lead sheathed paper insulated cables</w:t>
            </w:r>
          </w:p>
          <w:p w:rsidR="00000000" w:rsidRPr="00E86580" w:rsidP="00E86580">
            <w:pPr>
              <w:pStyle w:val="ListBullet2"/>
            </w:pPr>
            <w:r w:rsidRPr="00E86580">
              <w:t>methods of testing cable after jointing</w:t>
            </w:r>
          </w:p>
          <w:p w:rsidR="00000000" w:rsidRPr="00E86580" w:rsidP="00E86580">
            <w:pPr>
              <w:pStyle w:val="ListBullet"/>
            </w:pPr>
            <w:r w:rsidRPr="00E86580">
              <w:t>HV paper lead cable jointing principles, including:</w:t>
            </w:r>
          </w:p>
          <w:p w:rsidR="00000000" w:rsidRPr="00E86580" w:rsidP="00E86580">
            <w:pPr>
              <w:pStyle w:val="ListBullet2"/>
            </w:pPr>
            <w:r w:rsidRPr="00E86580">
              <w:t xml:space="preserve">requirements for the </w:t>
            </w:r>
            <w:r w:rsidRPr="00E86580">
              <w:t>use of enterprise manuals, system diagrams/plans and drawings</w:t>
            </w:r>
          </w:p>
          <w:p w:rsidR="00000000" w:rsidRPr="00E86580" w:rsidP="00E86580">
            <w:pPr>
              <w:pStyle w:val="ListBullet2"/>
            </w:pPr>
            <w:r w:rsidRPr="00E86580">
              <w:t>types of tools and equipment</w:t>
            </w:r>
          </w:p>
          <w:p w:rsidR="00000000" w:rsidRPr="00E86580" w:rsidP="00E86580">
            <w:pPr>
              <w:pStyle w:val="ListBullet2"/>
            </w:pPr>
            <w:r w:rsidRPr="00E86580">
              <w:t>types of HV cables</w:t>
            </w:r>
          </w:p>
          <w:p w:rsidR="00000000" w:rsidRPr="00E86580" w:rsidP="00E86580">
            <w:pPr>
              <w:pStyle w:val="ListBullet2"/>
            </w:pPr>
            <w:r w:rsidRPr="00E86580">
              <w:t>structure of HV cables</w:t>
            </w:r>
          </w:p>
          <w:p w:rsidR="00000000" w:rsidRPr="00E86580" w:rsidP="00E86580">
            <w:pPr>
              <w:pStyle w:val="ListBullet2"/>
            </w:pPr>
            <w:r w:rsidRPr="00E86580">
              <w:t>technique for the installation of transition joint between XLPE and lead sheathed paper insulated cables</w:t>
            </w:r>
          </w:p>
          <w:p w:rsidR="00000000" w:rsidRPr="00E86580" w:rsidP="00E86580">
            <w:pPr>
              <w:pStyle w:val="ListBullet2"/>
            </w:pPr>
            <w:r w:rsidRPr="00E86580">
              <w:t xml:space="preserve">technique for the </w:t>
            </w:r>
            <w:r w:rsidRPr="00E86580">
              <w:t>jointing, terminating and repairing of HV paper lead insulated cables</w:t>
            </w:r>
          </w:p>
          <w:p w:rsidR="00000000" w:rsidRPr="00E86580" w:rsidP="00E86580">
            <w:pPr>
              <w:pStyle w:val="ListBullet2"/>
            </w:pPr>
            <w:r w:rsidRPr="00E86580">
              <w:t>methods of testing cable after jointing</w:t>
            </w:r>
          </w:p>
          <w:p w:rsidR="00000000" w:rsidRPr="00E86580" w:rsidP="00E86580">
            <w:pPr>
              <w:pStyle w:val="ListBullet"/>
            </w:pPr>
            <w:r w:rsidRPr="00E86580">
              <w:t>underground cables construction and types, including:</w:t>
            </w:r>
          </w:p>
          <w:p w:rsidR="00000000" w:rsidRPr="00E86580" w:rsidP="00E86580">
            <w:pPr>
              <w:pStyle w:val="ListBullet2"/>
            </w:pPr>
            <w:r w:rsidRPr="00E86580">
              <w:t>safety precautions specific to handling underground cables</w:t>
            </w:r>
          </w:p>
          <w:p w:rsidR="00000000" w:rsidRPr="00E86580" w:rsidP="00E86580">
            <w:pPr>
              <w:pStyle w:val="ListBullet2"/>
            </w:pPr>
            <w:r w:rsidRPr="00E86580">
              <w:t>requirements for the use of enterprise manuals, system diagrams/plans and drawings</w:t>
            </w:r>
          </w:p>
          <w:p w:rsidR="00000000" w:rsidRPr="00E86580" w:rsidP="00E86580">
            <w:pPr>
              <w:pStyle w:val="ListBullet2"/>
            </w:pPr>
            <w:r w:rsidRPr="00E86580">
              <w:t>types and applications of underground cables</w:t>
            </w:r>
          </w:p>
          <w:p w:rsidR="00000000" w:rsidRPr="00E86580" w:rsidP="00E86580">
            <w:pPr>
              <w:pStyle w:val="ListBullet2"/>
            </w:pPr>
            <w:r w:rsidRPr="00E86580">
              <w:t>construction types and structures of underground cables</w:t>
            </w:r>
          </w:p>
          <w:p w:rsidR="00000000" w:rsidRPr="00E86580" w:rsidP="00E86580">
            <w:pPr>
              <w:pStyle w:val="ListBullet2"/>
            </w:pPr>
            <w:r w:rsidRPr="00E86580">
              <w:t>characteristics of different types of underground cables</w:t>
            </w:r>
          </w:p>
          <w:p w:rsidR="00000000" w:rsidRPr="00E86580" w:rsidP="00E86580">
            <w:pPr>
              <w:pStyle w:val="ListBullet2"/>
            </w:pPr>
            <w:r w:rsidRPr="00E86580">
              <w:t>ratings</w:t>
            </w:r>
          </w:p>
          <w:p w:rsidR="00000000" w:rsidRPr="00E86580" w:rsidP="00E86580">
            <w:pPr>
              <w:pStyle w:val="ListBullet"/>
            </w:pPr>
            <w:r w:rsidRPr="00E86580">
              <w:t>alumin</w:t>
            </w:r>
            <w:r w:rsidRPr="00E86580">
              <w:t>ium and lead cable sheathed jointing procedures, including:</w:t>
            </w:r>
          </w:p>
          <w:p w:rsidR="00000000" w:rsidRPr="00E86580" w:rsidP="00E86580">
            <w:pPr>
              <w:pStyle w:val="ListBullet2"/>
            </w:pPr>
            <w:r w:rsidRPr="00E86580">
              <w:t>safety precautions specific to handling and jointing underground aluminium and lead cable, including provision of WHS/OHS information, such as material safety data sheets (MSDS)</w:t>
            </w:r>
          </w:p>
          <w:p w:rsidR="00000000" w:rsidRPr="00E86580" w:rsidP="00E86580">
            <w:pPr>
              <w:pStyle w:val="ListBullet2"/>
            </w:pPr>
            <w:r w:rsidRPr="00E86580">
              <w:t xml:space="preserve">requirements for </w:t>
            </w:r>
            <w:r w:rsidRPr="00E86580">
              <w:t>the use of enterprise manuals, system diagrams/plans and drawings</w:t>
            </w:r>
          </w:p>
          <w:p w:rsidR="00000000" w:rsidRPr="00E86580" w:rsidP="00E86580">
            <w:pPr>
              <w:pStyle w:val="ListBullet2"/>
            </w:pPr>
            <w:r w:rsidRPr="00E86580">
              <w:t>construction and structure(s) of aluminium and lead cable underground cables</w:t>
            </w:r>
          </w:p>
          <w:p w:rsidR="00000000" w:rsidRPr="00E86580" w:rsidP="00E86580">
            <w:pPr>
              <w:pStyle w:val="ListBullet2"/>
            </w:pPr>
            <w:r w:rsidRPr="00E86580">
              <w:t>characteristics of aluminium and lead cable</w:t>
            </w:r>
          </w:p>
          <w:p w:rsidR="00000000" w:rsidRPr="00E86580" w:rsidP="00E86580">
            <w:pPr>
              <w:pStyle w:val="ListBullet2"/>
            </w:pPr>
            <w:r w:rsidRPr="00E86580">
              <w:t>ratings</w:t>
            </w:r>
          </w:p>
          <w:p w:rsidR="00000000" w:rsidRPr="00E86580" w:rsidP="00E86580">
            <w:pPr>
              <w:pStyle w:val="ListBullet2"/>
            </w:pPr>
            <w:r w:rsidRPr="00E86580">
              <w:t>techniques in the jointing of aluminium and lead sheathed cable</w:t>
            </w:r>
          </w:p>
          <w:p w:rsidR="00000000" w:rsidRPr="00E86580" w:rsidP="00E86580">
            <w:pPr>
              <w:pStyle w:val="ListBullet2"/>
            </w:pPr>
            <w:r w:rsidRPr="00E86580">
              <w:t>methods of testing cable after jointing</w:t>
            </w:r>
          </w:p>
          <w:p w:rsidR="00000000" w:rsidRPr="00E86580" w:rsidP="00E86580">
            <w:pPr>
              <w:pStyle w:val="ListBullet"/>
            </w:pPr>
            <w:r w:rsidRPr="00E86580">
              <w:t>LV switching principles, including:</w:t>
            </w:r>
          </w:p>
          <w:p w:rsidR="00000000" w:rsidRPr="00E86580" w:rsidP="00E86580">
            <w:pPr>
              <w:pStyle w:val="ListBullet2"/>
            </w:pPr>
            <w:r w:rsidRPr="00E86580">
              <w:t xml:space="preserve">standards, codes, legislation, supply authority regulations and/or enterprise requirements </w:t>
            </w:r>
            <w:r w:rsidRPr="00E86580">
              <w:t>applicable to switching</w:t>
            </w:r>
            <w:r w:rsidRPr="00E86580">
              <w:t xml:space="preserve"> of LV to a given schedule</w:t>
            </w:r>
          </w:p>
          <w:p w:rsidR="00000000" w:rsidRPr="00E86580" w:rsidP="00E86580">
            <w:pPr>
              <w:pStyle w:val="ListBullet2"/>
            </w:pPr>
            <w:r w:rsidRPr="00E86580">
              <w:t>requirements for the use of manuals, system diagrams/plans and drawings - types, characteristics and capabilities of electrical apparatus; use, characteristics and capabilities of specialised tools and testing equipment; and LV n</w:t>
            </w:r>
            <w:r w:rsidRPr="00E86580">
              <w:t>etwork interconnectors source of possible backfeed</w:t>
            </w:r>
          </w:p>
          <w:p w:rsidR="00000000" w:rsidRPr="00E86580" w:rsidP="00E86580">
            <w:pPr>
              <w:pStyle w:val="ListBullet2"/>
            </w:pPr>
            <w:r w:rsidRPr="00E86580">
              <w:t>LV switching techniques - identifying hazards, assessing and controlling risks associated with LV switching operations, electrical access permit(s), operational procedures and earthing procedures</w:t>
            </w:r>
          </w:p>
          <w:p w:rsidR="00000000" w:rsidRPr="00E86580" w:rsidP="00E86580">
            <w:pPr>
              <w:pStyle w:val="ListBullet2"/>
            </w:pPr>
            <w:r w:rsidRPr="00E86580">
              <w:t xml:space="preserve"> PPE for </w:t>
            </w:r>
            <w:r w:rsidRPr="00E86580">
              <w:t>LV switching.</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14" w:name="O_1003529"/>
      <w:bookmarkEnd w:id="14"/>
      <w:r w:rsidRPr="00E86580">
        <w:t>Assessment Conditions</w:t>
      </w:r>
    </w:p>
    <w:tbl>
      <w:tblPr>
        <w:tblW w:w="9497" w:type="dxa"/>
        <w:tblLayout w:type="fixed"/>
        <w:tblCellMar>
          <w:left w:w="62" w:type="dxa"/>
          <w:right w:w="62" w:type="dxa"/>
        </w:tblCellMar>
        <w:tblLook w:val="0000"/>
      </w:tblPr>
      <w:tblGrid>
        <w:gridCol w:w="9497"/>
      </w:tblGrid>
      <w:tr w:rsidTr="00E865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580" w:rsidP="00E86580">
            <w:pPr>
              <w:pStyle w:val="BodyText"/>
            </w:pPr>
            <w:r w:rsidRPr="00E86580">
              <w:t>Assessors must hold credentials specified within the Standards for Registered Training Organisations current at the time of assessment.</w:t>
            </w:r>
          </w:p>
          <w:p w:rsidR="00000000" w:rsidRPr="00E86580" w:rsidP="00E86580">
            <w:pPr>
              <w:pStyle w:val="BodyText"/>
            </w:pPr>
            <w:r w:rsidRPr="00E86580">
              <w:t>Assessment must satisfy the Principles of Assessment and Rules of Evidence and all regulatory requirements included within the Standards for Registered Training Organisations current at the time of assessment.</w:t>
            </w:r>
          </w:p>
          <w:p w:rsidR="00000000" w:rsidRPr="00E86580" w:rsidP="00E86580">
            <w:pPr>
              <w:pStyle w:val="BodyText"/>
            </w:pPr>
            <w:r w:rsidRPr="00E86580">
              <w:t>Assessment must occur in workplace operational</w:t>
            </w:r>
            <w:r w:rsidRPr="00E86580">
              <w:t xml:space="preserve"> situations where it is appropriate to do so; where this is not appropriate, assessment must occur in simulated conditions involving realistic and authentic activities that replicate operational workplace conditions.</w:t>
            </w:r>
          </w:p>
          <w:p w:rsidR="00000000" w:rsidRPr="00E86580" w:rsidP="00E86580">
            <w:pPr>
              <w:pStyle w:val="BodyText"/>
            </w:pPr>
            <w:r w:rsidRPr="00E86580">
              <w:t>Assessment processes and techniques mus</w:t>
            </w:r>
            <w:r w:rsidRPr="00E86580">
              <w:t>t be appropriate to the language, literacy and numeracy requirements of the work being performed and the needs of the candidate.</w:t>
            </w:r>
          </w:p>
          <w:p w:rsidR="00000000" w:rsidRPr="00E86580" w:rsidP="00E86580">
            <w:pPr>
              <w:pStyle w:val="BodyText"/>
            </w:pPr>
            <w:r w:rsidRPr="00E86580">
              <w:t>Resources for assessment must include access to:</w:t>
            </w:r>
          </w:p>
          <w:p w:rsidR="00000000" w:rsidRPr="00E86580" w:rsidP="00E86580">
            <w:pPr>
              <w:pStyle w:val="ListBullet"/>
            </w:pPr>
            <w:r w:rsidRPr="00E86580">
              <w:t>a range of relevant exercises, case studies and/or other simulations</w:t>
            </w:r>
          </w:p>
          <w:p w:rsidR="00000000" w:rsidRPr="00E86580" w:rsidP="00E86580">
            <w:pPr>
              <w:pStyle w:val="ListBullet"/>
            </w:pPr>
            <w:r w:rsidRPr="00E86580">
              <w:t>relevant</w:t>
            </w:r>
            <w:r w:rsidRPr="00E86580">
              <w:t xml:space="preserve"> and appropriate materials, tools, facilities, equipment and PPE currently used in industry for conducting high potential testing of power system underground power cables</w:t>
            </w:r>
          </w:p>
          <w:p w:rsidR="00000000" w:rsidRPr="00E86580" w:rsidP="00E86580">
            <w:pPr>
              <w:pStyle w:val="ListBullet"/>
            </w:pPr>
            <w:r w:rsidRPr="00E86580">
              <w:t>applicable documentation, including workplace procedures, relevant industry standards</w:t>
            </w:r>
            <w:r w:rsidRPr="00E86580">
              <w:t>, equipment specifications, regulations, codes of practice and operation manuals.</w:t>
            </w:r>
          </w:p>
        </w:tc>
      </w:tr>
    </w:tbl>
    <w:p w:rsidR="00000000" w:rsidRPr="00E86580" w:rsidP="00E86580">
      <w:pPr>
        <w:pStyle w:val="NoPaddingFontSize1"/>
      </w:pPr>
    </w:p>
    <w:p w:rsidR="00000000" w:rsidRPr="00E86580" w:rsidP="00E86580">
      <w:pPr>
        <w:pStyle w:val="AllowPageBreak"/>
      </w:pPr>
    </w:p>
    <w:p w:rsidR="00000000" w:rsidRPr="00E86580" w:rsidP="00E86580">
      <w:pPr>
        <w:pStyle w:val="Heading1"/>
      </w:pPr>
      <w:bookmarkStart w:id="15" w:name="O_1003532"/>
      <w:bookmarkEnd w:id="15"/>
      <w:r w:rsidRPr="00E86580">
        <w:t>Links</w:t>
      </w:r>
    </w:p>
    <w:p w:rsidR="00000000" w:rsidRPr="00E86580" w:rsidP="004F05ED">
      <w:pPr>
        <w:pStyle w:val="BodyText"/>
      </w:pPr>
      <w:r w:rsidRPr="00E8658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D2274">
        <w:rPr>
          <w:rStyle w:val="Hyperlink"/>
        </w:rPr>
        <w:t>https://vetnet.gov.au/Pages/TrainingDocs.aspx?q=229bace1-b7bc-4653-9300-dffb13ecfad7</w:t>
      </w:r>
      <w:r>
        <w:fldChar w:fldCharType="end"/>
      </w:r>
    </w:p>
    <w:p w:rsidR="00000000" w:rsidRPr="00E86580" w:rsidP="00E86580"/>
    <w:sectPr w:rsidSect="00E865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80" w:rsidRPr="004F05ED" w:rsidP="004F05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5ED" w:rsidP="00E86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F05ED" w:rsidP="00E865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F05ED" w:rsidP="00E865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80" w:rsidP="00E86580">
    <w:pPr>
      <w:pStyle w:val="Footer"/>
      <w:framePr w:wrap="around"/>
    </w:pPr>
    <w:r>
      <w:fldChar w:fldCharType="begin"/>
    </w:r>
    <w:r>
      <w:instrText xml:space="preserve"> DOCPROPERTY  Subject  \* MERGEFORMAT </w:instrText>
    </w:r>
    <w:r>
      <w:fldChar w:fldCharType="separate"/>
    </w:r>
    <w:r w:rsidR="004F05ED">
      <w:t>Approved</w:t>
    </w:r>
    <w:r w:rsidR="004F05ED">
      <w:fldChar w:fldCharType="end"/>
    </w:r>
    <w:r>
      <w:tab/>
      <w:t xml:space="preserve">Page </w:t>
    </w:r>
    <w:r>
      <w:fldChar w:fldCharType="begin"/>
    </w:r>
    <w:r>
      <w:instrText xml:space="preserve"> PAGE  \* Arabic  \* MERGEFORMAT </w:instrText>
    </w:r>
    <w:r>
      <w:fldChar w:fldCharType="separate"/>
    </w:r>
    <w:r w:rsidR="004F05E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05ED">
      <w:rPr>
        <w:noProof/>
      </w:rPr>
      <w:t>7</w:t>
    </w:r>
    <w:r>
      <w:rPr>
        <w:noProof/>
      </w:rPr>
      <w:fldChar w:fldCharType="end"/>
    </w:r>
  </w:p>
  <w:p w:rsidR="00E86580" w:rsidP="00E86580">
    <w:pPr>
      <w:pStyle w:val="Footer"/>
      <w:framePr w:wrap="around"/>
    </w:pPr>
    <w:r>
      <w:t xml:space="preserve">© Commonwealth of Australia, </w:t>
    </w:r>
    <w:r>
      <w:fldChar w:fldCharType="begin"/>
    </w:r>
    <w:r>
      <w:instrText xml:space="preserve"> DATE  \@ "yyyy"  \* MERGEFORMAT </w:instrText>
    </w:r>
    <w:r>
      <w:fldChar w:fldCharType="separate"/>
    </w:r>
    <w:r w:rsidR="004F05ED">
      <w:rPr>
        <w:noProof/>
      </w:rPr>
      <w:t>2025</w:t>
    </w:r>
    <w:r>
      <w:fldChar w:fldCharType="end"/>
    </w:r>
    <w:r>
      <w:tab/>
    </w:r>
    <w:r>
      <w:fldChar w:fldCharType="begin"/>
    </w:r>
    <w:r>
      <w:instrText xml:space="preserve"> DOCPROPERTY  Author  \* MERGEFORMAT </w:instrText>
    </w:r>
    <w:r>
      <w:fldChar w:fldCharType="separate"/>
    </w:r>
    <w:r w:rsidR="004F05ED">
      <w:t>Powering Skills Organisation</w:t>
    </w:r>
    <w:r w:rsidR="004F05ED">
      <w:fldChar w:fldCharType="end"/>
    </w:r>
  </w:p>
  <w:p w:rsidR="00E86580" w:rsidP="00E86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5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580" w:rsidRPr="004F05ED" w:rsidP="004F05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5ED" w:rsidRPr="002D2AF8" w:rsidP="00E86580">
    <w:pPr>
      <w:pStyle w:val="Header"/>
      <w:framePr w:wrap="around"/>
    </w:pPr>
    <w:r>
      <w:fldChar w:fldCharType="begin"/>
    </w:r>
    <w:r>
      <w:instrText xml:space="preserve"> TITLE   \* MERGEFORMAT </w:instrText>
    </w:r>
    <w:r>
      <w:fldChar w:fldCharType="separate"/>
    </w:r>
    <w:r>
      <w:t>UETTDRIS59 Conduct high potential testing of power system underground power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05ED" w:rsidP="00E865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80" w:rsidRPr="002D2AF8" w:rsidP="00E86580">
    <w:pPr>
      <w:pStyle w:val="Header"/>
      <w:framePr w:wrap="around"/>
    </w:pPr>
    <w:r>
      <w:fldChar w:fldCharType="begin"/>
    </w:r>
    <w:r>
      <w:instrText xml:space="preserve"> TITLE   \* MERGEFORMAT </w:instrText>
    </w:r>
    <w:r>
      <w:fldChar w:fldCharType="separate"/>
    </w:r>
    <w:r w:rsidR="004F05ED">
      <w:t>UETTDRIS59 Conduct high potential testing of power system underground power cables</w:t>
    </w:r>
    <w:r w:rsidR="004F05ED">
      <w:fldChar w:fldCharType="end"/>
    </w:r>
    <w:r>
      <w:tab/>
      <w:t xml:space="preserve">Date this document was generated: </w:t>
    </w:r>
    <w:r>
      <w:fldChar w:fldCharType="begin"/>
    </w:r>
    <w:r>
      <w:instrText xml:space="preserve"> CREATEDATE  \@ "d MMMM yyyy"  \* MERGEFORMAT </w:instrText>
    </w:r>
    <w:r>
      <w:fldChar w:fldCharType="separate"/>
    </w:r>
    <w:r w:rsidR="004F05ED">
      <w:rPr>
        <w:noProof/>
      </w:rPr>
      <w:t>2 March 2025</w:t>
    </w:r>
    <w:r>
      <w:fldChar w:fldCharType="end"/>
    </w:r>
  </w:p>
  <w:p w:rsidR="00E86580" w:rsidP="00E86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FAF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DCD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486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580"/>
    <w:pPr>
      <w:spacing w:before="360" w:after="60"/>
      <w:outlineLvl w:val="0"/>
    </w:pPr>
    <w:rPr>
      <w:sz w:val="32"/>
    </w:rPr>
  </w:style>
  <w:style w:type="paragraph" w:styleId="Heading2">
    <w:name w:val="heading 2"/>
    <w:basedOn w:val="HeadingBase"/>
    <w:next w:val="BodyText"/>
    <w:link w:val="Heading2Char"/>
    <w:qFormat/>
    <w:rsid w:val="00E86580"/>
    <w:pPr>
      <w:keepLines/>
      <w:spacing w:before="240" w:after="120"/>
      <w:outlineLvl w:val="1"/>
    </w:pPr>
    <w:rPr>
      <w:sz w:val="28"/>
      <w:szCs w:val="40"/>
    </w:rPr>
  </w:style>
  <w:style w:type="paragraph" w:styleId="Heading3">
    <w:name w:val="heading 3"/>
    <w:basedOn w:val="HeadingBase"/>
    <w:next w:val="BodyText"/>
    <w:link w:val="Heading3Char"/>
    <w:qFormat/>
    <w:rsid w:val="00E86580"/>
    <w:pPr>
      <w:spacing w:before="180" w:after="120"/>
      <w:outlineLvl w:val="2"/>
    </w:pPr>
    <w:rPr>
      <w:spacing w:val="-10"/>
      <w:kern w:val="32"/>
    </w:rPr>
  </w:style>
  <w:style w:type="paragraph" w:styleId="Heading4">
    <w:name w:val="heading 4"/>
    <w:basedOn w:val="HeadingBase"/>
    <w:next w:val="BodyText"/>
    <w:link w:val="Heading4Char"/>
    <w:qFormat/>
    <w:rsid w:val="00E86580"/>
    <w:pPr>
      <w:spacing w:before="160" w:after="120"/>
      <w:outlineLvl w:val="3"/>
    </w:pPr>
    <w:rPr>
      <w:sz w:val="22"/>
    </w:rPr>
  </w:style>
  <w:style w:type="paragraph" w:styleId="Heading5">
    <w:name w:val="heading 5"/>
    <w:basedOn w:val="HeadingBase"/>
    <w:next w:val="Normal"/>
    <w:link w:val="Heading5Char"/>
    <w:qFormat/>
    <w:rsid w:val="00E86580"/>
    <w:pPr>
      <w:spacing w:before="80"/>
      <w:outlineLvl w:val="4"/>
    </w:pPr>
    <w:rPr>
      <w:color w:val="918585"/>
      <w:sz w:val="20"/>
    </w:rPr>
  </w:style>
  <w:style w:type="paragraph" w:styleId="Heading6">
    <w:name w:val="heading 6"/>
    <w:basedOn w:val="HeadingBase"/>
    <w:next w:val="Normal"/>
    <w:link w:val="Heading6Char"/>
    <w:qFormat/>
    <w:rsid w:val="00E86580"/>
    <w:pPr>
      <w:spacing w:before="60"/>
      <w:outlineLvl w:val="5"/>
    </w:pPr>
    <w:rPr>
      <w:color w:val="918585"/>
      <w:sz w:val="20"/>
    </w:rPr>
  </w:style>
  <w:style w:type="paragraph" w:styleId="Heading7">
    <w:name w:val="heading 7"/>
    <w:basedOn w:val="Normal"/>
    <w:next w:val="Normal"/>
    <w:link w:val="Heading7Char"/>
    <w:qFormat/>
    <w:rsid w:val="00E86580"/>
    <w:pPr>
      <w:ind w:left="720"/>
      <w:outlineLvl w:val="6"/>
    </w:pPr>
    <w:rPr>
      <w:i/>
    </w:rPr>
  </w:style>
  <w:style w:type="paragraph" w:styleId="Heading8">
    <w:name w:val="heading 8"/>
    <w:basedOn w:val="Normal"/>
    <w:next w:val="Normal"/>
    <w:link w:val="Heading8Char"/>
    <w:qFormat/>
    <w:rsid w:val="00E86580"/>
    <w:pPr>
      <w:ind w:left="720"/>
      <w:outlineLvl w:val="7"/>
    </w:pPr>
    <w:rPr>
      <w:i/>
    </w:rPr>
  </w:style>
  <w:style w:type="paragraph" w:styleId="Heading9">
    <w:name w:val="heading 9"/>
    <w:basedOn w:val="Normal"/>
    <w:next w:val="Normal"/>
    <w:link w:val="Heading9Char"/>
    <w:qFormat/>
    <w:rsid w:val="00E86580"/>
    <w:pPr>
      <w:ind w:left="720"/>
      <w:outlineLvl w:val="8"/>
    </w:pPr>
    <w:rPr>
      <w:i/>
    </w:rPr>
  </w:style>
  <w:style w:type="character" w:default="1" w:styleId="DefaultParagraphFont">
    <w:name w:val="Default Paragraph Font"/>
    <w:uiPriority w:val="1"/>
    <w:unhideWhenUsed/>
    <w:rsid w:val="00E86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580"/>
  </w:style>
  <w:style w:type="character" w:customStyle="1" w:styleId="Heading1Char">
    <w:name w:val="Heading 1 Char"/>
    <w:basedOn w:val="DefaultParagraphFont"/>
    <w:link w:val="Heading1"/>
    <w:rsid w:val="00E86580"/>
    <w:rPr>
      <w:rFonts w:ascii="Times New Roman" w:eastAsia="Times New Roman" w:hAnsi="Times New Roman" w:cs="Times New Roman"/>
      <w:b/>
      <w:sz w:val="32"/>
      <w:szCs w:val="20"/>
      <w:lang w:eastAsia="en-US"/>
    </w:rPr>
  </w:style>
  <w:style w:type="paragraph" w:styleId="BodyText">
    <w:name w:val="Body Text"/>
    <w:basedOn w:val="Normal"/>
    <w:link w:val="BodyTextChar"/>
    <w:rsid w:val="00E86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580"/>
    <w:rPr>
      <w:rFonts w:ascii="Times New Roman" w:eastAsia="Times New Roman" w:hAnsi="Times New Roman" w:cs="Times New Roman"/>
      <w:sz w:val="24"/>
      <w:lang w:eastAsia="en-US"/>
    </w:rPr>
  </w:style>
  <w:style w:type="paragraph" w:styleId="ListBullet">
    <w:name w:val="List Bullet"/>
    <w:basedOn w:val="List"/>
    <w:rsid w:val="00E86580"/>
    <w:pPr>
      <w:numPr>
        <w:numId w:val="12"/>
      </w:numPr>
      <w:tabs>
        <w:tab w:val="clear" w:pos="340"/>
      </w:tabs>
      <w:spacing w:before="40" w:after="40"/>
    </w:pPr>
  </w:style>
  <w:style w:type="character" w:customStyle="1" w:styleId="SpecialBold">
    <w:name w:val="Special Bold"/>
    <w:basedOn w:val="DefaultParagraphFont"/>
    <w:rsid w:val="00E86580"/>
    <w:rPr>
      <w:b/>
      <w:spacing w:val="0"/>
    </w:rPr>
  </w:style>
  <w:style w:type="paragraph" w:styleId="ListBullet2">
    <w:name w:val="List Bullet 2"/>
    <w:basedOn w:val="List2"/>
    <w:rsid w:val="00E86580"/>
    <w:pPr>
      <w:numPr>
        <w:numId w:val="13"/>
      </w:numPr>
      <w:tabs>
        <w:tab w:val="clear" w:pos="680"/>
      </w:tabs>
    </w:pPr>
  </w:style>
  <w:style w:type="paragraph" w:customStyle="1" w:styleId="SuperHeading">
    <w:name w:val="SuperHeading"/>
    <w:basedOn w:val="Normal"/>
    <w:rsid w:val="00E86580"/>
    <w:pPr>
      <w:spacing w:before="240" w:after="120"/>
      <w:outlineLvl w:val="0"/>
    </w:pPr>
    <w:rPr>
      <w:rFonts w:ascii="Times New Roman" w:hAnsi="Times New Roman"/>
      <w:b/>
      <w:sz w:val="32"/>
    </w:rPr>
  </w:style>
  <w:style w:type="paragraph" w:customStyle="1" w:styleId="AllowPageBreak">
    <w:name w:val="AllowPageBreak"/>
    <w:rsid w:val="00E865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6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580"/>
    <w:rPr>
      <w:rFonts w:ascii="Courier New" w:eastAsia="Times New Roman" w:hAnsi="Courier New" w:cs="Times New Roman"/>
      <w:i/>
      <w:szCs w:val="20"/>
      <w:lang w:eastAsia="en-US"/>
    </w:rPr>
  </w:style>
  <w:style w:type="paragraph" w:customStyle="1" w:styleId="HeadingBase">
    <w:name w:val="Heading Base"/>
    <w:rsid w:val="00E86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580"/>
    <w:pPr>
      <w:tabs>
        <w:tab w:val="right" w:leader="dot" w:pos="9072"/>
      </w:tabs>
      <w:ind w:left="567"/>
    </w:pPr>
    <w:rPr>
      <w:szCs w:val="22"/>
    </w:rPr>
  </w:style>
  <w:style w:type="paragraph" w:customStyle="1" w:styleId="TOCBase">
    <w:name w:val="TOC Base"/>
    <w:rsid w:val="00E86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580"/>
    <w:pPr>
      <w:tabs>
        <w:tab w:val="right" w:leader="dot" w:pos="9072"/>
      </w:tabs>
      <w:spacing w:before="40" w:after="40"/>
      <w:ind w:left="284"/>
    </w:pPr>
    <w:rPr>
      <w:rFonts w:ascii="Times New Roman" w:hAnsi="Times New Roman"/>
    </w:rPr>
  </w:style>
  <w:style w:type="paragraph" w:styleId="TOC1">
    <w:name w:val="toc 1"/>
    <w:basedOn w:val="TOCBase"/>
    <w:next w:val="Normal"/>
    <w:rsid w:val="00E86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580"/>
    <w:rPr>
      <w:rFonts w:ascii="Times New Roman" w:eastAsia="Times New Roman" w:hAnsi="Times New Roman" w:cs="Times New Roman"/>
      <w:sz w:val="16"/>
      <w:lang w:eastAsia="en-US"/>
    </w:rPr>
  </w:style>
  <w:style w:type="paragraph" w:styleId="Title">
    <w:name w:val="Title"/>
    <w:basedOn w:val="HeadingBase"/>
    <w:link w:val="TitleChar"/>
    <w:qFormat/>
    <w:rsid w:val="00E86580"/>
    <w:pPr>
      <w:spacing w:before="5040"/>
      <w:jc w:val="center"/>
    </w:pPr>
    <w:rPr>
      <w:sz w:val="48"/>
      <w:szCs w:val="72"/>
      <w:lang w:val="en-US"/>
    </w:rPr>
  </w:style>
  <w:style w:type="character" w:customStyle="1" w:styleId="TitleChar">
    <w:name w:val="Title Char"/>
    <w:basedOn w:val="DefaultParagraphFont"/>
    <w:link w:val="Title"/>
    <w:rsid w:val="00E86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580"/>
    <w:pPr>
      <w:tabs>
        <w:tab w:val="left" w:pos="3600"/>
        <w:tab w:val="left" w:pos="3958"/>
      </w:tabs>
    </w:pPr>
  </w:style>
  <w:style w:type="paragraph" w:styleId="List">
    <w:name w:val="List"/>
    <w:basedOn w:val="BodyText"/>
    <w:next w:val="BodyText"/>
    <w:rsid w:val="00E86580"/>
    <w:pPr>
      <w:tabs>
        <w:tab w:val="left" w:pos="340"/>
      </w:tabs>
      <w:spacing w:before="60" w:after="60"/>
      <w:ind w:left="340" w:hanging="340"/>
    </w:pPr>
  </w:style>
  <w:style w:type="paragraph" w:customStyle="1" w:styleId="Note">
    <w:name w:val="Note"/>
    <w:basedOn w:val="BodyText"/>
    <w:rsid w:val="00E865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580"/>
    <w:pPr>
      <w:framePr w:wrap="auto" w:hAnchor="text" w:y="6049"/>
    </w:pPr>
    <w:rPr>
      <w:color w:val="000000"/>
      <w:sz w:val="40"/>
    </w:rPr>
  </w:style>
  <w:style w:type="paragraph" w:customStyle="1" w:styleId="TOCTitle">
    <w:name w:val="TOCTitle"/>
    <w:basedOn w:val="Heading1"/>
    <w:rsid w:val="00E86580"/>
    <w:pPr>
      <w:spacing w:after="240"/>
      <w:jc w:val="center"/>
      <w:outlineLvl w:val="9"/>
    </w:pPr>
    <w:rPr>
      <w:caps/>
    </w:rPr>
  </w:style>
  <w:style w:type="paragraph" w:customStyle="1" w:styleId="Version">
    <w:name w:val="Version"/>
    <w:rsid w:val="00E865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580"/>
    <w:pPr>
      <w:keepNext w:val="0"/>
      <w:tabs>
        <w:tab w:val="right" w:pos="4176"/>
      </w:tabs>
      <w:ind w:left="198" w:hanging="198"/>
    </w:pPr>
    <w:rPr>
      <w:rFonts w:ascii="Garamond" w:hAnsi="Garamond"/>
    </w:rPr>
  </w:style>
  <w:style w:type="paragraph" w:styleId="IndexHeading">
    <w:name w:val="index heading"/>
    <w:basedOn w:val="Normal"/>
    <w:next w:val="Index1"/>
    <w:semiHidden/>
    <w:rsid w:val="00E86580"/>
    <w:pPr>
      <w:spacing w:before="120" w:after="120"/>
    </w:pPr>
    <w:rPr>
      <w:rFonts w:ascii="Arial" w:hAnsi="Arial"/>
      <w:b/>
      <w:color w:val="918585"/>
      <w:sz w:val="24"/>
    </w:rPr>
  </w:style>
  <w:style w:type="paragraph" w:styleId="Header">
    <w:name w:val="header"/>
    <w:basedOn w:val="Normal"/>
    <w:link w:val="HeaderChar"/>
    <w:rsid w:val="00E86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580"/>
    <w:rPr>
      <w:rFonts w:ascii="Times New Roman" w:eastAsia="Times New Roman" w:hAnsi="Times New Roman" w:cs="Times New Roman"/>
      <w:sz w:val="16"/>
      <w:szCs w:val="20"/>
      <w:lang w:val="en-GB" w:eastAsia="en-US"/>
    </w:rPr>
  </w:style>
  <w:style w:type="paragraph" w:customStyle="1" w:styleId="Chapter">
    <w:name w:val="Chapter"/>
    <w:basedOn w:val="Normal"/>
    <w:rsid w:val="00E86580"/>
    <w:pPr>
      <w:spacing w:before="240"/>
    </w:pPr>
    <w:rPr>
      <w:rFonts w:ascii="Times New Roman" w:hAnsi="Times New Roman"/>
      <w:smallCaps/>
      <w:spacing w:val="80"/>
      <w:sz w:val="28"/>
    </w:rPr>
  </w:style>
  <w:style w:type="paragraph" w:customStyle="1" w:styleId="InChapter">
    <w:name w:val="InChapter"/>
    <w:basedOn w:val="Heading3"/>
    <w:rsid w:val="00E86580"/>
    <w:pPr>
      <w:spacing w:after="240"/>
      <w:outlineLvl w:val="9"/>
    </w:pPr>
    <w:rPr>
      <w:noProof/>
    </w:rPr>
  </w:style>
  <w:style w:type="paragraph" w:styleId="Index2">
    <w:name w:val="index 2"/>
    <w:basedOn w:val="Normal"/>
    <w:next w:val="Normal"/>
    <w:semiHidden/>
    <w:rsid w:val="00E86580"/>
    <w:pPr>
      <w:tabs>
        <w:tab w:val="right" w:pos="4176"/>
      </w:tabs>
      <w:ind w:left="568" w:hanging="284"/>
    </w:pPr>
    <w:rPr>
      <w:rFonts w:ascii="Garamond" w:hAnsi="Garamond"/>
    </w:rPr>
  </w:style>
  <w:style w:type="paragraph" w:customStyle="1" w:styleId="Byline">
    <w:name w:val="Byline"/>
    <w:rsid w:val="00E86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580"/>
    <w:pPr>
      <w:tabs>
        <w:tab w:val="clear" w:pos="3600"/>
        <w:tab w:val="clear" w:pos="3958"/>
      </w:tabs>
      <w:jc w:val="right"/>
    </w:pPr>
  </w:style>
  <w:style w:type="character" w:styleId="Emphasis">
    <w:name w:val="Emphasis"/>
    <w:basedOn w:val="DefaultParagraphFont"/>
    <w:qFormat/>
    <w:rsid w:val="00E86580"/>
    <w:rPr>
      <w:i/>
    </w:rPr>
  </w:style>
  <w:style w:type="paragraph" w:styleId="Caption">
    <w:name w:val="caption"/>
    <w:basedOn w:val="BodyText"/>
    <w:next w:val="Normal"/>
    <w:qFormat/>
    <w:rsid w:val="00E86580"/>
    <w:pPr>
      <w:framePr w:w="2268" w:hSpace="181" w:vSpace="181" w:wrap="around" w:vAnchor="text" w:hAnchor="page" w:x="1135" w:y="285" w:anchorLock="1"/>
    </w:pPr>
    <w:rPr>
      <w:i/>
    </w:rPr>
  </w:style>
  <w:style w:type="paragraph" w:customStyle="1" w:styleId="MiniTOCTitle">
    <w:name w:val="MiniTOCTitle"/>
    <w:basedOn w:val="Heading4"/>
    <w:rsid w:val="00E86580"/>
    <w:pPr>
      <w:spacing w:before="240"/>
      <w:outlineLvl w:val="9"/>
    </w:pPr>
    <w:rPr>
      <w:noProof/>
      <w:sz w:val="24"/>
    </w:rPr>
  </w:style>
  <w:style w:type="paragraph" w:customStyle="1" w:styleId="MiniTOCItem">
    <w:name w:val="MiniTOCItem"/>
    <w:basedOn w:val="ListBullet"/>
    <w:rsid w:val="00E86580"/>
    <w:pPr>
      <w:numPr>
        <w:numId w:val="0"/>
      </w:numPr>
      <w:tabs>
        <w:tab w:val="right" w:leader="dot" w:pos="6521"/>
      </w:tabs>
      <w:spacing w:before="0" w:after="0"/>
    </w:pPr>
  </w:style>
  <w:style w:type="paragraph" w:customStyle="1" w:styleId="TOFTitle">
    <w:name w:val="TOFTitle"/>
    <w:basedOn w:val="TOCTitle"/>
    <w:rsid w:val="00E86580"/>
  </w:style>
  <w:style w:type="paragraph" w:styleId="TableofFigures">
    <w:name w:val="table of figures"/>
    <w:basedOn w:val="Normal"/>
    <w:next w:val="Normal"/>
    <w:semiHidden/>
    <w:rsid w:val="00E86580"/>
    <w:pPr>
      <w:tabs>
        <w:tab w:val="right" w:leader="dot" w:pos="9072"/>
      </w:tabs>
      <w:ind w:left="970" w:hanging="403"/>
    </w:pPr>
    <w:rPr>
      <w:rFonts w:ascii="Times New Roman" w:hAnsi="Times New Roman"/>
      <w:b/>
    </w:rPr>
  </w:style>
  <w:style w:type="paragraph" w:styleId="ListNumber">
    <w:name w:val="List Number"/>
    <w:basedOn w:val="List"/>
    <w:rsid w:val="00E86580"/>
    <w:pPr>
      <w:numPr>
        <w:numId w:val="15"/>
      </w:numPr>
      <w:tabs>
        <w:tab w:val="clear" w:pos="340"/>
      </w:tabs>
    </w:pPr>
  </w:style>
  <w:style w:type="character" w:customStyle="1" w:styleId="WingdingSymbols">
    <w:name w:val="Wingding Symbols"/>
    <w:rsid w:val="00E86580"/>
    <w:rPr>
      <w:rFonts w:ascii="Wingdings" w:hAnsi="Wingdings"/>
    </w:rPr>
  </w:style>
  <w:style w:type="paragraph" w:customStyle="1" w:styleId="TableHeading">
    <w:name w:val="Table Heading"/>
    <w:basedOn w:val="HeadingBase"/>
    <w:rsid w:val="00E86580"/>
    <w:pPr>
      <w:keepLines/>
      <w:pBdr>
        <w:bottom w:val="single" w:sz="6" w:space="1" w:color="918585"/>
      </w:pBdr>
      <w:spacing w:before="240"/>
    </w:pPr>
  </w:style>
  <w:style w:type="character" w:customStyle="1" w:styleId="HotSpot">
    <w:name w:val="HotSpot"/>
    <w:rsid w:val="00E86580"/>
    <w:rPr>
      <w:color w:val="0033CC"/>
      <w:u w:val="none"/>
    </w:rPr>
  </w:style>
  <w:style w:type="paragraph" w:customStyle="1" w:styleId="BodyTextRight">
    <w:name w:val="Body Text Right"/>
    <w:basedOn w:val="BodyText"/>
    <w:rsid w:val="00E86580"/>
    <w:pPr>
      <w:spacing w:before="0" w:after="0"/>
      <w:jc w:val="right"/>
    </w:pPr>
  </w:style>
  <w:style w:type="paragraph" w:styleId="Index3">
    <w:name w:val="index 3"/>
    <w:basedOn w:val="ListNumber2"/>
    <w:next w:val="Normal"/>
    <w:semiHidden/>
    <w:rsid w:val="00E86580"/>
    <w:pPr>
      <w:numPr>
        <w:numId w:val="0"/>
      </w:numPr>
      <w:tabs>
        <w:tab w:val="right" w:leader="dot" w:pos="4176"/>
      </w:tabs>
    </w:pPr>
  </w:style>
  <w:style w:type="paragraph" w:styleId="ListNumber2">
    <w:name w:val="List Number 2"/>
    <w:basedOn w:val="List2"/>
    <w:rsid w:val="00E86580"/>
    <w:pPr>
      <w:numPr>
        <w:numId w:val="10"/>
      </w:numPr>
      <w:tabs>
        <w:tab w:val="clear" w:pos="1060"/>
      </w:tabs>
    </w:pPr>
  </w:style>
  <w:style w:type="paragraph" w:customStyle="1" w:styleId="MarginNote">
    <w:name w:val="Margin Note"/>
    <w:basedOn w:val="BodyText"/>
    <w:rsid w:val="00E86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580"/>
    <w:rPr>
      <w:sz w:val="32"/>
    </w:rPr>
  </w:style>
  <w:style w:type="paragraph" w:customStyle="1" w:styleId="HeadingProcedure">
    <w:name w:val="Heading Procedure"/>
    <w:basedOn w:val="HeadingBase"/>
    <w:next w:val="Normal"/>
    <w:rsid w:val="00E86580"/>
    <w:pPr>
      <w:tabs>
        <w:tab w:val="left" w:pos="0"/>
      </w:tabs>
      <w:spacing w:before="120" w:after="60"/>
    </w:pPr>
    <w:rPr>
      <w:i/>
      <w:color w:val="918585"/>
      <w:sz w:val="22"/>
    </w:rPr>
  </w:style>
  <w:style w:type="paragraph" w:customStyle="1" w:styleId="TableBodyText">
    <w:name w:val="Table Body Text"/>
    <w:basedOn w:val="BodyText"/>
    <w:rsid w:val="00E86580"/>
    <w:pPr>
      <w:spacing w:before="60" w:after="60"/>
    </w:pPr>
  </w:style>
  <w:style w:type="paragraph" w:styleId="ListContinue">
    <w:name w:val="List Continue"/>
    <w:basedOn w:val="List"/>
    <w:rsid w:val="00E86580"/>
    <w:pPr>
      <w:ind w:firstLine="0"/>
    </w:pPr>
  </w:style>
  <w:style w:type="paragraph" w:customStyle="1" w:styleId="ListNote">
    <w:name w:val="List Note"/>
    <w:basedOn w:val="List"/>
    <w:rsid w:val="00E86580"/>
    <w:pPr>
      <w:pBdr>
        <w:top w:val="single" w:sz="6" w:space="2" w:color="918585"/>
        <w:bottom w:val="single" w:sz="6" w:space="2" w:color="918585"/>
      </w:pBdr>
      <w:tabs>
        <w:tab w:val="left" w:pos="1021"/>
      </w:tabs>
      <w:ind w:firstLine="0"/>
    </w:pPr>
  </w:style>
  <w:style w:type="paragraph" w:customStyle="1" w:styleId="Warning">
    <w:name w:val="Warning"/>
    <w:basedOn w:val="BodyText"/>
    <w:rsid w:val="00E86580"/>
    <w:pPr>
      <w:shd w:val="clear" w:color="auto" w:fill="D9D9D9"/>
      <w:tabs>
        <w:tab w:val="left" w:pos="992"/>
      </w:tabs>
      <w:ind w:left="119" w:right="119"/>
    </w:pPr>
    <w:rPr>
      <w:sz w:val="20"/>
    </w:rPr>
  </w:style>
  <w:style w:type="paragraph" w:customStyle="1" w:styleId="MarginIcons">
    <w:name w:val="Margin Icons"/>
    <w:basedOn w:val="BodyText"/>
    <w:rsid w:val="00E86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580"/>
    <w:rPr>
      <w:rFonts w:ascii="Courier New" w:hAnsi="Courier New"/>
    </w:rPr>
  </w:style>
  <w:style w:type="paragraph" w:customStyle="1" w:styleId="NoteBullet">
    <w:name w:val="Note Bullet"/>
    <w:basedOn w:val="Note"/>
    <w:rsid w:val="00E86580"/>
    <w:pPr>
      <w:tabs>
        <w:tab w:val="clear" w:pos="680"/>
      </w:tabs>
      <w:spacing w:before="60" w:after="60"/>
    </w:pPr>
  </w:style>
  <w:style w:type="paragraph" w:customStyle="1" w:styleId="SubHeading2">
    <w:name w:val="SubHeading2"/>
    <w:basedOn w:val="HeadingBase"/>
    <w:rsid w:val="00E86580"/>
    <w:pPr>
      <w:spacing w:before="240" w:after="60"/>
    </w:pPr>
    <w:rPr>
      <w:sz w:val="20"/>
    </w:rPr>
  </w:style>
  <w:style w:type="paragraph" w:customStyle="1" w:styleId="SubHeading1">
    <w:name w:val="SubHeading1"/>
    <w:basedOn w:val="HeadingBase"/>
    <w:rsid w:val="00E86580"/>
    <w:pPr>
      <w:spacing w:before="240" w:after="60"/>
    </w:pPr>
    <w:rPr>
      <w:color w:val="918585"/>
      <w:sz w:val="22"/>
    </w:rPr>
  </w:style>
  <w:style w:type="paragraph" w:customStyle="1" w:styleId="SideHeading">
    <w:name w:val="Side Heading"/>
    <w:basedOn w:val="HeadingBase"/>
    <w:rsid w:val="00E86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580"/>
    <w:pPr>
      <w:tabs>
        <w:tab w:val="num" w:pos="360"/>
      </w:tabs>
    </w:pPr>
  </w:style>
  <w:style w:type="paragraph" w:styleId="PlainText">
    <w:name w:val="Plain Text"/>
    <w:basedOn w:val="Normal"/>
    <w:link w:val="PlainTextChar"/>
    <w:rsid w:val="00E86580"/>
    <w:rPr>
      <w:sz w:val="20"/>
    </w:rPr>
  </w:style>
  <w:style w:type="character" w:customStyle="1" w:styleId="PlainTextChar">
    <w:name w:val="Plain Text Char"/>
    <w:basedOn w:val="DefaultParagraphFont"/>
    <w:link w:val="PlainText"/>
    <w:rsid w:val="00E86580"/>
    <w:rPr>
      <w:rFonts w:ascii="Courier New" w:eastAsia="Times New Roman" w:hAnsi="Courier New" w:cs="Times New Roman"/>
      <w:sz w:val="20"/>
      <w:szCs w:val="20"/>
      <w:lang w:eastAsia="en-US"/>
    </w:rPr>
  </w:style>
  <w:style w:type="character" w:customStyle="1" w:styleId="MenuOption">
    <w:name w:val="Menu Option"/>
    <w:basedOn w:val="DefaultParagraphFont"/>
    <w:rsid w:val="00E86580"/>
    <w:rPr>
      <w:b/>
      <w:smallCaps/>
    </w:rPr>
  </w:style>
  <w:style w:type="paragraph" w:customStyle="1" w:styleId="TableListNumber">
    <w:name w:val="Table List Number"/>
    <w:basedOn w:val="ListNumber"/>
    <w:rsid w:val="00E86580"/>
    <w:pPr>
      <w:numPr>
        <w:numId w:val="0"/>
      </w:numPr>
    </w:pPr>
  </w:style>
  <w:style w:type="paragraph" w:styleId="TOC4">
    <w:name w:val="toc 4"/>
    <w:basedOn w:val="TOCBase"/>
    <w:next w:val="Normal"/>
    <w:semiHidden/>
    <w:rsid w:val="00E86580"/>
    <w:pPr>
      <w:tabs>
        <w:tab w:val="right" w:leader="dot" w:pos="9071"/>
      </w:tabs>
      <w:ind w:left="1701"/>
    </w:pPr>
  </w:style>
  <w:style w:type="paragraph" w:customStyle="1" w:styleId="ListAlpha">
    <w:name w:val="List Alpha"/>
    <w:basedOn w:val="List"/>
    <w:rsid w:val="00E86580"/>
    <w:pPr>
      <w:numPr>
        <w:numId w:val="9"/>
      </w:numPr>
    </w:pPr>
  </w:style>
  <w:style w:type="paragraph" w:customStyle="1" w:styleId="ListAlpha2">
    <w:name w:val="List Alpha 2"/>
    <w:basedOn w:val="List2"/>
    <w:rsid w:val="00E86580"/>
    <w:pPr>
      <w:numPr>
        <w:numId w:val="8"/>
      </w:numPr>
    </w:pPr>
  </w:style>
  <w:style w:type="paragraph" w:styleId="List2">
    <w:name w:val="List 2"/>
    <w:basedOn w:val="BodyText"/>
    <w:rsid w:val="00E86580"/>
    <w:pPr>
      <w:tabs>
        <w:tab w:val="left" w:pos="680"/>
      </w:tabs>
      <w:spacing w:before="60" w:after="60"/>
      <w:ind w:left="680" w:hanging="340"/>
    </w:pPr>
  </w:style>
  <w:style w:type="paragraph" w:styleId="List3">
    <w:name w:val="List 3"/>
    <w:basedOn w:val="BodyText"/>
    <w:rsid w:val="00E86580"/>
    <w:pPr>
      <w:tabs>
        <w:tab w:val="left" w:pos="1021"/>
      </w:tabs>
      <w:spacing w:before="60" w:after="60"/>
      <w:ind w:left="1020" w:hanging="340"/>
    </w:pPr>
  </w:style>
  <w:style w:type="paragraph" w:styleId="List4">
    <w:name w:val="List 4"/>
    <w:basedOn w:val="BodyText"/>
    <w:rsid w:val="00E86580"/>
    <w:pPr>
      <w:tabs>
        <w:tab w:val="left" w:pos="1361"/>
      </w:tabs>
      <w:spacing w:before="60" w:after="60"/>
      <w:ind w:left="1361" w:hanging="340"/>
    </w:pPr>
  </w:style>
  <w:style w:type="paragraph" w:styleId="List5">
    <w:name w:val="List 5"/>
    <w:basedOn w:val="BodyText"/>
    <w:rsid w:val="00E86580"/>
    <w:pPr>
      <w:tabs>
        <w:tab w:val="left" w:pos="1701"/>
      </w:tabs>
      <w:spacing w:before="60" w:after="60"/>
      <w:ind w:left="1701" w:hanging="340"/>
    </w:pPr>
  </w:style>
  <w:style w:type="paragraph" w:styleId="ListBullet3">
    <w:name w:val="List Bullet 3"/>
    <w:basedOn w:val="List3"/>
    <w:rsid w:val="00E86580"/>
    <w:pPr>
      <w:numPr>
        <w:numId w:val="14"/>
      </w:numPr>
      <w:tabs>
        <w:tab w:val="clear" w:pos="1021"/>
      </w:tabs>
      <w:ind w:left="1037" w:hanging="357"/>
    </w:pPr>
  </w:style>
  <w:style w:type="paragraph" w:styleId="ListBullet4">
    <w:name w:val="List Bullet 4"/>
    <w:basedOn w:val="List4"/>
    <w:rsid w:val="00E86580"/>
    <w:pPr>
      <w:numPr>
        <w:numId w:val="3"/>
      </w:numPr>
      <w:tabs>
        <w:tab w:val="clear" w:pos="1361"/>
      </w:tabs>
    </w:pPr>
  </w:style>
  <w:style w:type="paragraph" w:styleId="ListBullet5">
    <w:name w:val="List Bullet 5"/>
    <w:basedOn w:val="List5"/>
    <w:rsid w:val="00E86580"/>
    <w:pPr>
      <w:numPr>
        <w:numId w:val="4"/>
      </w:numPr>
    </w:pPr>
  </w:style>
  <w:style w:type="paragraph" w:styleId="ListContinue2">
    <w:name w:val="List Continue 2"/>
    <w:basedOn w:val="List2"/>
    <w:rsid w:val="00E86580"/>
    <w:pPr>
      <w:ind w:firstLine="0"/>
    </w:pPr>
  </w:style>
  <w:style w:type="paragraph" w:styleId="ListContinue3">
    <w:name w:val="List Continue 3"/>
    <w:basedOn w:val="List3"/>
    <w:rsid w:val="00E86580"/>
    <w:pPr>
      <w:ind w:left="1021" w:firstLine="0"/>
    </w:pPr>
  </w:style>
  <w:style w:type="paragraph" w:styleId="ListContinue4">
    <w:name w:val="List Continue 4"/>
    <w:basedOn w:val="List4"/>
    <w:rsid w:val="00E86580"/>
    <w:pPr>
      <w:ind w:firstLine="0"/>
    </w:pPr>
  </w:style>
  <w:style w:type="paragraph" w:styleId="ListContinue5">
    <w:name w:val="List Continue 5"/>
    <w:basedOn w:val="List5"/>
    <w:rsid w:val="00E86580"/>
    <w:pPr>
      <w:ind w:firstLine="0"/>
    </w:pPr>
  </w:style>
  <w:style w:type="paragraph" w:styleId="ListNumber3">
    <w:name w:val="List Number 3"/>
    <w:basedOn w:val="List3"/>
    <w:rsid w:val="00E86580"/>
    <w:pPr>
      <w:numPr>
        <w:numId w:val="5"/>
      </w:numPr>
    </w:pPr>
  </w:style>
  <w:style w:type="paragraph" w:styleId="ListNumber4">
    <w:name w:val="List Number 4"/>
    <w:basedOn w:val="List4"/>
    <w:rsid w:val="00E86580"/>
    <w:pPr>
      <w:numPr>
        <w:numId w:val="6"/>
      </w:numPr>
    </w:pPr>
  </w:style>
  <w:style w:type="paragraph" w:styleId="ListNumber5">
    <w:name w:val="List Number 5"/>
    <w:basedOn w:val="List5"/>
    <w:rsid w:val="00E86580"/>
    <w:pPr>
      <w:numPr>
        <w:numId w:val="7"/>
      </w:numPr>
    </w:pPr>
  </w:style>
  <w:style w:type="paragraph" w:styleId="BlockText">
    <w:name w:val="Block Text"/>
    <w:basedOn w:val="Normal"/>
    <w:rsid w:val="00E86580"/>
    <w:pPr>
      <w:spacing w:after="120"/>
      <w:ind w:left="1440" w:right="1440"/>
    </w:pPr>
  </w:style>
  <w:style w:type="character" w:customStyle="1" w:styleId="Subscript">
    <w:name w:val="Subscript"/>
    <w:basedOn w:val="DefaultParagraphFont"/>
    <w:rsid w:val="00E86580"/>
    <w:rPr>
      <w:sz w:val="16"/>
      <w:vertAlign w:val="subscript"/>
    </w:rPr>
  </w:style>
  <w:style w:type="character" w:customStyle="1" w:styleId="Superscript">
    <w:name w:val="Superscript"/>
    <w:basedOn w:val="DefaultParagraphFont"/>
    <w:rsid w:val="00E86580"/>
    <w:rPr>
      <w:sz w:val="16"/>
      <w:vertAlign w:val="superscript"/>
    </w:rPr>
  </w:style>
  <w:style w:type="character" w:customStyle="1" w:styleId="Symbols">
    <w:name w:val="Symbols"/>
    <w:basedOn w:val="DefaultParagraphFont"/>
    <w:rsid w:val="00E86580"/>
    <w:rPr>
      <w:rFonts w:ascii="Symbol" w:hAnsi="Symbol"/>
    </w:rPr>
  </w:style>
  <w:style w:type="character" w:customStyle="1" w:styleId="MenuOptions">
    <w:name w:val="Menu Options"/>
    <w:basedOn w:val="DefaultParagraphFont"/>
    <w:rsid w:val="00E86580"/>
    <w:rPr>
      <w:rFonts w:ascii="Arial Narrow" w:hAnsi="Arial Narrow"/>
      <w:smallCaps/>
    </w:rPr>
  </w:style>
  <w:style w:type="character" w:customStyle="1" w:styleId="Buttons">
    <w:name w:val="Buttons"/>
    <w:basedOn w:val="DefaultParagraphFont"/>
    <w:rsid w:val="00E86580"/>
    <w:rPr>
      <w:b/>
    </w:rPr>
  </w:style>
  <w:style w:type="character" w:customStyle="1" w:styleId="Underlined">
    <w:name w:val="Underlined"/>
    <w:basedOn w:val="DefaultParagraphFont"/>
    <w:rsid w:val="00E86580"/>
    <w:rPr>
      <w:u w:val="single"/>
    </w:rPr>
  </w:style>
  <w:style w:type="paragraph" w:customStyle="1" w:styleId="TableBodyTextRight">
    <w:name w:val="Table Body Text Right"/>
    <w:basedOn w:val="TableBodyText"/>
    <w:rsid w:val="00E86580"/>
    <w:pPr>
      <w:widowControl w:val="0"/>
      <w:autoSpaceDE w:val="0"/>
      <w:autoSpaceDN w:val="0"/>
      <w:adjustRightInd w:val="0"/>
      <w:jc w:val="right"/>
    </w:pPr>
    <w:rPr>
      <w:rFonts w:cs="Arial"/>
      <w:szCs w:val="18"/>
    </w:rPr>
  </w:style>
  <w:style w:type="paragraph" w:customStyle="1" w:styleId="CopyrightText">
    <w:name w:val="Copyright Text"/>
    <w:basedOn w:val="BodyText"/>
    <w:rsid w:val="00E86580"/>
    <w:rPr>
      <w:sz w:val="18"/>
    </w:rPr>
  </w:style>
  <w:style w:type="paragraph" w:customStyle="1" w:styleId="BodySmallRight">
    <w:name w:val="Body Small Right"/>
    <w:basedOn w:val="BodyTextRight"/>
    <w:rsid w:val="00E86580"/>
    <w:rPr>
      <w:sz w:val="18"/>
      <w:szCs w:val="18"/>
    </w:rPr>
  </w:style>
  <w:style w:type="paragraph" w:customStyle="1" w:styleId="MarginEdition">
    <w:name w:val="Margin Edition"/>
    <w:basedOn w:val="MarginNote"/>
    <w:rsid w:val="00E86580"/>
    <w:pPr>
      <w:spacing w:before="0" w:after="0"/>
    </w:pPr>
    <w:rPr>
      <w:rFonts w:ascii="Times New Roman" w:hAnsi="Times New Roman"/>
      <w:color w:val="999999"/>
    </w:rPr>
  </w:style>
  <w:style w:type="paragraph" w:customStyle="1" w:styleId="Spacer">
    <w:name w:val="Spacer"/>
    <w:basedOn w:val="Normal"/>
    <w:rsid w:val="00E86580"/>
    <w:rPr>
      <w:sz w:val="2"/>
      <w:szCs w:val="2"/>
    </w:rPr>
  </w:style>
  <w:style w:type="character" w:customStyle="1" w:styleId="Small">
    <w:name w:val="Small"/>
    <w:basedOn w:val="DefaultParagraphFont"/>
    <w:rsid w:val="00E86580"/>
    <w:rPr>
      <w:sz w:val="16"/>
    </w:rPr>
  </w:style>
  <w:style w:type="paragraph" w:customStyle="1" w:styleId="WideTable">
    <w:name w:val="Wide Table"/>
    <w:basedOn w:val="Normal"/>
    <w:rsid w:val="00E86580"/>
    <w:pPr>
      <w:ind w:left="-1418"/>
    </w:pPr>
    <w:rPr>
      <w:sz w:val="2"/>
      <w:szCs w:val="2"/>
    </w:rPr>
  </w:style>
  <w:style w:type="character" w:styleId="PageNumber">
    <w:name w:val="page number"/>
    <w:basedOn w:val="DefaultParagraphFont"/>
    <w:rsid w:val="00E86580"/>
  </w:style>
  <w:style w:type="paragraph" w:styleId="Quote">
    <w:name w:val="Quote"/>
    <w:basedOn w:val="Heading1"/>
    <w:link w:val="QuoteChar"/>
    <w:qFormat/>
    <w:rsid w:val="00E86580"/>
    <w:rPr>
      <w:b w:val="0"/>
      <w:sz w:val="72"/>
      <w:szCs w:val="72"/>
      <w:lang w:val="en-NZ"/>
    </w:rPr>
  </w:style>
  <w:style w:type="character" w:customStyle="1" w:styleId="QuoteChar">
    <w:name w:val="Quote Char"/>
    <w:basedOn w:val="DefaultParagraphFont"/>
    <w:link w:val="Quote"/>
    <w:rsid w:val="00E86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580"/>
    <w:pPr>
      <w:pageBreakBefore/>
    </w:pPr>
  </w:style>
  <w:style w:type="paragraph" w:customStyle="1" w:styleId="Border">
    <w:name w:val="Border"/>
    <w:basedOn w:val="Normal"/>
    <w:qFormat/>
    <w:rsid w:val="00E86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580"/>
    <w:rPr>
      <w:b/>
      <w:bCs/>
      <w:i/>
      <w:iCs/>
      <w:color w:val="auto"/>
    </w:rPr>
  </w:style>
  <w:style w:type="paragraph" w:styleId="IntenseQuote">
    <w:name w:val="Intense Quote"/>
    <w:basedOn w:val="Normal"/>
    <w:next w:val="Normal"/>
    <w:link w:val="IntenseQuoteChar"/>
    <w:uiPriority w:val="30"/>
    <w:qFormat/>
    <w:rsid w:val="00E86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580"/>
    <w:rPr>
      <w:smallCaps/>
      <w:color w:val="auto"/>
      <w:u w:val="single"/>
    </w:rPr>
  </w:style>
  <w:style w:type="character" w:styleId="IntenseReference">
    <w:name w:val="Intense Reference"/>
    <w:basedOn w:val="DefaultParagraphFont"/>
    <w:uiPriority w:val="32"/>
    <w:qFormat/>
    <w:rsid w:val="00E86580"/>
    <w:rPr>
      <w:b/>
      <w:bCs/>
      <w:smallCaps/>
      <w:color w:val="auto"/>
      <w:spacing w:val="5"/>
      <w:u w:val="single"/>
    </w:rPr>
  </w:style>
  <w:style w:type="paragraph" w:customStyle="1" w:styleId="2ColumnHeading">
    <w:name w:val="2Column Heading"/>
    <w:basedOn w:val="BodyText"/>
    <w:qFormat/>
    <w:rsid w:val="00E86580"/>
    <w:pPr>
      <w:spacing w:after="60"/>
      <w:ind w:left="-2268"/>
    </w:pPr>
    <w:rPr>
      <w:b/>
    </w:rPr>
  </w:style>
  <w:style w:type="paragraph" w:customStyle="1" w:styleId="Heading1TOC">
    <w:name w:val="Heading1 TOC"/>
    <w:basedOn w:val="Normal"/>
    <w:qFormat/>
    <w:rsid w:val="00E86580"/>
    <w:pPr>
      <w:spacing w:before="240" w:after="120"/>
    </w:pPr>
    <w:rPr>
      <w:rFonts w:ascii="Times New Roman" w:hAnsi="Times New Roman"/>
      <w:b/>
      <w:sz w:val="32"/>
    </w:rPr>
  </w:style>
  <w:style w:type="paragraph" w:customStyle="1" w:styleId="Heading2TOC">
    <w:name w:val="Heading2 TOC"/>
    <w:basedOn w:val="Normal"/>
    <w:qFormat/>
    <w:rsid w:val="00E86580"/>
    <w:pPr>
      <w:spacing w:before="240" w:after="60"/>
    </w:pPr>
    <w:rPr>
      <w:rFonts w:ascii="Times New Roman" w:hAnsi="Times New Roman"/>
      <w:b/>
      <w:sz w:val="28"/>
    </w:rPr>
  </w:style>
  <w:style w:type="character" w:customStyle="1" w:styleId="Underline">
    <w:name w:val="Underline"/>
    <w:basedOn w:val="DefaultParagraphFont"/>
    <w:qFormat/>
    <w:rsid w:val="00E86580"/>
    <w:rPr>
      <w:u w:val="single"/>
    </w:rPr>
  </w:style>
  <w:style w:type="character" w:customStyle="1" w:styleId="BoldandItalics">
    <w:name w:val="Bold and Italics"/>
    <w:qFormat/>
    <w:rsid w:val="00E86580"/>
    <w:rPr>
      <w:b/>
      <w:i/>
      <w:u w:val="none"/>
    </w:rPr>
  </w:style>
  <w:style w:type="paragraph" w:styleId="BalloonText">
    <w:name w:val="Balloon Text"/>
    <w:basedOn w:val="Normal"/>
    <w:link w:val="BalloonTextChar"/>
    <w:rsid w:val="00E86580"/>
    <w:rPr>
      <w:rFonts w:ascii="Tahoma" w:hAnsi="Tahoma" w:cs="Tahoma"/>
      <w:sz w:val="16"/>
      <w:szCs w:val="16"/>
    </w:rPr>
  </w:style>
  <w:style w:type="character" w:customStyle="1" w:styleId="BalloonTextChar">
    <w:name w:val="Balloon Text Char"/>
    <w:basedOn w:val="DefaultParagraphFont"/>
    <w:link w:val="BalloonText"/>
    <w:rsid w:val="00E86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580"/>
    <w:rPr>
      <w:b/>
      <w:color w:val="660033"/>
      <w:spacing w:val="0"/>
    </w:rPr>
  </w:style>
  <w:style w:type="paragraph" w:customStyle="1" w:styleId="Nameditemlist">
    <w:name w:val="Named item list"/>
    <w:basedOn w:val="BodyText"/>
    <w:qFormat/>
    <w:rsid w:val="00E86580"/>
    <w:pPr>
      <w:tabs>
        <w:tab w:val="left" w:pos="2835"/>
      </w:tabs>
      <w:ind w:left="2835" w:hanging="2835"/>
    </w:pPr>
  </w:style>
  <w:style w:type="paragraph" w:customStyle="1" w:styleId="BodyTextnopadding">
    <w:name w:val="Body Text no padding"/>
    <w:basedOn w:val="BodyText"/>
    <w:qFormat/>
    <w:rsid w:val="00E86580"/>
    <w:pPr>
      <w:spacing w:before="0" w:after="0"/>
    </w:pPr>
  </w:style>
  <w:style w:type="paragraph" w:customStyle="1" w:styleId="BodyTextBold">
    <w:name w:val="Body Text Bold"/>
    <w:basedOn w:val="BodyText"/>
    <w:qFormat/>
    <w:rsid w:val="00E86580"/>
    <w:rPr>
      <w:b/>
    </w:rPr>
  </w:style>
  <w:style w:type="character" w:styleId="Hyperlink">
    <w:name w:val="Hyperlink"/>
    <w:basedOn w:val="DefaultParagraphFont"/>
    <w:uiPriority w:val="99"/>
    <w:unhideWhenUsed/>
    <w:rsid w:val="004F05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2224</Words>
  <Characters>14393</Characters>
  <Application>Microsoft Office Word</Application>
  <DocSecurity>0</DocSecurity>
  <Lines>423</Lines>
  <Paragraphs>259</Paragraphs>
  <ScaleCrop>false</ScaleCrop>
  <Company>Author-it Software Corporation Ltd.</Company>
  <LinksUpToDate>false</LinksUpToDate>
  <CharactersWithSpaces>16358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UETTDRIS59 Conduct high potential testing of power system underground power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