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05A" w:rsidP="0030605A">
      <w:pPr>
        <w:pStyle w:val="Title"/>
      </w:pPr>
      <w:r>
        <w:fldChar w:fldCharType="begin"/>
      </w:r>
      <w:r>
        <w:instrText xml:space="preserve"> TITLE   \* MERGEFORMAT </w:instrText>
      </w:r>
      <w:r>
        <w:fldChar w:fldCharType="separate"/>
      </w:r>
      <w:r>
        <w:t>UETTDRIS56 Install and maintain low voltage overhead services</w:t>
      </w:r>
      <w:r>
        <w:fldChar w:fldCharType="end"/>
      </w:r>
    </w:p>
    <w:p w:rsidR="0030605A" w:rsidP="0030605A">
      <w:pPr>
        <w:pStyle w:val="Version"/>
        <w:sectPr w:rsidSect="00F26E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EA3" w:rsidP="00F26EA3">
      <w:pPr>
        <w:pStyle w:val="SuperHeading"/>
      </w:pPr>
      <w:r w:rsidRPr="00F26EA3">
        <w:t>UETTDRIS56 Install and maintain low voltage overhead services</w:t>
      </w:r>
    </w:p>
    <w:p w:rsidR="00000000" w:rsidRPr="00F26EA3" w:rsidP="00F26EA3">
      <w:pPr>
        <w:pStyle w:val="Heading1"/>
      </w:pPr>
      <w:bookmarkStart w:id="1" w:name="O_1003459"/>
      <w:bookmarkEnd w:id="1"/>
      <w:r w:rsidRPr="00F26EA3">
        <w:t>Modification History</w:t>
      </w:r>
    </w:p>
    <w:tbl>
      <w:tblPr>
        <w:tblW w:w="9497" w:type="dxa"/>
        <w:tblLayout w:type="fixed"/>
        <w:tblCellMar>
          <w:left w:w="62" w:type="dxa"/>
          <w:right w:w="62" w:type="dxa"/>
        </w:tblCellMar>
        <w:tblLook w:val="0000"/>
      </w:tblPr>
      <w:tblGrid>
        <w:gridCol w:w="9497"/>
      </w:tblGrid>
      <w:tr w:rsidTr="00F26E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EA3" w:rsidP="00F26EA3">
            <w:pPr>
              <w:pStyle w:val="BodyText"/>
            </w:pPr>
            <w:r w:rsidRPr="00F26EA3">
              <w:t>Release 1. This is the first release of this unit of competency in the UET Transmission, Distribution and Rail Sector Training Package.</w:t>
            </w:r>
          </w:p>
        </w:tc>
      </w:tr>
    </w:tbl>
    <w:p w:rsidR="00000000" w:rsidRPr="00F26EA3" w:rsidP="00F26EA3">
      <w:pPr>
        <w:pStyle w:val="NoPaddingFontSize1"/>
      </w:pPr>
    </w:p>
    <w:p w:rsidR="00000000" w:rsidRPr="00F26EA3" w:rsidP="00F26EA3">
      <w:pPr>
        <w:pStyle w:val="AllowPageBreak"/>
      </w:pPr>
    </w:p>
    <w:p w:rsidR="00000000" w:rsidRPr="00F26EA3" w:rsidP="00F26EA3">
      <w:pPr>
        <w:pStyle w:val="Heading1"/>
      </w:pPr>
      <w:bookmarkStart w:id="2" w:name="O_1003460"/>
      <w:bookmarkEnd w:id="2"/>
      <w:r w:rsidRPr="00F26EA3">
        <w:t>Application</w:t>
      </w:r>
    </w:p>
    <w:tbl>
      <w:tblPr>
        <w:tblW w:w="9497" w:type="dxa"/>
        <w:tblLayout w:type="fixed"/>
        <w:tblCellMar>
          <w:left w:w="62" w:type="dxa"/>
          <w:right w:w="62" w:type="dxa"/>
        </w:tblCellMar>
        <w:tblLook w:val="0000"/>
      </w:tblPr>
      <w:tblGrid>
        <w:gridCol w:w="9497"/>
      </w:tblGrid>
      <w:tr w:rsidTr="00F26E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EA3" w:rsidP="00F26EA3">
            <w:pPr>
              <w:pStyle w:val="BodyText"/>
            </w:pPr>
            <w:r w:rsidRPr="00F26EA3">
              <w:t>This unit involves the skills and knowledge required to install and maintain low voltage (LV) overhead services in the electricity supply industry (ESI).</w:t>
            </w:r>
          </w:p>
          <w:p w:rsidR="00000000" w:rsidRPr="00F26EA3" w:rsidP="00F26EA3">
            <w:pPr>
              <w:pStyle w:val="BodyText"/>
            </w:pPr>
            <w:r w:rsidRPr="00F26EA3">
              <w:t>It includes the installation and connection of LV overhead service cables and associated equipment, th</w:t>
            </w:r>
            <w:r w:rsidRPr="00F26EA3">
              <w:t>e repair and replacement of service cables, services fuses and service hardware and identifying and rectifying faults. It also includes insulation, voltage, polarity and phase rotation testing.</w:t>
            </w:r>
          </w:p>
          <w:p w:rsidR="00000000" w:rsidRPr="00F26EA3" w:rsidP="00F26EA3">
            <w:pPr>
              <w:pStyle w:val="BodyText"/>
            </w:pPr>
            <w:r w:rsidRPr="00F26EA3">
              <w:t xml:space="preserve">The application of the skills and knowledge described in this </w:t>
            </w:r>
            <w:r w:rsidRPr="00F26EA3">
              <w:t>unit may require a licence/registration to practice in the workplace.</w:t>
            </w:r>
          </w:p>
          <w:p w:rsidR="00000000" w:rsidRPr="00F26EA3" w:rsidP="00F26EA3">
            <w:pPr>
              <w:pStyle w:val="BodyText"/>
            </w:pPr>
            <w:r w:rsidRPr="00F26EA3">
              <w:t>Other conditions may apply under state and territory legislative and regulatory licensing requirements which must be confirmed prior to commencing this unit.</w:t>
            </w:r>
          </w:p>
        </w:tc>
      </w:tr>
    </w:tbl>
    <w:p w:rsidR="00000000" w:rsidRPr="00F26EA3" w:rsidP="00F26EA3">
      <w:pPr>
        <w:pStyle w:val="NoPaddingFontSize1"/>
      </w:pPr>
    </w:p>
    <w:p w:rsidR="00000000" w:rsidRPr="00F26EA3" w:rsidP="00F26EA3">
      <w:pPr>
        <w:pStyle w:val="AllowPageBreak"/>
      </w:pPr>
    </w:p>
    <w:p w:rsidR="00000000" w:rsidRPr="00F26EA3" w:rsidP="00F26EA3">
      <w:pPr>
        <w:pStyle w:val="Heading1"/>
      </w:pPr>
      <w:bookmarkStart w:id="3" w:name="O_1003461"/>
      <w:bookmarkEnd w:id="3"/>
      <w:r w:rsidRPr="00F26EA3">
        <w:t>Pre-req</w:t>
      </w:r>
      <w:r w:rsidRPr="00F26EA3">
        <w:t>uisite Unit</w:t>
      </w:r>
    </w:p>
    <w:tbl>
      <w:tblPr>
        <w:tblW w:w="9497" w:type="dxa"/>
        <w:tblLayout w:type="fixed"/>
        <w:tblCellMar>
          <w:left w:w="62" w:type="dxa"/>
          <w:right w:w="62" w:type="dxa"/>
        </w:tblCellMar>
        <w:tblLook w:val="0000"/>
      </w:tblPr>
      <w:tblGrid>
        <w:gridCol w:w="9497"/>
      </w:tblGrid>
      <w:tr w:rsidTr="00F26E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EA3" w:rsidP="00F26EA3">
            <w:pPr>
              <w:pStyle w:val="BodyText"/>
            </w:pPr>
            <w:r w:rsidRPr="00F26EA3">
              <w:t xml:space="preserve">All competencies in the Common Unit Group must have been completed, plus all competencies in one (1) of the identified Pathway Unit Group(s). </w:t>
            </w:r>
          </w:p>
          <w:p w:rsidR="00000000" w:rsidRPr="00F26EA3" w:rsidP="00F26EA3">
            <w:pPr>
              <w:pStyle w:val="BodyText"/>
            </w:pPr>
            <w:r w:rsidRPr="00F26EA3">
              <w:t>Common Unit Group</w:t>
            </w:r>
          </w:p>
          <w:p w:rsidR="00000000" w:rsidRPr="00F26EA3" w:rsidP="00F26EA3">
            <w:pPr>
              <w:pStyle w:val="BodyText"/>
            </w:pPr>
            <w:r w:rsidRPr="00F26EA3">
              <w:t>UEENEEE101A Apply Occupational Health and Safety regulations, codes and practices i</w:t>
            </w:r>
            <w:r w:rsidRPr="00F26EA3">
              <w:t>n the workplace</w:t>
            </w:r>
          </w:p>
          <w:p w:rsidR="00000000" w:rsidRPr="00F26EA3" w:rsidP="00F26EA3">
            <w:pPr>
              <w:pStyle w:val="BodyText"/>
            </w:pPr>
            <w:r w:rsidRPr="00F26EA3">
              <w:t>UEENEEE102A Fabricate, assemble and dismantle utilities industry components</w:t>
            </w:r>
          </w:p>
          <w:p w:rsidR="00000000" w:rsidRPr="00F26EA3" w:rsidP="00F26EA3">
            <w:pPr>
              <w:pStyle w:val="BodyText"/>
            </w:pPr>
            <w:r w:rsidRPr="00F26EA3">
              <w:t>UEENEEE104A Solve problems in d.c. circuits</w:t>
            </w:r>
          </w:p>
          <w:p w:rsidR="00000000" w:rsidRPr="00F26EA3" w:rsidP="00F26EA3">
            <w:pPr>
              <w:pStyle w:val="BodyText"/>
            </w:pPr>
            <w:r w:rsidRPr="00F26EA3">
              <w:t>UEENEEE105A Fix and secure electrotechnology equipment</w:t>
            </w:r>
          </w:p>
          <w:p w:rsidR="00000000" w:rsidRPr="00F26EA3" w:rsidP="00F26EA3">
            <w:pPr>
              <w:pStyle w:val="BodyText"/>
            </w:pPr>
            <w:r w:rsidRPr="00F26EA3">
              <w:t>UEENEEE107A Use drawings, diagrams, schedules, standards, codes a</w:t>
            </w:r>
            <w:r w:rsidRPr="00F26EA3">
              <w:t>nd specifications</w:t>
            </w:r>
          </w:p>
          <w:p w:rsidR="00000000" w:rsidRPr="00F26EA3" w:rsidP="00F26EA3">
            <w:pPr>
              <w:pStyle w:val="BodyText"/>
            </w:pPr>
            <w:r w:rsidRPr="00F26EA3">
              <w:t>UEENEEG101A Solve problems in electromagnetic devices and related circuits</w:t>
            </w:r>
          </w:p>
          <w:p w:rsidR="00000000" w:rsidRPr="00F26EA3" w:rsidP="00F26EA3">
            <w:pPr>
              <w:pStyle w:val="BodyText"/>
            </w:pPr>
            <w:r w:rsidRPr="00F26EA3">
              <w:t>UEENEEG102A Solve problems in low voltage a.c. circuits</w:t>
            </w:r>
          </w:p>
          <w:p w:rsidR="00000000" w:rsidRPr="00F26EA3" w:rsidP="00F26EA3">
            <w:pPr>
              <w:pStyle w:val="BodyText"/>
            </w:pPr>
            <w:r w:rsidRPr="00F26EA3">
              <w:t>UETTDREL16 Working safely near live electrical apparatus</w:t>
            </w:r>
          </w:p>
          <w:p w:rsidR="00000000" w:rsidRPr="00F26EA3" w:rsidP="00F26EA3">
            <w:pPr>
              <w:pStyle w:val="BodyText"/>
            </w:pPr>
            <w:r w:rsidRPr="00F26EA3">
              <w:t>Transmission Overhead Pathway Group</w:t>
            </w:r>
          </w:p>
          <w:p w:rsidR="00000000" w:rsidRPr="00F26EA3" w:rsidP="00F26EA3">
            <w:pPr>
              <w:pStyle w:val="BodyText"/>
            </w:pPr>
            <w:r w:rsidRPr="00F26EA3">
              <w:t>UETTDREL11 Apply sustainable energy and environmental procedures</w:t>
            </w:r>
          </w:p>
          <w:p w:rsidR="00000000" w:rsidRPr="00F26EA3" w:rsidP="00F26EA3">
            <w:pPr>
              <w:pStyle w:val="BodyText"/>
            </w:pPr>
            <w:r w:rsidRPr="00F26EA3">
              <w:t>UETTDREL12 Operate plant and equipment near live electrical conductors and apparatus</w:t>
            </w:r>
          </w:p>
          <w:p w:rsidR="00000000" w:rsidRPr="00F26EA3" w:rsidP="00F26EA3">
            <w:pPr>
              <w:pStyle w:val="BodyText"/>
            </w:pPr>
            <w:r w:rsidRPr="00F26EA3">
              <w:t>UETTDRIS54 Install and maintain poles, structures and overhead conductors and cables</w:t>
            </w:r>
          </w:p>
          <w:p w:rsidR="00000000" w:rsidRPr="00F26EA3" w:rsidP="00F26EA3">
            <w:pPr>
              <w:pStyle w:val="BodyText"/>
            </w:pPr>
            <w:r w:rsidRPr="00F26EA3">
              <w:t>UETTDRTP26 Install tr</w:t>
            </w:r>
            <w:r w:rsidRPr="00F26EA3">
              <w:t>ansmission structures and associated hardware</w:t>
            </w:r>
          </w:p>
          <w:p w:rsidR="00000000" w:rsidRPr="00F26EA3" w:rsidP="00F26EA3">
            <w:pPr>
              <w:pStyle w:val="BodyText"/>
            </w:pPr>
            <w:r w:rsidRPr="00F26EA3">
              <w:t>UETTDRTP27 Maintain transmission structures and associated hardware</w:t>
            </w:r>
          </w:p>
          <w:p w:rsidR="00000000" w:rsidRPr="00F26EA3" w:rsidP="00F26EA3">
            <w:pPr>
              <w:pStyle w:val="BodyText"/>
            </w:pPr>
            <w:r w:rsidRPr="00F26EA3">
              <w:t>UETTDRTP29 Install and maintain transmission overhead conductors and cables</w:t>
            </w:r>
          </w:p>
          <w:p w:rsidR="00000000" w:rsidRPr="00F26EA3" w:rsidP="00F26EA3">
            <w:pPr>
              <w:pStyle w:val="BodyText"/>
            </w:pPr>
            <w:r w:rsidRPr="00F26EA3">
              <w:t>Distribution Overhead Pathway Group</w:t>
            </w:r>
          </w:p>
          <w:p w:rsidR="00000000" w:rsidRPr="00F26EA3" w:rsidP="00F26EA3">
            <w:pPr>
              <w:pStyle w:val="BodyText"/>
            </w:pPr>
            <w:r w:rsidRPr="00F26EA3">
              <w:t>UETTDRDP12 Maintain overhead e</w:t>
            </w:r>
            <w:r w:rsidRPr="00F26EA3">
              <w:t>nergised low voltage conductors and cables</w:t>
            </w:r>
          </w:p>
          <w:p w:rsidR="00000000" w:rsidRPr="00F26EA3" w:rsidP="00F26EA3">
            <w:pPr>
              <w:pStyle w:val="BodyText"/>
            </w:pPr>
            <w:r w:rsidRPr="00F26EA3">
              <w:t>UETTDREL11 Apply sustainable energy and environmental procedures</w:t>
            </w:r>
          </w:p>
          <w:p w:rsidR="00000000" w:rsidRPr="00F26EA3" w:rsidP="00F26EA3">
            <w:pPr>
              <w:pStyle w:val="BodyText"/>
            </w:pPr>
            <w:r w:rsidRPr="00F26EA3">
              <w:t>UETTDREL12 Operate plant and equipment near live electrical conductors and apparatus</w:t>
            </w:r>
          </w:p>
          <w:p w:rsidR="00000000" w:rsidRPr="00F26EA3" w:rsidP="00F26EA3">
            <w:pPr>
              <w:pStyle w:val="BodyText"/>
            </w:pPr>
            <w:r w:rsidRPr="00F26EA3">
              <w:t>UETTDRIS52 Install and maintain poles, structures and associate</w:t>
            </w:r>
            <w:r w:rsidRPr="00F26EA3">
              <w:t>d hardware</w:t>
            </w:r>
          </w:p>
          <w:p w:rsidR="00000000" w:rsidRPr="00F26EA3" w:rsidP="00F26EA3">
            <w:pPr>
              <w:pStyle w:val="BodyText"/>
            </w:pPr>
            <w:r w:rsidRPr="00F26EA3">
              <w:t>UETTDRIS54 Install and maintain poles, structures and overhead conductors and cables</w:t>
            </w:r>
          </w:p>
          <w:p w:rsidR="00000000" w:rsidRPr="00F26EA3" w:rsidP="00F26EA3">
            <w:pPr>
              <w:pStyle w:val="BodyText"/>
            </w:pPr>
            <w:r w:rsidRPr="00F26EA3">
              <w:t>Rail Traction Pathway Group</w:t>
            </w:r>
          </w:p>
          <w:p w:rsidR="00000000" w:rsidRPr="00F26EA3" w:rsidP="00F26EA3">
            <w:pPr>
              <w:pStyle w:val="BodyText"/>
            </w:pPr>
            <w:r w:rsidRPr="00F26EA3">
              <w:t>UETTDREL11 Apply sustainable energy and environmental procedures</w:t>
            </w:r>
          </w:p>
          <w:p w:rsidR="00000000" w:rsidRPr="00F26EA3" w:rsidP="00F26EA3">
            <w:pPr>
              <w:pStyle w:val="BodyText"/>
            </w:pPr>
            <w:r w:rsidRPr="00F26EA3">
              <w:t>UETTDREL12 Operate plant and equipment near live electrical conduct</w:t>
            </w:r>
            <w:r w:rsidRPr="00F26EA3">
              <w:t>ors and apparatus</w:t>
            </w:r>
          </w:p>
          <w:p w:rsidR="00000000" w:rsidRPr="00F26EA3" w:rsidP="00F26EA3">
            <w:pPr>
              <w:pStyle w:val="BodyText"/>
            </w:pPr>
            <w:r w:rsidRPr="00F26EA3">
              <w:t>UETTDRIS52 Install and maintain poles, structures and associated hardware</w:t>
            </w:r>
          </w:p>
          <w:p w:rsidR="00000000" w:rsidRPr="00F26EA3" w:rsidP="00F26EA3">
            <w:pPr>
              <w:pStyle w:val="BodyText"/>
            </w:pPr>
            <w:r w:rsidRPr="00F26EA3">
              <w:t>UETTDRIS54 Install and maintain poles, structures and overhead conductors and cables</w:t>
            </w:r>
          </w:p>
          <w:p w:rsidR="00000000" w:rsidRPr="00F26EA3" w:rsidP="00F26EA3">
            <w:pPr>
              <w:pStyle w:val="BodyText"/>
            </w:pPr>
            <w:r w:rsidRPr="00F26EA3">
              <w:t>UETTDRRT21 Install traction overhead wiring systems</w:t>
            </w:r>
          </w:p>
          <w:p w:rsidR="00000000" w:rsidRPr="00F26EA3" w:rsidP="00F26EA3">
            <w:pPr>
              <w:pStyle w:val="BodyText"/>
            </w:pPr>
            <w:r w:rsidRPr="00F26EA3">
              <w:t>UETTDRRT22 Maintain tractio</w:t>
            </w:r>
            <w:r w:rsidRPr="00F26EA3">
              <w:t>n overhead wiring systems</w:t>
            </w:r>
          </w:p>
          <w:p w:rsidR="00000000" w:rsidRPr="00F26EA3" w:rsidP="00F26EA3">
            <w:pPr>
              <w:pStyle w:val="BodyText"/>
            </w:pPr>
            <w:r w:rsidRPr="00F26EA3">
              <w:t>UETTDRRT23 Install rail traction bonds</w:t>
            </w:r>
          </w:p>
          <w:p w:rsidR="00000000" w:rsidRPr="00F26EA3" w:rsidP="00F26EA3">
            <w:pPr>
              <w:pStyle w:val="BodyText"/>
            </w:pPr>
            <w:r w:rsidRPr="00F26EA3">
              <w:t>UETTDRRT27 Install overhead traction components and equipment</w:t>
            </w:r>
          </w:p>
          <w:p w:rsidR="00000000" w:rsidRPr="00F26EA3" w:rsidP="00F26EA3">
            <w:pPr>
              <w:pStyle w:val="BodyText"/>
            </w:pPr>
            <w:r w:rsidRPr="00F26EA3">
              <w:t>UETTDRRT28 Maintain overhead traction components and equipment</w:t>
            </w:r>
          </w:p>
          <w:p w:rsidR="00000000" w:rsidRPr="00F26EA3" w:rsidP="00F26EA3">
            <w:pPr>
              <w:pStyle w:val="BodyText"/>
            </w:pPr>
            <w:r w:rsidRPr="00F26EA3">
              <w:t>Distribution Cable Jointing Pathway Group</w:t>
            </w:r>
          </w:p>
          <w:p w:rsidR="00000000" w:rsidRPr="00F26EA3" w:rsidP="00F26EA3">
            <w:pPr>
              <w:pStyle w:val="BodyText"/>
            </w:pPr>
            <w:r w:rsidRPr="00F26EA3">
              <w:t>UETTDRCJ21 Lay ESI elect</w:t>
            </w:r>
            <w:r w:rsidRPr="00F26EA3">
              <w:t>rical cables</w:t>
            </w:r>
          </w:p>
          <w:p w:rsidR="00000000" w:rsidRPr="00F26EA3" w:rsidP="00F26EA3">
            <w:pPr>
              <w:pStyle w:val="BodyText"/>
            </w:pPr>
            <w:r w:rsidRPr="00F26EA3">
              <w:t>UETTDRCJ26 Install and maintain de-energised low voltage underground polymeric cables</w:t>
            </w:r>
          </w:p>
          <w:p w:rsidR="00000000" w:rsidRPr="00F26EA3" w:rsidP="00F26EA3">
            <w:pPr>
              <w:pStyle w:val="BodyText"/>
            </w:pPr>
            <w:r w:rsidRPr="00F26EA3">
              <w:t>UETTDRCJ27 Install and maintain de-energised high voltage underground polymeric cables</w:t>
            </w:r>
          </w:p>
          <w:p w:rsidR="00000000" w:rsidRPr="00F26EA3" w:rsidP="00F26EA3">
            <w:pPr>
              <w:pStyle w:val="BodyText"/>
            </w:pPr>
            <w:r w:rsidRPr="00F26EA3">
              <w:t>UETTDREL11 Apply sustainable energy and environmental procedures</w:t>
            </w:r>
          </w:p>
          <w:p w:rsidR="00000000" w:rsidRPr="00F26EA3" w:rsidP="00F26EA3">
            <w:pPr>
              <w:pStyle w:val="BodyText"/>
            </w:pPr>
            <w:r w:rsidRPr="00F26EA3">
              <w:t>UETTDREL12 Operate plant and equipment near live electrical conductors and apparatus</w:t>
            </w:r>
          </w:p>
          <w:p w:rsidR="00000000" w:rsidRPr="00F26EA3" w:rsidP="00F26EA3">
            <w:pPr>
              <w:pStyle w:val="BodyText"/>
            </w:pPr>
            <w:r w:rsidRPr="00F26EA3">
              <w:t>UETTDRIS41 Install network infrastructure electrical equipment</w:t>
            </w:r>
          </w:p>
          <w:p w:rsidR="00000000" w:rsidRPr="00F26EA3" w:rsidP="00F26EA3">
            <w:pPr>
              <w:pStyle w:val="BodyText"/>
            </w:pPr>
            <w:r w:rsidRPr="00F26EA3">
              <w:t>UETTDRIS42 Maintain network infrastructure electrical equipment</w:t>
            </w:r>
          </w:p>
          <w:p w:rsidR="00000000" w:rsidRPr="00F26EA3" w:rsidP="00F26EA3">
            <w:pPr>
              <w:pStyle w:val="BodyText"/>
            </w:pPr>
            <w:r w:rsidRPr="00F26EA3">
              <w:t xml:space="preserve">UETTDRIS55 Install and maintain low voltage </w:t>
            </w:r>
            <w:r w:rsidRPr="00F26EA3">
              <w:t>underground services</w:t>
            </w:r>
          </w:p>
          <w:p w:rsidR="00000000" w:rsidRPr="00F26EA3" w:rsidP="00F26EA3">
            <w:pPr>
              <w:pStyle w:val="BodyText"/>
            </w:pPr>
            <w:r w:rsidRPr="00F26EA3">
              <w:t>Electrotechnology Electrician Pathway Group</w:t>
            </w:r>
          </w:p>
          <w:p w:rsidR="00000000" w:rsidRPr="00F26EA3" w:rsidP="00F26EA3">
            <w:pPr>
              <w:pStyle w:val="BodyText"/>
            </w:pPr>
            <w:r w:rsidRPr="00F26EA3">
              <w:t>UEENEEE137A Document and apply measures to control OHS risks associated with electrotechnology work</w:t>
            </w:r>
          </w:p>
          <w:p w:rsidR="00000000" w:rsidRPr="00F26EA3" w:rsidP="00F26EA3">
            <w:pPr>
              <w:pStyle w:val="BodyText"/>
            </w:pPr>
            <w:r w:rsidRPr="00F26EA3">
              <w:t>UEENEEG006A Solve problems in single and three phase low voltage machines</w:t>
            </w:r>
          </w:p>
          <w:p w:rsidR="00000000" w:rsidRPr="00F26EA3" w:rsidP="00F26EA3">
            <w:pPr>
              <w:pStyle w:val="BodyText"/>
            </w:pPr>
            <w:r w:rsidRPr="00F26EA3">
              <w:t>UEENEEG033A Solve</w:t>
            </w:r>
            <w:r w:rsidRPr="00F26EA3">
              <w:t xml:space="preserve"> problems in single and three phase low voltage electrical apparatus and </w:t>
            </w:r>
            <w:r w:rsidRPr="00F26EA3">
              <w:t>circuits</w:t>
            </w:r>
          </w:p>
          <w:p w:rsidR="00000000" w:rsidRPr="00F26EA3" w:rsidP="00F26EA3">
            <w:pPr>
              <w:pStyle w:val="BodyText"/>
            </w:pPr>
            <w:r w:rsidRPr="00F26EA3">
              <w:t>UEENEEG063A Arrange circuits, control and protection for general electrical installations</w:t>
            </w:r>
          </w:p>
          <w:p w:rsidR="00000000" w:rsidRPr="00F26EA3" w:rsidP="00F26EA3">
            <w:pPr>
              <w:pStyle w:val="BodyText"/>
            </w:pPr>
            <w:r w:rsidRPr="00F26EA3">
              <w:t>UEENEEG106A Terminate cables, cords and accessories for low voltage circuits</w:t>
            </w:r>
          </w:p>
          <w:p w:rsidR="00000000" w:rsidRPr="00F26EA3" w:rsidP="00F26EA3">
            <w:pPr>
              <w:pStyle w:val="BodyText"/>
            </w:pPr>
            <w:r w:rsidRPr="00F26EA3">
              <w:t>UEENEEG</w:t>
            </w:r>
            <w:r w:rsidRPr="00F26EA3">
              <w:t>108A Trouble-shoot and repair faults in low voltage electrical apparatus and circuits</w:t>
            </w:r>
          </w:p>
          <w:p w:rsidR="00000000" w:rsidRPr="00F26EA3" w:rsidP="00F26EA3">
            <w:pPr>
              <w:pStyle w:val="BodyText"/>
            </w:pPr>
            <w:r w:rsidRPr="00F26EA3">
              <w:t>UEENEEG109A Develop and connect electrical control circuits</w:t>
            </w:r>
          </w:p>
          <w:p w:rsidR="00000000" w:rsidRPr="00F26EA3" w:rsidP="00F26EA3">
            <w:pPr>
              <w:pStyle w:val="BodyText"/>
            </w:pPr>
            <w:r w:rsidRPr="00F26EA3">
              <w:t>UEENEEK142A Apply environmentally and sustainable procedures in the energy sector</w:t>
            </w:r>
          </w:p>
          <w:p w:rsidR="00000000" w:rsidRPr="00F26EA3" w:rsidP="00F26EA3">
            <w:pPr>
              <w:pStyle w:val="BodyText"/>
            </w:pPr>
            <w:r w:rsidRPr="00F26EA3">
              <w:t>UETTDRIS67 Solve problems in</w:t>
            </w:r>
            <w:r w:rsidRPr="00F26EA3">
              <w:t xml:space="preserve"> energy supply network equipment</w:t>
            </w:r>
          </w:p>
        </w:tc>
      </w:tr>
    </w:tbl>
    <w:p w:rsidR="00000000" w:rsidRPr="00F26EA3" w:rsidP="00F26EA3">
      <w:pPr>
        <w:pStyle w:val="NoPaddingFontSize1"/>
      </w:pPr>
    </w:p>
    <w:p w:rsidR="00000000" w:rsidRPr="00F26EA3" w:rsidP="00F26EA3">
      <w:pPr>
        <w:pStyle w:val="AllowPageBreak"/>
      </w:pPr>
    </w:p>
    <w:p w:rsidR="00000000" w:rsidRPr="00F26EA3" w:rsidP="00F26EA3">
      <w:pPr>
        <w:pStyle w:val="Heading1"/>
      </w:pPr>
      <w:bookmarkStart w:id="4" w:name="O_1003462"/>
      <w:bookmarkEnd w:id="4"/>
      <w:r w:rsidRPr="00F26EA3">
        <w:t>Competency Field</w:t>
      </w:r>
    </w:p>
    <w:tbl>
      <w:tblPr>
        <w:tblW w:w="9497" w:type="dxa"/>
        <w:tblLayout w:type="fixed"/>
        <w:tblCellMar>
          <w:left w:w="62" w:type="dxa"/>
          <w:right w:w="62" w:type="dxa"/>
        </w:tblCellMar>
        <w:tblLook w:val="0000"/>
      </w:tblPr>
      <w:tblGrid>
        <w:gridCol w:w="9497"/>
      </w:tblGrid>
      <w:tr w:rsidTr="00F26E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EA3" w:rsidP="00F26EA3">
            <w:pPr>
              <w:pStyle w:val="BodyText"/>
            </w:pPr>
            <w:r w:rsidRPr="00F26EA3">
              <w:t>Industry Specific Cross Discipline</w:t>
            </w:r>
          </w:p>
        </w:tc>
      </w:tr>
    </w:tbl>
    <w:p w:rsidR="00000000" w:rsidRPr="00F26EA3" w:rsidP="00F26EA3">
      <w:pPr>
        <w:pStyle w:val="NoPaddingFontSize1"/>
      </w:pPr>
    </w:p>
    <w:p w:rsidR="00000000" w:rsidRPr="00F26EA3" w:rsidP="00F26EA3">
      <w:pPr>
        <w:pStyle w:val="AllowPageBreak"/>
      </w:pPr>
    </w:p>
    <w:p w:rsidR="00000000" w:rsidRPr="00F26EA3" w:rsidP="00F26EA3">
      <w:pPr>
        <w:pStyle w:val="Heading1"/>
      </w:pPr>
      <w:bookmarkStart w:id="5" w:name="O_1003463"/>
      <w:bookmarkEnd w:id="5"/>
      <w:r w:rsidRPr="00F26EA3">
        <w:t>Unit Sector</w:t>
      </w:r>
    </w:p>
    <w:tbl>
      <w:tblPr>
        <w:tblW w:w="9497" w:type="dxa"/>
        <w:tblLayout w:type="fixed"/>
        <w:tblCellMar>
          <w:left w:w="62" w:type="dxa"/>
          <w:right w:w="62" w:type="dxa"/>
        </w:tblCellMar>
        <w:tblLook w:val="0000"/>
      </w:tblPr>
      <w:tblGrid>
        <w:gridCol w:w="9497"/>
      </w:tblGrid>
      <w:tr w:rsidTr="00F26E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EA3" w:rsidP="00F26EA3">
            <w:pPr>
              <w:pStyle w:val="BodyText"/>
            </w:pPr>
            <w:r w:rsidRPr="00F26EA3">
              <w:t>Not applicable.</w:t>
            </w:r>
          </w:p>
        </w:tc>
      </w:tr>
    </w:tbl>
    <w:p w:rsidR="00000000" w:rsidRPr="00F26EA3" w:rsidP="00F26EA3">
      <w:pPr>
        <w:pStyle w:val="NoPaddingFontSize1"/>
      </w:pPr>
    </w:p>
    <w:p w:rsidR="00000000" w:rsidRPr="00F26EA3" w:rsidP="00F26EA3">
      <w:pPr>
        <w:pStyle w:val="AllowPageBreak"/>
      </w:pPr>
    </w:p>
    <w:p w:rsidR="00000000" w:rsidRPr="00F26EA3" w:rsidP="00F26EA3">
      <w:pPr>
        <w:pStyle w:val="Heading1"/>
      </w:pPr>
      <w:bookmarkStart w:id="6" w:name="O_1003464"/>
      <w:bookmarkEnd w:id="6"/>
      <w:r w:rsidRPr="00F26EA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26EA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26EA3" w:rsidP="00F26EA3">
            <w:pPr>
              <w:pStyle w:val="BodyText"/>
            </w:pPr>
            <w:r w:rsidRPr="00F26EA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rPr>
                <w:rStyle w:val="SpecialBold"/>
              </w:rPr>
              <w:t>PERFORMANCE CRITERIA</w:t>
            </w:r>
          </w:p>
        </w:tc>
      </w:tr>
      <w:tr w:rsidTr="00F26EA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Performance criteria describe the performance needed to demonstrate achievement of the element.</w:t>
            </w:r>
          </w:p>
        </w:tc>
      </w:tr>
      <w:tr w:rsidTr="00F26E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26EA3" w:rsidP="00F26EA3">
            <w:pPr>
              <w:pStyle w:val="BodyText"/>
            </w:pPr>
            <w:r w:rsidRPr="00F26EA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26EA3" w:rsidP="00F26EA3">
            <w:pPr>
              <w:pStyle w:val="BodyText"/>
            </w:pPr>
            <w:r w:rsidRPr="00F26EA3">
              <w:rPr>
                <w:rStyle w:val="SpecialBold"/>
              </w:rPr>
              <w:t>Prepare for installation and maintenance of LV overhead services and associated equipment</w:t>
            </w:r>
          </w:p>
        </w:tc>
        <w:tc>
          <w:tcPr>
            <w:tcW w:w="6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Work schedules, construction plans, drawings, workplace procedures and material lists are received and confirmed</w:t>
            </w:r>
          </w:p>
        </w:tc>
      </w:tr>
      <w:tr w:rsidTr="00F26E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E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Job requirements and workplace procedures are identified and communicated with relevant personnel</w:t>
            </w:r>
          </w:p>
        </w:tc>
      </w:tr>
      <w:tr w:rsidTr="00F26E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E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Work health and safety (WHS)/occupational health and safety (OHS), environmental and workplace procedures the installation and maintenance of LV overhead services and associated equipment are obtained and confirmed for the purposes of the work to be perfor</w:t>
            </w:r>
            <w:r w:rsidRPr="00F26EA3">
              <w:t>med</w:t>
            </w:r>
          </w:p>
        </w:tc>
      </w:tr>
      <w:tr w:rsidTr="00F26E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E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Work is prioritised and sequenced for completion within acceptable timeframes following consultation with relevant personnel and in accordance with workplace procedures</w:t>
            </w:r>
          </w:p>
        </w:tc>
      </w:tr>
      <w:tr w:rsidTr="00F26E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E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Hazards are identified, WHS/OHS risks assessed and control measures i</w:t>
            </w:r>
            <w:r w:rsidRPr="00F26EA3">
              <w:t>dentified in accordance with workplace procedures</w:t>
            </w:r>
          </w:p>
        </w:tc>
      </w:tr>
      <w:tr w:rsidTr="00F26E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E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Relevant work permits are obtained, understood and signed in accordance with workplace procedures</w:t>
            </w:r>
          </w:p>
        </w:tc>
      </w:tr>
      <w:tr w:rsidTr="00F26E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E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Plant, equipment, tools and personal protective equipment (PPE) requ</w:t>
            </w:r>
            <w:r w:rsidRPr="00F26EA3">
              <w:t>ired for work are identified, obtained and confirmed in working order</w:t>
            </w:r>
          </w:p>
        </w:tc>
      </w:tr>
      <w:tr w:rsidTr="00F26E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E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Worksite is prepared to minimise risk, damage to property, commerce and individuals in accordance with workplace procedures</w:t>
            </w:r>
          </w:p>
        </w:tc>
      </w:tr>
      <w:tr w:rsidTr="00F26E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E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Traffic management plan is confirmed as being ap</w:t>
            </w:r>
            <w:r w:rsidRPr="00F26EA3">
              <w:t>plied in accordance with workplace procedures</w:t>
            </w:r>
          </w:p>
        </w:tc>
      </w:tr>
      <w:tr w:rsidTr="00F26E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26EA3" w:rsidP="00F26EA3">
            <w:pPr>
              <w:pStyle w:val="BodyText"/>
            </w:pPr>
            <w:r w:rsidRPr="00F26EA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26EA3" w:rsidP="00F26EA3">
            <w:pPr>
              <w:pStyle w:val="BodyText"/>
            </w:pPr>
            <w:r w:rsidRPr="00F26EA3">
              <w:rPr>
                <w:rStyle w:val="SpecialBold"/>
              </w:rPr>
              <w:t>Carry out installation and maintenance of LV overhead services and associated equipment</w:t>
            </w:r>
          </w:p>
        </w:tc>
        <w:tc>
          <w:tcPr>
            <w:tcW w:w="6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WHS/OHS, sustainable energy and environmental principles and practices are monitored and followed to reduce inciden</w:t>
            </w:r>
            <w:r w:rsidRPr="00F26EA3">
              <w:t>ts in accordance with workplace procedures</w:t>
            </w:r>
          </w:p>
        </w:tc>
      </w:tr>
      <w:tr w:rsidTr="00F26E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E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Requirements for lifting and/or climbing and/or working at heights and the use of power tools/equipment are followed in accordance with workplace procedures</w:t>
            </w:r>
          </w:p>
        </w:tc>
      </w:tr>
      <w:tr w:rsidTr="00F26E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E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Installation and maintenance of LV overhead services and associated equipment are performed in agreed timeframes, to quality standards and with a minimum of waste in accordance with workplace procedures</w:t>
            </w:r>
          </w:p>
        </w:tc>
      </w:tr>
      <w:tr w:rsidTr="00F26E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E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 xml:space="preserve">LV overhead services and associated equipment </w:t>
            </w:r>
            <w:r w:rsidRPr="00F26EA3">
              <w:t>are installed in accordance with work schedule, job requirements and workplace procedures</w:t>
            </w:r>
          </w:p>
        </w:tc>
      </w:tr>
      <w:tr w:rsidTr="00F26E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E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Maintenance, including repair and/or replacement of LV overhead services and associated equipment, is assembled in accordance with construction plans, drawings</w:t>
            </w:r>
            <w:r w:rsidRPr="00F26EA3">
              <w:t xml:space="preserve"> and workplace procedures</w:t>
            </w:r>
          </w:p>
        </w:tc>
      </w:tr>
      <w:tr w:rsidTr="00F26E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E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Unplanned events are responded to in accordance with workplace procedures</w:t>
            </w:r>
          </w:p>
        </w:tc>
      </w:tr>
      <w:tr w:rsidTr="00F26E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E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Quality checks of work are undertaken in accordance with workplace procedures</w:t>
            </w:r>
          </w:p>
        </w:tc>
      </w:tr>
      <w:tr w:rsidTr="00F26E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26EA3" w:rsidP="00F26EA3">
            <w:pPr>
              <w:pStyle w:val="BodyText"/>
            </w:pPr>
            <w:r w:rsidRPr="00F26EA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26EA3" w:rsidP="00F26EA3">
            <w:pPr>
              <w:pStyle w:val="BodyText"/>
            </w:pPr>
            <w:r w:rsidRPr="00F26EA3">
              <w:rPr>
                <w:rStyle w:val="SpecialBold"/>
              </w:rPr>
              <w:t>Complete installation and maintenance of LV overhe</w:t>
            </w:r>
            <w:r w:rsidRPr="00F26EA3">
              <w:rPr>
                <w:rStyle w:val="SpecialBold"/>
              </w:rPr>
              <w:t>ad services and associated equipment</w:t>
            </w:r>
          </w:p>
        </w:tc>
        <w:tc>
          <w:tcPr>
            <w:tcW w:w="6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Completed work is checked against work schedule, construction plans and drawings for compliance and anomalies are reported in accordance with workplace procedures</w:t>
            </w:r>
          </w:p>
        </w:tc>
      </w:tr>
      <w:tr w:rsidTr="00F26E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E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WHS/OHS and environmental incidents are repor</w:t>
            </w:r>
            <w:r w:rsidRPr="00F26EA3">
              <w:t>ted in accordance with workplace procedures, as required</w:t>
            </w:r>
          </w:p>
        </w:tc>
      </w:tr>
      <w:tr w:rsidTr="00F26E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E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Worksite is rehabilitated, cleaned up and made safe in accordance with workplace procedures</w:t>
            </w:r>
          </w:p>
        </w:tc>
      </w:tr>
      <w:tr w:rsidTr="00F26E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E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Tools, equipment and surplus resources and materials are, where appropriate, cleaned, checked</w:t>
            </w:r>
            <w:r w:rsidRPr="00F26EA3">
              <w:t xml:space="preserve"> and returned to storage in accordance with workplace procedures</w:t>
            </w:r>
          </w:p>
        </w:tc>
      </w:tr>
      <w:tr w:rsidTr="00F26E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E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Relevant work permits are signed off and the LV overhead services and associated equipment are returned to service in accordance with workplace procedures</w:t>
            </w:r>
          </w:p>
        </w:tc>
      </w:tr>
      <w:tr w:rsidTr="00F26E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E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F26EA3" w:rsidP="00F26EA3">
            <w:pPr>
              <w:pStyle w:val="BodyText"/>
            </w:pPr>
            <w:r w:rsidRPr="00F26EA3">
              <w:t>Work records, reports and/or documentation are completed in accordance with workplace procedures</w:t>
            </w:r>
          </w:p>
        </w:tc>
      </w:tr>
    </w:tbl>
    <w:p w:rsidR="00000000" w:rsidRPr="00F26EA3" w:rsidP="00F26EA3">
      <w:pPr>
        <w:pStyle w:val="NoPaddingFontSize1"/>
      </w:pPr>
    </w:p>
    <w:p w:rsidR="00000000" w:rsidRPr="00F26EA3" w:rsidP="00F26EA3">
      <w:pPr>
        <w:pStyle w:val="AllowPageBreak"/>
      </w:pPr>
    </w:p>
    <w:p w:rsidR="00000000" w:rsidRPr="00F26EA3" w:rsidP="00F26EA3">
      <w:pPr>
        <w:pStyle w:val="Heading1"/>
      </w:pPr>
      <w:bookmarkStart w:id="7" w:name="O_1003465"/>
      <w:bookmarkEnd w:id="7"/>
      <w:r w:rsidRPr="00F26EA3">
        <w:t>Foundation Skills</w:t>
      </w:r>
    </w:p>
    <w:tbl>
      <w:tblPr>
        <w:tblW w:w="9497" w:type="dxa"/>
        <w:tblLayout w:type="fixed"/>
        <w:tblCellMar>
          <w:left w:w="62" w:type="dxa"/>
          <w:right w:w="62" w:type="dxa"/>
        </w:tblCellMar>
        <w:tblLook w:val="0000"/>
      </w:tblPr>
      <w:tblGrid>
        <w:gridCol w:w="9497"/>
      </w:tblGrid>
      <w:tr w:rsidTr="00F26E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EA3" w:rsidP="00F26EA3">
            <w:pPr>
              <w:pStyle w:val="BodyText"/>
            </w:pPr>
            <w:r w:rsidRPr="00F26EA3">
              <w:t>Foundation skills essential to performance are explicit in the performance criteria of this unit of competency.</w:t>
            </w:r>
          </w:p>
        </w:tc>
      </w:tr>
    </w:tbl>
    <w:p w:rsidR="00000000" w:rsidRPr="00F26EA3" w:rsidP="00F26EA3">
      <w:pPr>
        <w:pStyle w:val="NoPaddingFontSize1"/>
      </w:pPr>
    </w:p>
    <w:p w:rsidR="00000000" w:rsidRPr="00F26EA3" w:rsidP="00F26EA3">
      <w:pPr>
        <w:pStyle w:val="AllowPageBreak"/>
      </w:pPr>
    </w:p>
    <w:p w:rsidR="00000000" w:rsidRPr="00F26EA3" w:rsidP="00F26EA3">
      <w:pPr>
        <w:pStyle w:val="Heading1"/>
      </w:pPr>
      <w:bookmarkStart w:id="8" w:name="O_1003466"/>
      <w:bookmarkEnd w:id="8"/>
      <w:r w:rsidRPr="00F26EA3">
        <w:t>Range of Conditions</w:t>
      </w:r>
    </w:p>
    <w:tbl>
      <w:tblPr>
        <w:tblW w:w="9497" w:type="dxa"/>
        <w:tblLayout w:type="fixed"/>
        <w:tblCellMar>
          <w:left w:w="62" w:type="dxa"/>
          <w:right w:w="62" w:type="dxa"/>
        </w:tblCellMar>
        <w:tblLook w:val="0000"/>
      </w:tblPr>
      <w:tblGrid>
        <w:gridCol w:w="9497"/>
      </w:tblGrid>
      <w:tr w:rsidTr="00F26E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EA3" w:rsidP="00F26EA3">
            <w:pPr>
              <w:pStyle w:val="BodyText"/>
            </w:pPr>
            <w:r w:rsidRPr="00F26EA3">
              <w:t>Range is restricted to essential operating conditions and any other variables essential to the work environment.</w:t>
            </w:r>
          </w:p>
          <w:p w:rsidR="00000000" w:rsidRPr="00F26EA3" w:rsidP="00F26EA3">
            <w:pPr>
              <w:pStyle w:val="BodyText"/>
            </w:pPr>
            <w:r w:rsidRPr="00F26EA3">
              <w:t>Non-essential conditions may be found in the Companion Volume Implementation Guide.</w:t>
            </w:r>
          </w:p>
        </w:tc>
      </w:tr>
    </w:tbl>
    <w:p w:rsidR="00000000" w:rsidRPr="00F26EA3" w:rsidP="00F26EA3">
      <w:pPr>
        <w:pStyle w:val="NoPaddingFontSize1"/>
      </w:pPr>
    </w:p>
    <w:p w:rsidR="00000000" w:rsidRPr="00F26EA3" w:rsidP="00F26EA3">
      <w:pPr>
        <w:pStyle w:val="AllowPageBreak"/>
      </w:pPr>
    </w:p>
    <w:p w:rsidR="00000000" w:rsidRPr="00F26EA3" w:rsidP="00F26EA3">
      <w:pPr>
        <w:pStyle w:val="Heading1"/>
      </w:pPr>
      <w:bookmarkStart w:id="9" w:name="O_1003467"/>
      <w:bookmarkEnd w:id="9"/>
      <w:r w:rsidRPr="00F26EA3">
        <w:t>Unit Mapping Information</w:t>
      </w:r>
    </w:p>
    <w:tbl>
      <w:tblPr>
        <w:tblW w:w="9497" w:type="dxa"/>
        <w:tblLayout w:type="fixed"/>
        <w:tblCellMar>
          <w:left w:w="62" w:type="dxa"/>
          <w:right w:w="62" w:type="dxa"/>
        </w:tblCellMar>
        <w:tblLook w:val="0000"/>
      </w:tblPr>
      <w:tblGrid>
        <w:gridCol w:w="9497"/>
      </w:tblGrid>
      <w:tr w:rsidTr="00F26E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EA3" w:rsidP="00F26EA3">
            <w:pPr>
              <w:pStyle w:val="BodyText"/>
            </w:pPr>
            <w:r w:rsidRPr="00F26EA3">
              <w:t>This unit replaces and is equivalent to UETTDRIS56A Install and maintain low voltage overhead services.</w:t>
            </w:r>
          </w:p>
        </w:tc>
      </w:tr>
    </w:tbl>
    <w:p w:rsidR="00000000" w:rsidRPr="00F26EA3" w:rsidP="00F26EA3">
      <w:pPr>
        <w:pStyle w:val="NoPaddingFontSize1"/>
      </w:pPr>
    </w:p>
    <w:p w:rsidR="00000000" w:rsidRPr="00F26EA3" w:rsidP="00F26EA3">
      <w:pPr>
        <w:pStyle w:val="AllowPageBreak"/>
      </w:pPr>
    </w:p>
    <w:p w:rsidR="00000000" w:rsidRPr="00F26EA3" w:rsidP="00F26EA3">
      <w:pPr>
        <w:pStyle w:val="Heading1"/>
      </w:pPr>
      <w:bookmarkStart w:id="10" w:name="O_1003474"/>
      <w:bookmarkEnd w:id="10"/>
      <w:r w:rsidRPr="00F26EA3">
        <w:t>Links</w:t>
      </w:r>
    </w:p>
    <w:p w:rsidR="00000000" w:rsidRPr="00F26EA3" w:rsidP="0030605A">
      <w:pPr>
        <w:pStyle w:val="BodyText"/>
      </w:pPr>
      <w:r w:rsidRPr="00F26EA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53657">
        <w:rPr>
          <w:rStyle w:val="Hyperlink"/>
        </w:rPr>
        <w:t>https://vetnet.gov.au/Pages/TrainingDocs.aspx?q=229bace1-b7bc-4653-9300-dffb13ecfad7</w:t>
      </w:r>
      <w:r>
        <w:fldChar w:fldCharType="end"/>
      </w:r>
    </w:p>
    <w:p w:rsidR="00000000" w:rsidRPr="00F26EA3" w:rsidP="0030605A">
      <w:pPr>
        <w:pStyle w:val="BodyText"/>
        <w:sectPr w:rsidSect="00F26EA3">
          <w:headerReference w:type="default" r:id="rId10"/>
          <w:footerReference w:type="default" r:id="rId11"/>
          <w:pgSz w:w="11908" w:h="16833"/>
          <w:pgMar w:top="1702" w:right="1418" w:bottom="1702" w:left="1418" w:header="992" w:footer="992" w:gutter="0"/>
          <w:cols w:space="720"/>
          <w:noEndnote/>
          <w:docGrid w:linePitch="299"/>
        </w:sectPr>
      </w:pPr>
    </w:p>
    <w:p w:rsidR="00000000" w:rsidRPr="00F26EA3" w:rsidP="00F26EA3">
      <w:pPr>
        <w:pStyle w:val="SuperHeading"/>
      </w:pPr>
      <w:r w:rsidRPr="00F26EA3">
        <w:t>Assessment Requirements for UETTDRIS56 Install and maintain low voltage overhead services</w:t>
      </w:r>
    </w:p>
    <w:p w:rsidR="00000000" w:rsidRPr="00F26EA3" w:rsidP="00F26EA3">
      <w:pPr>
        <w:pStyle w:val="Heading1"/>
      </w:pPr>
      <w:bookmarkStart w:id="11" w:name="O_1003469"/>
      <w:bookmarkEnd w:id="11"/>
      <w:r w:rsidRPr="00F26EA3">
        <w:t>Modification History</w:t>
      </w:r>
    </w:p>
    <w:tbl>
      <w:tblPr>
        <w:tblW w:w="9497" w:type="dxa"/>
        <w:tblLayout w:type="fixed"/>
        <w:tblCellMar>
          <w:left w:w="62" w:type="dxa"/>
          <w:right w:w="62" w:type="dxa"/>
        </w:tblCellMar>
        <w:tblLook w:val="0000"/>
      </w:tblPr>
      <w:tblGrid>
        <w:gridCol w:w="9497"/>
      </w:tblGrid>
      <w:tr w:rsidTr="00F26E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EA3" w:rsidP="00F26EA3">
            <w:pPr>
              <w:pStyle w:val="BodyText"/>
            </w:pPr>
            <w:r w:rsidRPr="00F26EA3">
              <w:t>Release 1. This is the first release of this unit of competency in the UET Transmission, Distribution and Rail Sector Training Package.</w:t>
            </w:r>
          </w:p>
        </w:tc>
      </w:tr>
    </w:tbl>
    <w:p w:rsidR="00000000" w:rsidRPr="00F26EA3" w:rsidP="00F26EA3">
      <w:pPr>
        <w:pStyle w:val="NoPaddingFontSize1"/>
      </w:pPr>
    </w:p>
    <w:p w:rsidR="00000000" w:rsidRPr="00F26EA3" w:rsidP="00F26EA3">
      <w:pPr>
        <w:pStyle w:val="AllowPageBreak"/>
      </w:pPr>
    </w:p>
    <w:p w:rsidR="00000000" w:rsidRPr="00F26EA3" w:rsidP="00F26EA3">
      <w:pPr>
        <w:pStyle w:val="Heading1"/>
      </w:pPr>
      <w:bookmarkStart w:id="12" w:name="O_1003470"/>
      <w:bookmarkEnd w:id="12"/>
      <w:r w:rsidRPr="00F26EA3">
        <w:t>Performance Evidence</w:t>
      </w:r>
    </w:p>
    <w:tbl>
      <w:tblPr>
        <w:tblW w:w="9497" w:type="dxa"/>
        <w:tblLayout w:type="fixed"/>
        <w:tblCellMar>
          <w:left w:w="62" w:type="dxa"/>
          <w:right w:w="62" w:type="dxa"/>
        </w:tblCellMar>
        <w:tblLook w:val="0000"/>
      </w:tblPr>
      <w:tblGrid>
        <w:gridCol w:w="9497"/>
      </w:tblGrid>
      <w:tr w:rsidTr="00F26E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Evidence required to demonstrate competence in this unit must be relevant to a</w:t>
            </w:r>
            <w:r w:rsidRPr="00F26EA3">
              <w:t xml:space="preserve">nd satisfy all of the requirements of the elements and performance criteria on at least two separate occasions and include:  </w:t>
            </w:r>
          </w:p>
        </w:tc>
      </w:tr>
      <w:tr w:rsidTr="00F26E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EA3" w:rsidP="00F26EA3">
            <w:pPr>
              <w:pStyle w:val="ListBullet"/>
            </w:pPr>
            <w:r w:rsidRPr="00F26EA3">
              <w:t>applying relevant work health and safety (WHS)/occupational health and safety (OHS) requirements, including the use of risk cont</w:t>
            </w:r>
            <w:r w:rsidRPr="00F26EA3">
              <w:t xml:space="preserve">rol measures </w:t>
            </w:r>
          </w:p>
          <w:p w:rsidR="00000000" w:rsidRPr="00F26EA3" w:rsidP="00F26EA3">
            <w:pPr>
              <w:pStyle w:val="ListBullet"/>
            </w:pPr>
            <w:r w:rsidRPr="00F26EA3">
              <w:t>applying sustainable energy principles and practices</w:t>
            </w:r>
          </w:p>
          <w:p w:rsidR="00000000" w:rsidRPr="00F26EA3" w:rsidP="00F26EA3">
            <w:pPr>
              <w:pStyle w:val="ListBullet"/>
            </w:pPr>
            <w:r w:rsidRPr="00F26EA3">
              <w:t>connecting low voltage (LV) overhead service cables, including at least two (2) of the following:</w:t>
            </w:r>
          </w:p>
          <w:p w:rsidR="00000000" w:rsidRPr="00F26EA3" w:rsidP="00F26EA3">
            <w:pPr>
              <w:pStyle w:val="ListBullet2"/>
            </w:pPr>
            <w:r w:rsidRPr="00F26EA3">
              <w:t>overhead service line (three phase) *</w:t>
            </w:r>
          </w:p>
          <w:p w:rsidR="00000000" w:rsidRPr="00F26EA3" w:rsidP="00F26EA3">
            <w:pPr>
              <w:pStyle w:val="ListBullet2"/>
            </w:pPr>
            <w:r w:rsidRPr="00F26EA3">
              <w:t>overhead service line (single phase)</w:t>
            </w:r>
          </w:p>
          <w:p w:rsidR="00000000" w:rsidRPr="00F26EA3" w:rsidP="00F26EA3">
            <w:pPr>
              <w:pStyle w:val="ListBullet2"/>
            </w:pPr>
            <w:r w:rsidRPr="00F26EA3">
              <w:t>overhead service line (two phase)</w:t>
            </w:r>
          </w:p>
          <w:p w:rsidR="00000000" w:rsidRPr="00F26EA3" w:rsidP="00F26EA3">
            <w:pPr>
              <w:pStyle w:val="ListBullet2"/>
            </w:pPr>
            <w:r w:rsidRPr="00F26EA3">
              <w:t>(* must do)</w:t>
            </w:r>
          </w:p>
          <w:p w:rsidR="00000000" w:rsidRPr="00F26EA3" w:rsidP="00F26EA3">
            <w:pPr>
              <w:pStyle w:val="ListBullet"/>
            </w:pPr>
            <w:r w:rsidRPr="00F26EA3">
              <w:t>installing LV overhead service protection devices, including at least one (1) of the following:</w:t>
            </w:r>
          </w:p>
          <w:p w:rsidR="00000000" w:rsidRPr="00F26EA3" w:rsidP="00F26EA3">
            <w:pPr>
              <w:pStyle w:val="ListBullet2"/>
            </w:pPr>
            <w:r w:rsidRPr="00F26EA3">
              <w:t>service fuse</w:t>
            </w:r>
          </w:p>
          <w:p w:rsidR="00000000" w:rsidRPr="00F26EA3" w:rsidP="00F26EA3">
            <w:pPr>
              <w:pStyle w:val="ListBullet2"/>
            </w:pPr>
            <w:r w:rsidRPr="00F26EA3">
              <w:t>circuit breakers (pole)</w:t>
            </w:r>
          </w:p>
          <w:p w:rsidR="00000000" w:rsidRPr="00F26EA3" w:rsidP="00F26EA3">
            <w:pPr>
              <w:pStyle w:val="ListBullet2"/>
            </w:pPr>
            <w:r w:rsidRPr="00F26EA3">
              <w:t>service link</w:t>
            </w:r>
          </w:p>
          <w:p w:rsidR="00000000" w:rsidRPr="00F26EA3" w:rsidP="00F26EA3">
            <w:pPr>
              <w:pStyle w:val="ListBullet"/>
            </w:pPr>
            <w:r w:rsidRPr="00F26EA3">
              <w:t>conducting tests of LV overhead service connections, includin</w:t>
            </w:r>
            <w:r w:rsidRPr="00F26EA3">
              <w:t>g all of the following:</w:t>
            </w:r>
          </w:p>
          <w:p w:rsidR="00000000" w:rsidRPr="00F26EA3" w:rsidP="00F26EA3">
            <w:pPr>
              <w:pStyle w:val="ListBullet2"/>
            </w:pPr>
            <w:r w:rsidRPr="00F26EA3">
              <w:t>polarity test *</w:t>
            </w:r>
          </w:p>
          <w:p w:rsidR="00000000" w:rsidRPr="00F26EA3" w:rsidP="00F26EA3">
            <w:pPr>
              <w:pStyle w:val="ListBullet2"/>
            </w:pPr>
            <w:r w:rsidRPr="00F26EA3">
              <w:t>phase rotation test</w:t>
            </w:r>
          </w:p>
          <w:p w:rsidR="00000000" w:rsidRPr="00F26EA3" w:rsidP="00F26EA3">
            <w:pPr>
              <w:pStyle w:val="ListBullet2"/>
            </w:pPr>
            <w:r w:rsidRPr="00F26EA3">
              <w:t>continuity test</w:t>
            </w:r>
          </w:p>
          <w:p w:rsidR="00000000" w:rsidRPr="00F26EA3" w:rsidP="00F26EA3">
            <w:pPr>
              <w:pStyle w:val="ListBullet2"/>
            </w:pPr>
            <w:r w:rsidRPr="00F26EA3">
              <w:t>voltage test</w:t>
            </w:r>
          </w:p>
          <w:p w:rsidR="00000000" w:rsidRPr="00F26EA3" w:rsidP="00F26EA3">
            <w:pPr>
              <w:pStyle w:val="ListBullet2"/>
            </w:pPr>
            <w:r w:rsidRPr="00F26EA3">
              <w:t>(* must do)</w:t>
            </w:r>
          </w:p>
          <w:p w:rsidR="00000000" w:rsidRPr="00F26EA3" w:rsidP="00F26EA3">
            <w:pPr>
              <w:pStyle w:val="ListBullet"/>
            </w:pPr>
            <w:r w:rsidRPr="00F26EA3">
              <w:t xml:space="preserve">connecting LV overhead services to at least one (1) of the following overhead distribution conductor types: </w:t>
            </w:r>
          </w:p>
          <w:p w:rsidR="00000000" w:rsidRPr="00F26EA3" w:rsidP="00F26EA3">
            <w:pPr>
              <w:pStyle w:val="ListBullet2"/>
            </w:pPr>
            <w:r w:rsidRPr="00F26EA3">
              <w:t>aluminium LV mains</w:t>
            </w:r>
          </w:p>
          <w:p w:rsidR="00000000" w:rsidRPr="00F26EA3" w:rsidP="00F26EA3">
            <w:pPr>
              <w:pStyle w:val="ListBullet2"/>
            </w:pPr>
            <w:r w:rsidRPr="00F26EA3">
              <w:t>copper LV mains</w:t>
            </w:r>
          </w:p>
          <w:p w:rsidR="00000000" w:rsidRPr="00F26EA3" w:rsidP="00F26EA3">
            <w:pPr>
              <w:pStyle w:val="ListBullet2"/>
            </w:pPr>
            <w:r w:rsidRPr="00F26EA3">
              <w:t>LV aerial bundled cable (ABC) mains</w:t>
            </w:r>
          </w:p>
          <w:p w:rsidR="00000000" w:rsidRPr="00F26EA3" w:rsidP="00F26EA3">
            <w:pPr>
              <w:pStyle w:val="ListBullet"/>
            </w:pPr>
            <w:r w:rsidRPr="00F26EA3">
              <w:t>dealing with unplanned events on at least one (1) occasion.</w:t>
            </w:r>
          </w:p>
        </w:tc>
      </w:tr>
    </w:tbl>
    <w:p w:rsidR="00000000" w:rsidRPr="00F26EA3" w:rsidP="00F26EA3">
      <w:pPr>
        <w:pStyle w:val="NoPaddingFontSize1"/>
      </w:pPr>
    </w:p>
    <w:p w:rsidR="00000000" w:rsidRPr="00F26EA3" w:rsidP="00F26EA3">
      <w:pPr>
        <w:pStyle w:val="AllowPageBreak"/>
      </w:pPr>
    </w:p>
    <w:p w:rsidR="00000000" w:rsidRPr="00F26EA3" w:rsidP="00F26EA3">
      <w:pPr>
        <w:pStyle w:val="Heading1"/>
      </w:pPr>
      <w:bookmarkStart w:id="13" w:name="O_1003471"/>
      <w:bookmarkEnd w:id="13"/>
      <w:r w:rsidRPr="00F26EA3">
        <w:t>Knowledge Evidence</w:t>
      </w:r>
    </w:p>
    <w:tbl>
      <w:tblPr>
        <w:tblW w:w="9497" w:type="dxa"/>
        <w:tblLayout w:type="fixed"/>
        <w:tblCellMar>
          <w:left w:w="62" w:type="dxa"/>
          <w:right w:w="62" w:type="dxa"/>
        </w:tblCellMar>
        <w:tblLook w:val="0000"/>
      </w:tblPr>
      <w:tblGrid>
        <w:gridCol w:w="9497"/>
      </w:tblGrid>
      <w:tr w:rsidTr="00F26E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6EA3">
            <w:pPr>
              <w:pStyle w:val="BodyText"/>
              <w:rPr>
                <w:lang w:val="en-NZ"/>
              </w:rPr>
            </w:pPr>
            <w:r w:rsidRPr="00F26EA3">
              <w:t>Evidence required to demonstrate competence in this unit must be relevant to and satisfy all of the requirements of the elements and performance criteria and include knowledge of:</w:t>
            </w:r>
          </w:p>
        </w:tc>
      </w:tr>
      <w:tr w:rsidTr="00F26E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EA3" w:rsidP="00F26EA3">
            <w:pPr>
              <w:pStyle w:val="ListBullet"/>
            </w:pPr>
            <w:r w:rsidRPr="00F26EA3">
              <w:t>standards, codes, legislation, supply authority regulations and/or enterpr</w:t>
            </w:r>
            <w:r w:rsidRPr="00F26EA3">
              <w:t>ise requirements</w:t>
            </w:r>
          </w:p>
          <w:p w:rsidR="00000000" w:rsidRPr="00F26EA3" w:rsidP="00F26EA3">
            <w:pPr>
              <w:pStyle w:val="ListBullet"/>
            </w:pPr>
            <w:r w:rsidRPr="00F26EA3">
              <w:t>requirements for the use of enterprise construction manuals, system diagrams/plans and drawings, including:</w:t>
            </w:r>
          </w:p>
          <w:p w:rsidR="00000000" w:rsidRPr="00F26EA3" w:rsidP="00F26EA3">
            <w:pPr>
              <w:pStyle w:val="ListBullet2"/>
            </w:pPr>
            <w:r w:rsidRPr="00F26EA3">
              <w:t>types of LV overhead services</w:t>
            </w:r>
          </w:p>
          <w:p w:rsidR="00000000" w:rsidRPr="00F26EA3" w:rsidP="00F26EA3">
            <w:pPr>
              <w:pStyle w:val="ListBullet2"/>
            </w:pPr>
            <w:r w:rsidRPr="00F26EA3">
              <w:t>methods of construction and installation</w:t>
            </w:r>
          </w:p>
          <w:p w:rsidR="00000000" w:rsidRPr="00F26EA3" w:rsidP="00F26EA3">
            <w:pPr>
              <w:pStyle w:val="ListBullet2"/>
            </w:pPr>
            <w:r w:rsidRPr="00F26EA3">
              <w:t>minimum</w:t>
            </w:r>
            <w:r w:rsidRPr="00F26EA3">
              <w:t xml:space="preserve"> clearances for overhead services to assets and structures</w:t>
            </w:r>
          </w:p>
          <w:p w:rsidR="00000000" w:rsidRPr="00F26EA3" w:rsidP="00F26EA3">
            <w:pPr>
              <w:pStyle w:val="ListBullet2"/>
            </w:pPr>
            <w:r w:rsidRPr="00F26EA3">
              <w:t>ground clearances for overhead services</w:t>
            </w:r>
          </w:p>
          <w:p w:rsidR="00000000" w:rsidRPr="00F26EA3" w:rsidP="00F26EA3">
            <w:pPr>
              <w:pStyle w:val="ListBullet2"/>
            </w:pPr>
            <w:r w:rsidRPr="00F26EA3">
              <w:t>maximum span lengths and tensions for overhead services</w:t>
            </w:r>
          </w:p>
          <w:p w:rsidR="00000000" w:rsidRPr="00F26EA3" w:rsidP="00F26EA3">
            <w:pPr>
              <w:pStyle w:val="ListBullet2"/>
            </w:pPr>
            <w:r w:rsidRPr="00F26EA3">
              <w:t>customer poles</w:t>
            </w:r>
          </w:p>
          <w:p w:rsidR="00000000" w:rsidRPr="00F26EA3" w:rsidP="00F26EA3">
            <w:pPr>
              <w:pStyle w:val="ListBullet"/>
            </w:pPr>
            <w:r w:rsidRPr="00F26EA3">
              <w:t>installation equipment/tools, including:</w:t>
            </w:r>
          </w:p>
          <w:p w:rsidR="00000000" w:rsidRPr="00F26EA3" w:rsidP="00F26EA3">
            <w:pPr>
              <w:pStyle w:val="ListBullet2"/>
            </w:pPr>
            <w:r w:rsidRPr="00F26EA3">
              <w:t>equipment and tools for overhead service in</w:t>
            </w:r>
            <w:r w:rsidRPr="00F26EA3">
              <w:t>stallation</w:t>
            </w:r>
          </w:p>
          <w:p w:rsidR="00000000" w:rsidRPr="00F26EA3" w:rsidP="00F26EA3">
            <w:pPr>
              <w:pStyle w:val="ListBullet2"/>
            </w:pPr>
            <w:r w:rsidRPr="00F26EA3">
              <w:t>fittings and hardware for overhead service installation</w:t>
            </w:r>
          </w:p>
          <w:p w:rsidR="00000000" w:rsidRPr="00F26EA3" w:rsidP="00F26EA3">
            <w:pPr>
              <w:pStyle w:val="ListBullet"/>
            </w:pPr>
            <w:r w:rsidRPr="00F26EA3">
              <w:t>characteristics and applications of different types of cables, including:</w:t>
            </w:r>
          </w:p>
          <w:p w:rsidR="00000000" w:rsidRPr="00F26EA3" w:rsidP="00F26EA3">
            <w:pPr>
              <w:pStyle w:val="ListBullet2"/>
            </w:pPr>
            <w:r w:rsidRPr="00F26EA3">
              <w:t>cable cross-sectional area of conductors</w:t>
            </w:r>
          </w:p>
          <w:p w:rsidR="00000000" w:rsidRPr="00F26EA3" w:rsidP="00F26EA3">
            <w:pPr>
              <w:pStyle w:val="ListBullet2"/>
            </w:pPr>
            <w:r w:rsidRPr="00F26EA3">
              <w:t>current rating and fuse types and ratings</w:t>
            </w:r>
          </w:p>
          <w:p w:rsidR="00000000" w:rsidRPr="00F26EA3" w:rsidP="00F26EA3">
            <w:pPr>
              <w:pStyle w:val="ListBullet"/>
            </w:pPr>
            <w:r w:rsidRPr="00F26EA3">
              <w:t>stringing and terminating met</w:t>
            </w:r>
            <w:r w:rsidRPr="00F26EA3">
              <w:t>hods, including:</w:t>
            </w:r>
          </w:p>
          <w:p w:rsidR="00000000" w:rsidRPr="00F26EA3" w:rsidP="00F26EA3">
            <w:pPr>
              <w:pStyle w:val="ListBullet2"/>
            </w:pPr>
            <w:r w:rsidRPr="00F26EA3">
              <w:t>energised and de-energised cables</w:t>
            </w:r>
          </w:p>
          <w:p w:rsidR="00000000" w:rsidRPr="00F26EA3" w:rsidP="00F26EA3">
            <w:pPr>
              <w:pStyle w:val="ListBullet2"/>
            </w:pPr>
            <w:r w:rsidRPr="00F26EA3">
              <w:t>connections to point of attachment, fuse boxes and pole top boxes</w:t>
            </w:r>
          </w:p>
          <w:p w:rsidR="00000000" w:rsidRPr="00F26EA3" w:rsidP="00F26EA3">
            <w:pPr>
              <w:pStyle w:val="ListBullet2"/>
            </w:pPr>
            <w:r w:rsidRPr="00F26EA3">
              <w:t>termination at customer pole</w:t>
            </w:r>
          </w:p>
          <w:p w:rsidR="00000000" w:rsidRPr="00F26EA3" w:rsidP="00F26EA3">
            <w:pPr>
              <w:pStyle w:val="ListBullet"/>
            </w:pPr>
            <w:r w:rsidRPr="00F26EA3">
              <w:t>connection of overhead services, including:</w:t>
            </w:r>
          </w:p>
          <w:p w:rsidR="00000000" w:rsidRPr="00F26EA3" w:rsidP="00F26EA3">
            <w:pPr>
              <w:pStyle w:val="ListBullet2"/>
            </w:pPr>
            <w:r w:rsidRPr="00F26EA3">
              <w:t>types of overhead service connections</w:t>
            </w:r>
          </w:p>
          <w:p w:rsidR="00000000" w:rsidRPr="00F26EA3" w:rsidP="00F26EA3">
            <w:pPr>
              <w:pStyle w:val="ListBullet2"/>
            </w:pPr>
            <w:r w:rsidRPr="00F26EA3">
              <w:t>live LV work principles</w:t>
            </w:r>
          </w:p>
          <w:p w:rsidR="00000000" w:rsidRPr="00F26EA3" w:rsidP="00F26EA3">
            <w:pPr>
              <w:pStyle w:val="ListBullet"/>
            </w:pPr>
            <w:r w:rsidRPr="00F26EA3">
              <w:t>techniques for maintenance of overhead service installations, including:</w:t>
            </w:r>
          </w:p>
          <w:p w:rsidR="00000000" w:rsidRPr="00F26EA3" w:rsidP="00F26EA3">
            <w:pPr>
              <w:pStyle w:val="ListBullet2"/>
            </w:pPr>
            <w:r w:rsidRPr="00F26EA3">
              <w:t>diagnosis and repair of faults</w:t>
            </w:r>
          </w:p>
          <w:p w:rsidR="00000000" w:rsidRPr="00F26EA3" w:rsidP="00F26EA3">
            <w:pPr>
              <w:pStyle w:val="ListBullet2"/>
            </w:pPr>
            <w:r w:rsidRPr="00F26EA3">
              <w:t>removing, repairing and replacing damaged overhead services</w:t>
            </w:r>
          </w:p>
          <w:p w:rsidR="00000000" w:rsidRPr="00F26EA3" w:rsidP="00F26EA3">
            <w:pPr>
              <w:pStyle w:val="ListBullet2"/>
            </w:pPr>
            <w:r w:rsidRPr="00F26EA3">
              <w:t>removing and replacing pole type fuses</w:t>
            </w:r>
          </w:p>
          <w:p w:rsidR="00000000" w:rsidRPr="00F26EA3" w:rsidP="00F26EA3">
            <w:pPr>
              <w:pStyle w:val="ListBullet"/>
            </w:pPr>
            <w:r w:rsidRPr="00F26EA3">
              <w:t>testing and commissioning procedures, including:</w:t>
            </w:r>
          </w:p>
          <w:p w:rsidR="00000000" w:rsidRPr="00F26EA3" w:rsidP="00F26EA3">
            <w:pPr>
              <w:pStyle w:val="ListBullet2"/>
            </w:pPr>
            <w:r w:rsidRPr="00F26EA3">
              <w:t>i</w:t>
            </w:r>
            <w:r w:rsidRPr="00F26EA3">
              <w:t>nspection</w:t>
            </w:r>
          </w:p>
          <w:p w:rsidR="00000000" w:rsidRPr="00F26EA3" w:rsidP="00F26EA3">
            <w:pPr>
              <w:pStyle w:val="ListBullet2"/>
            </w:pPr>
            <w:r w:rsidRPr="00F26EA3">
              <w:t>equipment functionality tests</w:t>
            </w:r>
          </w:p>
          <w:p w:rsidR="00000000" w:rsidRPr="00F26EA3" w:rsidP="00F26EA3">
            <w:pPr>
              <w:pStyle w:val="ListBullet2"/>
            </w:pPr>
            <w:r w:rsidRPr="00F26EA3">
              <w:t>continuity tests</w:t>
            </w:r>
          </w:p>
          <w:p w:rsidR="00000000" w:rsidRPr="00F26EA3" w:rsidP="00F26EA3">
            <w:pPr>
              <w:pStyle w:val="ListBullet2"/>
            </w:pPr>
            <w:r w:rsidRPr="00F26EA3">
              <w:t>polarity, voltage and phase sequence tests</w:t>
            </w:r>
          </w:p>
          <w:p w:rsidR="00000000" w:rsidRPr="00F26EA3" w:rsidP="00F26EA3">
            <w:pPr>
              <w:pStyle w:val="ListBullet2"/>
            </w:pPr>
            <w:r w:rsidRPr="00F26EA3">
              <w:t>neutral and phase identification tests</w:t>
            </w:r>
          </w:p>
          <w:p w:rsidR="00000000" w:rsidRPr="00F26EA3" w:rsidP="00F26EA3">
            <w:pPr>
              <w:pStyle w:val="ListBullet2"/>
            </w:pPr>
            <w:r w:rsidRPr="00F26EA3">
              <w:t>neutral integrity tests</w:t>
            </w:r>
          </w:p>
          <w:p w:rsidR="00000000" w:rsidRPr="00F26EA3" w:rsidP="00F26EA3">
            <w:pPr>
              <w:pStyle w:val="ListBullet2"/>
            </w:pPr>
            <w:r w:rsidRPr="00F26EA3">
              <w:t>meter function test</w:t>
            </w:r>
          </w:p>
          <w:p w:rsidR="00000000" w:rsidRPr="00F26EA3" w:rsidP="00F26EA3">
            <w:pPr>
              <w:pStyle w:val="ListBullet2"/>
            </w:pPr>
            <w:r w:rsidRPr="00F26EA3">
              <w:t>testing check forms</w:t>
            </w:r>
          </w:p>
          <w:p w:rsidR="00000000" w:rsidRPr="00F26EA3" w:rsidP="00F26EA3">
            <w:pPr>
              <w:pStyle w:val="ListBullet"/>
            </w:pPr>
            <w:r w:rsidRPr="00F26EA3">
              <w:t>connection principles, including:</w:t>
            </w:r>
          </w:p>
          <w:p w:rsidR="00000000" w:rsidRPr="00F26EA3" w:rsidP="00F26EA3">
            <w:pPr>
              <w:pStyle w:val="ListBullet2"/>
            </w:pPr>
            <w:r w:rsidRPr="00F26EA3">
              <w:t>purpose and function of the multiple earth neutral (MEN) system</w:t>
            </w:r>
          </w:p>
          <w:p w:rsidR="00000000" w:rsidRPr="00F26EA3" w:rsidP="00F26EA3">
            <w:pPr>
              <w:pStyle w:val="ListBullet2"/>
            </w:pPr>
            <w:r w:rsidRPr="00F26EA3">
              <w:t>types of connection faults</w:t>
            </w:r>
          </w:p>
          <w:p w:rsidR="00000000" w:rsidRPr="00F26EA3" w:rsidP="00F26EA3">
            <w:pPr>
              <w:pStyle w:val="ListBullet2"/>
            </w:pPr>
            <w:r w:rsidRPr="00F26EA3">
              <w:t>causes and effects of incorrect and poor electrical connections</w:t>
            </w:r>
          </w:p>
          <w:p w:rsidR="00000000" w:rsidRPr="00F26EA3" w:rsidP="00F26EA3">
            <w:pPr>
              <w:pStyle w:val="ListBullet2"/>
            </w:pPr>
            <w:r w:rsidRPr="00F26EA3">
              <w:t>principles of loop impedance</w:t>
            </w:r>
          </w:p>
          <w:p w:rsidR="00000000" w:rsidRPr="00F26EA3" w:rsidP="00F26EA3">
            <w:pPr>
              <w:pStyle w:val="ListBullet2"/>
            </w:pPr>
            <w:r w:rsidRPr="00F26EA3">
              <w:t>reasons for and methods used to maintain standard phase sequencing</w:t>
            </w:r>
          </w:p>
          <w:p w:rsidR="00000000" w:rsidRPr="00F26EA3" w:rsidP="00F26EA3">
            <w:pPr>
              <w:pStyle w:val="ListBullet2"/>
            </w:pPr>
            <w:r w:rsidRPr="00F26EA3">
              <w:t>purpose and operation of service fusing</w:t>
            </w:r>
          </w:p>
          <w:p w:rsidR="00000000" w:rsidRPr="00F26EA3" w:rsidP="00F26EA3">
            <w:pPr>
              <w:pStyle w:val="ListBullet2"/>
            </w:pPr>
            <w:r w:rsidRPr="00F26EA3">
              <w:t>use of independent earth for testing.</w:t>
            </w:r>
          </w:p>
        </w:tc>
      </w:tr>
    </w:tbl>
    <w:p w:rsidR="00000000" w:rsidRPr="00F26EA3" w:rsidP="00F26EA3">
      <w:pPr>
        <w:pStyle w:val="NoPaddingFontSize1"/>
      </w:pPr>
    </w:p>
    <w:p w:rsidR="00000000" w:rsidRPr="00F26EA3" w:rsidP="00F26EA3">
      <w:pPr>
        <w:pStyle w:val="AllowPageBreak"/>
      </w:pPr>
    </w:p>
    <w:p w:rsidR="00000000" w:rsidRPr="00F26EA3" w:rsidP="00F26EA3">
      <w:pPr>
        <w:pStyle w:val="Heading1"/>
      </w:pPr>
      <w:bookmarkStart w:id="14" w:name="O_1003472"/>
      <w:bookmarkEnd w:id="14"/>
      <w:r w:rsidRPr="00F26EA3">
        <w:t>Assessment Conditions</w:t>
      </w:r>
    </w:p>
    <w:tbl>
      <w:tblPr>
        <w:tblW w:w="9497" w:type="dxa"/>
        <w:tblLayout w:type="fixed"/>
        <w:tblCellMar>
          <w:left w:w="62" w:type="dxa"/>
          <w:right w:w="62" w:type="dxa"/>
        </w:tblCellMar>
        <w:tblLook w:val="0000"/>
      </w:tblPr>
      <w:tblGrid>
        <w:gridCol w:w="9497"/>
      </w:tblGrid>
      <w:tr w:rsidTr="00F26E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EA3" w:rsidP="00F26EA3">
            <w:pPr>
              <w:pStyle w:val="BodyText"/>
            </w:pPr>
            <w:r w:rsidRPr="00F26EA3">
              <w:t>Assessors must hold credentials specified within the Standards for Registered Training Organisations current at the time of assessment.</w:t>
            </w:r>
          </w:p>
          <w:p w:rsidR="00000000" w:rsidRPr="00F26EA3" w:rsidP="00F26EA3">
            <w:pPr>
              <w:pStyle w:val="BodyText"/>
            </w:pPr>
            <w:r w:rsidRPr="00F26EA3">
              <w:t>Assessment must satisfy the Principles of Assessment and Rules of Evidence and all regulatory requirements included within the Standards for Registered Training Organisations current at the time of assessment.</w:t>
            </w:r>
          </w:p>
          <w:p w:rsidR="00000000" w:rsidRPr="00F26EA3" w:rsidP="00F26EA3">
            <w:pPr>
              <w:pStyle w:val="BodyText"/>
            </w:pPr>
            <w:r w:rsidRPr="00F26EA3">
              <w:t>Assessment must occur in workplace operationa</w:t>
            </w:r>
            <w:r w:rsidRPr="00F26EA3">
              <w:t>l situations where it is appropriate to do so; where this is not appropriate, assessment must occur in simulated conditions involving realistic and authentic activities that replicate operational workplace conditions.</w:t>
            </w:r>
          </w:p>
          <w:p w:rsidR="00000000" w:rsidRPr="00F26EA3" w:rsidP="00F26EA3">
            <w:pPr>
              <w:pStyle w:val="BodyText"/>
            </w:pPr>
            <w:r w:rsidRPr="00F26EA3">
              <w:t>Assessment processes and techniques mu</w:t>
            </w:r>
            <w:r w:rsidRPr="00F26EA3">
              <w:t xml:space="preserve">st be appropriate to the language, literacy and numeracy </w:t>
            </w:r>
            <w:r w:rsidRPr="00F26EA3">
              <w:t>requirements of the work being performed and the needs of the candidate.</w:t>
            </w:r>
          </w:p>
          <w:p w:rsidR="00000000" w:rsidRPr="00F26EA3" w:rsidP="00F26EA3">
            <w:pPr>
              <w:pStyle w:val="BodyText"/>
            </w:pPr>
            <w:r w:rsidRPr="00F26EA3">
              <w:t>Resources for assessment must include access to:</w:t>
            </w:r>
          </w:p>
          <w:p w:rsidR="00000000" w:rsidRPr="00F26EA3" w:rsidP="00F26EA3">
            <w:pPr>
              <w:pStyle w:val="ListBullet"/>
            </w:pPr>
            <w:r w:rsidRPr="00F26EA3">
              <w:t>a range of relevant exercises, case studies and/or other simulations</w:t>
            </w:r>
          </w:p>
          <w:p w:rsidR="00000000" w:rsidRPr="00F26EA3" w:rsidP="00F26EA3">
            <w:pPr>
              <w:pStyle w:val="ListBullet"/>
            </w:pPr>
            <w:r w:rsidRPr="00F26EA3">
              <w:t>relevant and appropriate materials, tools, facilities, equipment and personal protective equipment (PPE) currently used in industry for installing and maintaining LV overhead services</w:t>
            </w:r>
          </w:p>
          <w:p w:rsidR="00000000" w:rsidRPr="00F26EA3" w:rsidP="00F26EA3">
            <w:pPr>
              <w:pStyle w:val="ListBullet"/>
            </w:pPr>
            <w:r w:rsidRPr="00F26EA3">
              <w:t>applicable documentation, including workplace procedures, relevant indus</w:t>
            </w:r>
            <w:r w:rsidRPr="00F26EA3">
              <w:t>try standards, equipment specifications, regulations, codes of practice and operation manuals.</w:t>
            </w:r>
          </w:p>
        </w:tc>
      </w:tr>
    </w:tbl>
    <w:p w:rsidR="00000000" w:rsidRPr="00F26EA3" w:rsidP="00F26EA3">
      <w:pPr>
        <w:pStyle w:val="NoPaddingFontSize1"/>
      </w:pPr>
    </w:p>
    <w:p w:rsidR="00000000" w:rsidRPr="00F26EA3" w:rsidP="00F26EA3">
      <w:pPr>
        <w:pStyle w:val="AllowPageBreak"/>
      </w:pPr>
    </w:p>
    <w:p w:rsidR="00000000" w:rsidRPr="00F26EA3" w:rsidP="00F26EA3">
      <w:pPr>
        <w:pStyle w:val="Heading1"/>
      </w:pPr>
      <w:bookmarkStart w:id="15" w:name="O_1003475"/>
      <w:bookmarkEnd w:id="15"/>
      <w:r w:rsidRPr="00F26EA3">
        <w:t>Links</w:t>
      </w:r>
    </w:p>
    <w:p w:rsidR="00000000" w:rsidRPr="00F26EA3" w:rsidP="0030605A">
      <w:pPr>
        <w:pStyle w:val="BodyText"/>
      </w:pPr>
      <w:r w:rsidRPr="00F26EA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53657">
        <w:rPr>
          <w:rStyle w:val="Hyperlink"/>
        </w:rPr>
        <w:t>https://vetnet.gov.au/Pages/TrainingDocs.aspx?q=229bace1-b7bc-4653-9300-dffb13ecfad7</w:t>
      </w:r>
      <w:r>
        <w:fldChar w:fldCharType="end"/>
      </w:r>
    </w:p>
    <w:p w:rsidR="00000000" w:rsidRPr="00F26EA3" w:rsidP="00F26EA3"/>
    <w:sectPr w:rsidSect="00F26E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A3" w:rsidRPr="0030605A" w:rsidP="003060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05A" w:rsidP="00F26E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0605A" w:rsidP="00F26E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0605A" w:rsidP="00F26E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A3" w:rsidP="00F26EA3">
    <w:pPr>
      <w:pStyle w:val="Footer"/>
      <w:framePr w:wrap="around"/>
    </w:pPr>
    <w:r>
      <w:fldChar w:fldCharType="begin"/>
    </w:r>
    <w:r>
      <w:instrText xml:space="preserve"> DOCPROPERTY  Subject  \* MERGEFORMAT </w:instrText>
    </w:r>
    <w:r>
      <w:fldChar w:fldCharType="separate"/>
    </w:r>
    <w:r w:rsidR="0030605A">
      <w:t>Approved</w:t>
    </w:r>
    <w:r w:rsidR="0030605A">
      <w:fldChar w:fldCharType="end"/>
    </w:r>
    <w:r>
      <w:tab/>
      <w:t xml:space="preserve">Page </w:t>
    </w:r>
    <w:r>
      <w:fldChar w:fldCharType="begin"/>
    </w:r>
    <w:r>
      <w:instrText xml:space="preserve"> PAGE  \* Arabic  \* MERGEFORMAT </w:instrText>
    </w:r>
    <w:r>
      <w:fldChar w:fldCharType="separate"/>
    </w:r>
    <w:r w:rsidR="0030605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605A">
      <w:rPr>
        <w:noProof/>
      </w:rPr>
      <w:t>7</w:t>
    </w:r>
    <w:r>
      <w:rPr>
        <w:noProof/>
      </w:rPr>
      <w:fldChar w:fldCharType="end"/>
    </w:r>
  </w:p>
  <w:p w:rsidR="00F26EA3" w:rsidP="00F26EA3">
    <w:pPr>
      <w:pStyle w:val="Footer"/>
      <w:framePr w:wrap="around"/>
    </w:pPr>
    <w:r>
      <w:t xml:space="preserve">© Commonwealth of Australia, </w:t>
    </w:r>
    <w:r>
      <w:fldChar w:fldCharType="begin"/>
    </w:r>
    <w:r>
      <w:instrText xml:space="preserve"> DATE  \@ "yyyy"  \* MERGEFORMAT </w:instrText>
    </w:r>
    <w:r>
      <w:fldChar w:fldCharType="separate"/>
    </w:r>
    <w:r w:rsidR="0030605A">
      <w:rPr>
        <w:noProof/>
      </w:rPr>
      <w:t>2025</w:t>
    </w:r>
    <w:r>
      <w:fldChar w:fldCharType="end"/>
    </w:r>
    <w:r>
      <w:tab/>
    </w:r>
    <w:r>
      <w:fldChar w:fldCharType="begin"/>
    </w:r>
    <w:r>
      <w:instrText xml:space="preserve"> DOCPROPERTY  Author  \* MERGEFORMAT </w:instrText>
    </w:r>
    <w:r>
      <w:fldChar w:fldCharType="separate"/>
    </w:r>
    <w:r w:rsidR="0030605A">
      <w:t>Powering Skills Organisation</w:t>
    </w:r>
    <w:r w:rsidR="0030605A">
      <w:fldChar w:fldCharType="end"/>
    </w:r>
  </w:p>
  <w:p w:rsidR="00F26EA3" w:rsidP="00F26E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0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6EA3" w:rsidRPr="0030605A" w:rsidP="003060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05A" w:rsidRPr="002D2AF8" w:rsidP="00F26EA3">
    <w:pPr>
      <w:pStyle w:val="Header"/>
      <w:framePr w:wrap="around"/>
    </w:pPr>
    <w:r>
      <w:fldChar w:fldCharType="begin"/>
    </w:r>
    <w:r>
      <w:instrText xml:space="preserve"> TITLE   \* MERGEFORMAT </w:instrText>
    </w:r>
    <w:r>
      <w:fldChar w:fldCharType="separate"/>
    </w:r>
    <w:r>
      <w:t>UETTDRIS56 Install and maintain low voltage overhead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605A" w:rsidP="00F26E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A3" w:rsidRPr="002D2AF8" w:rsidP="00F26EA3">
    <w:pPr>
      <w:pStyle w:val="Header"/>
      <w:framePr w:wrap="around"/>
    </w:pPr>
    <w:r>
      <w:fldChar w:fldCharType="begin"/>
    </w:r>
    <w:r>
      <w:instrText xml:space="preserve"> TITLE   \* MERGEFORMAT </w:instrText>
    </w:r>
    <w:r>
      <w:fldChar w:fldCharType="separate"/>
    </w:r>
    <w:r w:rsidR="0030605A">
      <w:t>UETTDRIS56 Install and maintain low voltage overhead services</w:t>
    </w:r>
    <w:r w:rsidR="0030605A">
      <w:fldChar w:fldCharType="end"/>
    </w:r>
    <w:r>
      <w:tab/>
      <w:t xml:space="preserve">Date this document was generated: </w:t>
    </w:r>
    <w:r>
      <w:fldChar w:fldCharType="begin"/>
    </w:r>
    <w:r>
      <w:instrText xml:space="preserve"> CREATEDATE  \@ "d MMMM yyyy"  \* MERGEFORMAT </w:instrText>
    </w:r>
    <w:r>
      <w:fldChar w:fldCharType="separate"/>
    </w:r>
    <w:r w:rsidR="0030605A">
      <w:rPr>
        <w:noProof/>
      </w:rPr>
      <w:t>2 March 2025</w:t>
    </w:r>
    <w:r>
      <w:fldChar w:fldCharType="end"/>
    </w:r>
  </w:p>
  <w:p w:rsidR="00F26EA3" w:rsidP="00F26E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0035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ACB9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F206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E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EA3"/>
    <w:pPr>
      <w:spacing w:before="360" w:after="60"/>
      <w:outlineLvl w:val="0"/>
    </w:pPr>
    <w:rPr>
      <w:sz w:val="32"/>
    </w:rPr>
  </w:style>
  <w:style w:type="paragraph" w:styleId="Heading2">
    <w:name w:val="heading 2"/>
    <w:basedOn w:val="HeadingBase"/>
    <w:next w:val="BodyText"/>
    <w:link w:val="Heading2Char"/>
    <w:qFormat/>
    <w:rsid w:val="00F26EA3"/>
    <w:pPr>
      <w:keepLines/>
      <w:spacing w:before="240" w:after="120"/>
      <w:outlineLvl w:val="1"/>
    </w:pPr>
    <w:rPr>
      <w:sz w:val="28"/>
      <w:szCs w:val="40"/>
    </w:rPr>
  </w:style>
  <w:style w:type="paragraph" w:styleId="Heading3">
    <w:name w:val="heading 3"/>
    <w:basedOn w:val="HeadingBase"/>
    <w:next w:val="BodyText"/>
    <w:link w:val="Heading3Char"/>
    <w:qFormat/>
    <w:rsid w:val="00F26EA3"/>
    <w:pPr>
      <w:spacing w:before="180" w:after="120"/>
      <w:outlineLvl w:val="2"/>
    </w:pPr>
    <w:rPr>
      <w:spacing w:val="-10"/>
      <w:kern w:val="32"/>
    </w:rPr>
  </w:style>
  <w:style w:type="paragraph" w:styleId="Heading4">
    <w:name w:val="heading 4"/>
    <w:basedOn w:val="HeadingBase"/>
    <w:next w:val="BodyText"/>
    <w:link w:val="Heading4Char"/>
    <w:qFormat/>
    <w:rsid w:val="00F26EA3"/>
    <w:pPr>
      <w:spacing w:before="160" w:after="120"/>
      <w:outlineLvl w:val="3"/>
    </w:pPr>
    <w:rPr>
      <w:sz w:val="22"/>
    </w:rPr>
  </w:style>
  <w:style w:type="paragraph" w:styleId="Heading5">
    <w:name w:val="heading 5"/>
    <w:basedOn w:val="HeadingBase"/>
    <w:next w:val="Normal"/>
    <w:link w:val="Heading5Char"/>
    <w:qFormat/>
    <w:rsid w:val="00F26EA3"/>
    <w:pPr>
      <w:spacing w:before="80"/>
      <w:outlineLvl w:val="4"/>
    </w:pPr>
    <w:rPr>
      <w:color w:val="918585"/>
      <w:sz w:val="20"/>
    </w:rPr>
  </w:style>
  <w:style w:type="paragraph" w:styleId="Heading6">
    <w:name w:val="heading 6"/>
    <w:basedOn w:val="HeadingBase"/>
    <w:next w:val="Normal"/>
    <w:link w:val="Heading6Char"/>
    <w:qFormat/>
    <w:rsid w:val="00F26EA3"/>
    <w:pPr>
      <w:spacing w:before="60"/>
      <w:outlineLvl w:val="5"/>
    </w:pPr>
    <w:rPr>
      <w:color w:val="918585"/>
      <w:sz w:val="20"/>
    </w:rPr>
  </w:style>
  <w:style w:type="paragraph" w:styleId="Heading7">
    <w:name w:val="heading 7"/>
    <w:basedOn w:val="Normal"/>
    <w:next w:val="Normal"/>
    <w:link w:val="Heading7Char"/>
    <w:qFormat/>
    <w:rsid w:val="00F26EA3"/>
    <w:pPr>
      <w:ind w:left="720"/>
      <w:outlineLvl w:val="6"/>
    </w:pPr>
    <w:rPr>
      <w:i/>
    </w:rPr>
  </w:style>
  <w:style w:type="paragraph" w:styleId="Heading8">
    <w:name w:val="heading 8"/>
    <w:basedOn w:val="Normal"/>
    <w:next w:val="Normal"/>
    <w:link w:val="Heading8Char"/>
    <w:qFormat/>
    <w:rsid w:val="00F26EA3"/>
    <w:pPr>
      <w:ind w:left="720"/>
      <w:outlineLvl w:val="7"/>
    </w:pPr>
    <w:rPr>
      <w:i/>
    </w:rPr>
  </w:style>
  <w:style w:type="paragraph" w:styleId="Heading9">
    <w:name w:val="heading 9"/>
    <w:basedOn w:val="Normal"/>
    <w:next w:val="Normal"/>
    <w:link w:val="Heading9Char"/>
    <w:qFormat/>
    <w:rsid w:val="00F26EA3"/>
    <w:pPr>
      <w:ind w:left="720"/>
      <w:outlineLvl w:val="8"/>
    </w:pPr>
    <w:rPr>
      <w:i/>
    </w:rPr>
  </w:style>
  <w:style w:type="character" w:default="1" w:styleId="DefaultParagraphFont">
    <w:name w:val="Default Paragraph Font"/>
    <w:uiPriority w:val="1"/>
    <w:unhideWhenUsed/>
    <w:rsid w:val="00F26E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EA3"/>
  </w:style>
  <w:style w:type="character" w:customStyle="1" w:styleId="Heading1Char">
    <w:name w:val="Heading 1 Char"/>
    <w:basedOn w:val="DefaultParagraphFont"/>
    <w:link w:val="Heading1"/>
    <w:rsid w:val="00F26EA3"/>
    <w:rPr>
      <w:rFonts w:ascii="Times New Roman" w:eastAsia="Times New Roman" w:hAnsi="Times New Roman" w:cs="Times New Roman"/>
      <w:b/>
      <w:sz w:val="32"/>
      <w:szCs w:val="20"/>
      <w:lang w:eastAsia="en-US"/>
    </w:rPr>
  </w:style>
  <w:style w:type="paragraph" w:styleId="BodyText">
    <w:name w:val="Body Text"/>
    <w:basedOn w:val="Normal"/>
    <w:link w:val="BodyTextChar"/>
    <w:rsid w:val="00F26E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6EA3"/>
    <w:rPr>
      <w:rFonts w:ascii="Times New Roman" w:eastAsia="Times New Roman" w:hAnsi="Times New Roman" w:cs="Times New Roman"/>
      <w:sz w:val="24"/>
      <w:lang w:eastAsia="en-US"/>
    </w:rPr>
  </w:style>
  <w:style w:type="paragraph" w:styleId="ListBullet">
    <w:name w:val="List Bullet"/>
    <w:basedOn w:val="List"/>
    <w:rsid w:val="00F26EA3"/>
    <w:pPr>
      <w:numPr>
        <w:numId w:val="12"/>
      </w:numPr>
      <w:tabs>
        <w:tab w:val="clear" w:pos="340"/>
      </w:tabs>
      <w:spacing w:before="40" w:after="40"/>
    </w:pPr>
  </w:style>
  <w:style w:type="character" w:customStyle="1" w:styleId="SpecialBold">
    <w:name w:val="Special Bold"/>
    <w:basedOn w:val="DefaultParagraphFont"/>
    <w:rsid w:val="00F26EA3"/>
    <w:rPr>
      <w:b/>
      <w:spacing w:val="0"/>
    </w:rPr>
  </w:style>
  <w:style w:type="paragraph" w:styleId="ListBullet2">
    <w:name w:val="List Bullet 2"/>
    <w:basedOn w:val="List2"/>
    <w:rsid w:val="00F26EA3"/>
    <w:pPr>
      <w:numPr>
        <w:numId w:val="13"/>
      </w:numPr>
      <w:tabs>
        <w:tab w:val="clear" w:pos="680"/>
      </w:tabs>
    </w:pPr>
  </w:style>
  <w:style w:type="paragraph" w:customStyle="1" w:styleId="SuperHeading">
    <w:name w:val="SuperHeading"/>
    <w:basedOn w:val="Normal"/>
    <w:rsid w:val="00F26EA3"/>
    <w:pPr>
      <w:spacing w:before="240" w:after="120"/>
      <w:outlineLvl w:val="0"/>
    </w:pPr>
    <w:rPr>
      <w:rFonts w:ascii="Times New Roman" w:hAnsi="Times New Roman"/>
      <w:b/>
      <w:sz w:val="32"/>
    </w:rPr>
  </w:style>
  <w:style w:type="paragraph" w:customStyle="1" w:styleId="AllowPageBreak">
    <w:name w:val="AllowPageBreak"/>
    <w:rsid w:val="00F26E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26E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E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E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E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E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E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E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EA3"/>
    <w:rPr>
      <w:rFonts w:ascii="Courier New" w:eastAsia="Times New Roman" w:hAnsi="Courier New" w:cs="Times New Roman"/>
      <w:i/>
      <w:szCs w:val="20"/>
      <w:lang w:eastAsia="en-US"/>
    </w:rPr>
  </w:style>
  <w:style w:type="paragraph" w:customStyle="1" w:styleId="HeadingBase">
    <w:name w:val="Heading Base"/>
    <w:rsid w:val="00F26E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EA3"/>
    <w:pPr>
      <w:tabs>
        <w:tab w:val="right" w:leader="dot" w:pos="9072"/>
      </w:tabs>
      <w:ind w:left="567"/>
    </w:pPr>
    <w:rPr>
      <w:szCs w:val="22"/>
    </w:rPr>
  </w:style>
  <w:style w:type="paragraph" w:customStyle="1" w:styleId="TOCBase">
    <w:name w:val="TOC Base"/>
    <w:rsid w:val="00F26E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EA3"/>
    <w:pPr>
      <w:tabs>
        <w:tab w:val="right" w:leader="dot" w:pos="9072"/>
      </w:tabs>
      <w:spacing w:before="40" w:after="40"/>
      <w:ind w:left="284"/>
    </w:pPr>
    <w:rPr>
      <w:rFonts w:ascii="Times New Roman" w:hAnsi="Times New Roman"/>
    </w:rPr>
  </w:style>
  <w:style w:type="paragraph" w:styleId="TOC1">
    <w:name w:val="toc 1"/>
    <w:basedOn w:val="TOCBase"/>
    <w:next w:val="Normal"/>
    <w:rsid w:val="00F26E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6E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EA3"/>
    <w:rPr>
      <w:rFonts w:ascii="Times New Roman" w:eastAsia="Times New Roman" w:hAnsi="Times New Roman" w:cs="Times New Roman"/>
      <w:sz w:val="16"/>
      <w:lang w:eastAsia="en-US"/>
    </w:rPr>
  </w:style>
  <w:style w:type="paragraph" w:styleId="Title">
    <w:name w:val="Title"/>
    <w:basedOn w:val="HeadingBase"/>
    <w:link w:val="TitleChar"/>
    <w:qFormat/>
    <w:rsid w:val="00F26EA3"/>
    <w:pPr>
      <w:spacing w:before="5040"/>
      <w:jc w:val="center"/>
    </w:pPr>
    <w:rPr>
      <w:sz w:val="48"/>
      <w:szCs w:val="72"/>
      <w:lang w:val="en-US"/>
    </w:rPr>
  </w:style>
  <w:style w:type="character" w:customStyle="1" w:styleId="TitleChar">
    <w:name w:val="Title Char"/>
    <w:basedOn w:val="DefaultParagraphFont"/>
    <w:link w:val="Title"/>
    <w:rsid w:val="00F26E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EA3"/>
    <w:pPr>
      <w:tabs>
        <w:tab w:val="left" w:pos="3600"/>
        <w:tab w:val="left" w:pos="3958"/>
      </w:tabs>
    </w:pPr>
  </w:style>
  <w:style w:type="paragraph" w:styleId="List">
    <w:name w:val="List"/>
    <w:basedOn w:val="BodyText"/>
    <w:next w:val="BodyText"/>
    <w:rsid w:val="00F26EA3"/>
    <w:pPr>
      <w:tabs>
        <w:tab w:val="left" w:pos="340"/>
      </w:tabs>
      <w:spacing w:before="60" w:after="60"/>
      <w:ind w:left="340" w:hanging="340"/>
    </w:pPr>
  </w:style>
  <w:style w:type="paragraph" w:customStyle="1" w:styleId="Note">
    <w:name w:val="Note"/>
    <w:basedOn w:val="BodyText"/>
    <w:rsid w:val="00F26E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EA3"/>
    <w:pPr>
      <w:framePr w:wrap="auto" w:hAnchor="text" w:y="6049"/>
    </w:pPr>
    <w:rPr>
      <w:color w:val="000000"/>
      <w:sz w:val="40"/>
    </w:rPr>
  </w:style>
  <w:style w:type="paragraph" w:customStyle="1" w:styleId="TOCTitle">
    <w:name w:val="TOCTitle"/>
    <w:basedOn w:val="Heading1"/>
    <w:rsid w:val="00F26EA3"/>
    <w:pPr>
      <w:spacing w:after="240"/>
      <w:jc w:val="center"/>
      <w:outlineLvl w:val="9"/>
    </w:pPr>
    <w:rPr>
      <w:caps/>
    </w:rPr>
  </w:style>
  <w:style w:type="paragraph" w:customStyle="1" w:styleId="Version">
    <w:name w:val="Version"/>
    <w:rsid w:val="00F26E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EA3"/>
    <w:pPr>
      <w:keepNext w:val="0"/>
      <w:tabs>
        <w:tab w:val="right" w:pos="4176"/>
      </w:tabs>
      <w:ind w:left="198" w:hanging="198"/>
    </w:pPr>
    <w:rPr>
      <w:rFonts w:ascii="Garamond" w:hAnsi="Garamond"/>
    </w:rPr>
  </w:style>
  <w:style w:type="paragraph" w:styleId="IndexHeading">
    <w:name w:val="index heading"/>
    <w:basedOn w:val="Normal"/>
    <w:next w:val="Index1"/>
    <w:semiHidden/>
    <w:rsid w:val="00F26EA3"/>
    <w:pPr>
      <w:spacing w:before="120" w:after="120"/>
    </w:pPr>
    <w:rPr>
      <w:rFonts w:ascii="Arial" w:hAnsi="Arial"/>
      <w:b/>
      <w:color w:val="918585"/>
      <w:sz w:val="24"/>
    </w:rPr>
  </w:style>
  <w:style w:type="paragraph" w:styleId="Header">
    <w:name w:val="header"/>
    <w:basedOn w:val="Normal"/>
    <w:link w:val="HeaderChar"/>
    <w:rsid w:val="00F26E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EA3"/>
    <w:rPr>
      <w:rFonts w:ascii="Times New Roman" w:eastAsia="Times New Roman" w:hAnsi="Times New Roman" w:cs="Times New Roman"/>
      <w:sz w:val="16"/>
      <w:szCs w:val="20"/>
      <w:lang w:val="en-GB" w:eastAsia="en-US"/>
    </w:rPr>
  </w:style>
  <w:style w:type="paragraph" w:customStyle="1" w:styleId="Chapter">
    <w:name w:val="Chapter"/>
    <w:basedOn w:val="Normal"/>
    <w:rsid w:val="00F26EA3"/>
    <w:pPr>
      <w:spacing w:before="240"/>
    </w:pPr>
    <w:rPr>
      <w:rFonts w:ascii="Times New Roman" w:hAnsi="Times New Roman"/>
      <w:smallCaps/>
      <w:spacing w:val="80"/>
      <w:sz w:val="28"/>
    </w:rPr>
  </w:style>
  <w:style w:type="paragraph" w:customStyle="1" w:styleId="InChapter">
    <w:name w:val="InChapter"/>
    <w:basedOn w:val="Heading3"/>
    <w:rsid w:val="00F26EA3"/>
    <w:pPr>
      <w:spacing w:after="240"/>
      <w:outlineLvl w:val="9"/>
    </w:pPr>
    <w:rPr>
      <w:noProof/>
    </w:rPr>
  </w:style>
  <w:style w:type="paragraph" w:styleId="Index2">
    <w:name w:val="index 2"/>
    <w:basedOn w:val="Normal"/>
    <w:next w:val="Normal"/>
    <w:semiHidden/>
    <w:rsid w:val="00F26EA3"/>
    <w:pPr>
      <w:tabs>
        <w:tab w:val="right" w:pos="4176"/>
      </w:tabs>
      <w:ind w:left="568" w:hanging="284"/>
    </w:pPr>
    <w:rPr>
      <w:rFonts w:ascii="Garamond" w:hAnsi="Garamond"/>
    </w:rPr>
  </w:style>
  <w:style w:type="paragraph" w:customStyle="1" w:styleId="Byline">
    <w:name w:val="Byline"/>
    <w:rsid w:val="00F26E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EA3"/>
    <w:pPr>
      <w:tabs>
        <w:tab w:val="clear" w:pos="3600"/>
        <w:tab w:val="clear" w:pos="3958"/>
      </w:tabs>
      <w:jc w:val="right"/>
    </w:pPr>
  </w:style>
  <w:style w:type="character" w:styleId="Emphasis">
    <w:name w:val="Emphasis"/>
    <w:basedOn w:val="DefaultParagraphFont"/>
    <w:qFormat/>
    <w:rsid w:val="00F26EA3"/>
    <w:rPr>
      <w:i/>
    </w:rPr>
  </w:style>
  <w:style w:type="paragraph" w:styleId="Caption">
    <w:name w:val="caption"/>
    <w:basedOn w:val="BodyText"/>
    <w:next w:val="Normal"/>
    <w:qFormat/>
    <w:rsid w:val="00F26EA3"/>
    <w:pPr>
      <w:framePr w:w="2268" w:hSpace="181" w:vSpace="181" w:wrap="around" w:vAnchor="text" w:hAnchor="page" w:x="1135" w:y="285" w:anchorLock="1"/>
    </w:pPr>
    <w:rPr>
      <w:i/>
    </w:rPr>
  </w:style>
  <w:style w:type="paragraph" w:customStyle="1" w:styleId="MiniTOCTitle">
    <w:name w:val="MiniTOCTitle"/>
    <w:basedOn w:val="Heading4"/>
    <w:rsid w:val="00F26EA3"/>
    <w:pPr>
      <w:spacing w:before="240"/>
      <w:outlineLvl w:val="9"/>
    </w:pPr>
    <w:rPr>
      <w:noProof/>
      <w:sz w:val="24"/>
    </w:rPr>
  </w:style>
  <w:style w:type="paragraph" w:customStyle="1" w:styleId="MiniTOCItem">
    <w:name w:val="MiniTOCItem"/>
    <w:basedOn w:val="ListBullet"/>
    <w:rsid w:val="00F26EA3"/>
    <w:pPr>
      <w:numPr>
        <w:numId w:val="0"/>
      </w:numPr>
      <w:tabs>
        <w:tab w:val="right" w:leader="dot" w:pos="6521"/>
      </w:tabs>
      <w:spacing w:before="0" w:after="0"/>
    </w:pPr>
  </w:style>
  <w:style w:type="paragraph" w:customStyle="1" w:styleId="TOFTitle">
    <w:name w:val="TOFTitle"/>
    <w:basedOn w:val="TOCTitle"/>
    <w:rsid w:val="00F26EA3"/>
  </w:style>
  <w:style w:type="paragraph" w:styleId="TableofFigures">
    <w:name w:val="table of figures"/>
    <w:basedOn w:val="Normal"/>
    <w:next w:val="Normal"/>
    <w:semiHidden/>
    <w:rsid w:val="00F26EA3"/>
    <w:pPr>
      <w:tabs>
        <w:tab w:val="right" w:leader="dot" w:pos="9072"/>
      </w:tabs>
      <w:ind w:left="970" w:hanging="403"/>
    </w:pPr>
    <w:rPr>
      <w:rFonts w:ascii="Times New Roman" w:hAnsi="Times New Roman"/>
      <w:b/>
    </w:rPr>
  </w:style>
  <w:style w:type="paragraph" w:styleId="ListNumber">
    <w:name w:val="List Number"/>
    <w:basedOn w:val="List"/>
    <w:rsid w:val="00F26EA3"/>
    <w:pPr>
      <w:numPr>
        <w:numId w:val="15"/>
      </w:numPr>
      <w:tabs>
        <w:tab w:val="clear" w:pos="340"/>
      </w:tabs>
    </w:pPr>
  </w:style>
  <w:style w:type="character" w:customStyle="1" w:styleId="WingdingSymbols">
    <w:name w:val="Wingding Symbols"/>
    <w:rsid w:val="00F26EA3"/>
    <w:rPr>
      <w:rFonts w:ascii="Wingdings" w:hAnsi="Wingdings"/>
    </w:rPr>
  </w:style>
  <w:style w:type="paragraph" w:customStyle="1" w:styleId="TableHeading">
    <w:name w:val="Table Heading"/>
    <w:basedOn w:val="HeadingBase"/>
    <w:rsid w:val="00F26EA3"/>
    <w:pPr>
      <w:keepLines/>
      <w:pBdr>
        <w:bottom w:val="single" w:sz="6" w:space="1" w:color="918585"/>
      </w:pBdr>
      <w:spacing w:before="240"/>
    </w:pPr>
  </w:style>
  <w:style w:type="character" w:customStyle="1" w:styleId="HotSpot">
    <w:name w:val="HotSpot"/>
    <w:rsid w:val="00F26EA3"/>
    <w:rPr>
      <w:color w:val="0033CC"/>
      <w:u w:val="none"/>
    </w:rPr>
  </w:style>
  <w:style w:type="paragraph" w:customStyle="1" w:styleId="BodyTextRight">
    <w:name w:val="Body Text Right"/>
    <w:basedOn w:val="BodyText"/>
    <w:rsid w:val="00F26EA3"/>
    <w:pPr>
      <w:spacing w:before="0" w:after="0"/>
      <w:jc w:val="right"/>
    </w:pPr>
  </w:style>
  <w:style w:type="paragraph" w:styleId="Index3">
    <w:name w:val="index 3"/>
    <w:basedOn w:val="ListNumber2"/>
    <w:next w:val="Normal"/>
    <w:semiHidden/>
    <w:rsid w:val="00F26EA3"/>
    <w:pPr>
      <w:numPr>
        <w:numId w:val="0"/>
      </w:numPr>
      <w:tabs>
        <w:tab w:val="right" w:leader="dot" w:pos="4176"/>
      </w:tabs>
    </w:pPr>
  </w:style>
  <w:style w:type="paragraph" w:styleId="ListNumber2">
    <w:name w:val="List Number 2"/>
    <w:basedOn w:val="List2"/>
    <w:rsid w:val="00F26EA3"/>
    <w:pPr>
      <w:numPr>
        <w:numId w:val="10"/>
      </w:numPr>
      <w:tabs>
        <w:tab w:val="clear" w:pos="1060"/>
      </w:tabs>
    </w:pPr>
  </w:style>
  <w:style w:type="paragraph" w:customStyle="1" w:styleId="MarginNote">
    <w:name w:val="Margin Note"/>
    <w:basedOn w:val="BodyText"/>
    <w:rsid w:val="00F26E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E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E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EA3"/>
    <w:rPr>
      <w:sz w:val="32"/>
    </w:rPr>
  </w:style>
  <w:style w:type="paragraph" w:customStyle="1" w:styleId="HeadingProcedure">
    <w:name w:val="Heading Procedure"/>
    <w:basedOn w:val="HeadingBase"/>
    <w:next w:val="Normal"/>
    <w:rsid w:val="00F26EA3"/>
    <w:pPr>
      <w:tabs>
        <w:tab w:val="left" w:pos="0"/>
      </w:tabs>
      <w:spacing w:before="120" w:after="60"/>
    </w:pPr>
    <w:rPr>
      <w:i/>
      <w:color w:val="918585"/>
      <w:sz w:val="22"/>
    </w:rPr>
  </w:style>
  <w:style w:type="paragraph" w:customStyle="1" w:styleId="TableBodyText">
    <w:name w:val="Table Body Text"/>
    <w:basedOn w:val="BodyText"/>
    <w:rsid w:val="00F26EA3"/>
    <w:pPr>
      <w:spacing w:before="60" w:after="60"/>
    </w:pPr>
  </w:style>
  <w:style w:type="paragraph" w:styleId="ListContinue">
    <w:name w:val="List Continue"/>
    <w:basedOn w:val="List"/>
    <w:rsid w:val="00F26EA3"/>
    <w:pPr>
      <w:ind w:firstLine="0"/>
    </w:pPr>
  </w:style>
  <w:style w:type="paragraph" w:customStyle="1" w:styleId="ListNote">
    <w:name w:val="List Note"/>
    <w:basedOn w:val="List"/>
    <w:rsid w:val="00F26EA3"/>
    <w:pPr>
      <w:pBdr>
        <w:top w:val="single" w:sz="6" w:space="2" w:color="918585"/>
        <w:bottom w:val="single" w:sz="6" w:space="2" w:color="918585"/>
      </w:pBdr>
      <w:tabs>
        <w:tab w:val="left" w:pos="1021"/>
      </w:tabs>
      <w:ind w:firstLine="0"/>
    </w:pPr>
  </w:style>
  <w:style w:type="paragraph" w:customStyle="1" w:styleId="Warning">
    <w:name w:val="Warning"/>
    <w:basedOn w:val="BodyText"/>
    <w:rsid w:val="00F26EA3"/>
    <w:pPr>
      <w:shd w:val="clear" w:color="auto" w:fill="D9D9D9"/>
      <w:tabs>
        <w:tab w:val="left" w:pos="992"/>
      </w:tabs>
      <w:ind w:left="119" w:right="119"/>
    </w:pPr>
    <w:rPr>
      <w:sz w:val="20"/>
    </w:rPr>
  </w:style>
  <w:style w:type="paragraph" w:customStyle="1" w:styleId="MarginIcons">
    <w:name w:val="Margin Icons"/>
    <w:basedOn w:val="BodyText"/>
    <w:rsid w:val="00F26E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EA3"/>
    <w:rPr>
      <w:rFonts w:ascii="Courier New" w:hAnsi="Courier New"/>
    </w:rPr>
  </w:style>
  <w:style w:type="paragraph" w:customStyle="1" w:styleId="NoteBullet">
    <w:name w:val="Note Bullet"/>
    <w:basedOn w:val="Note"/>
    <w:rsid w:val="00F26EA3"/>
    <w:pPr>
      <w:tabs>
        <w:tab w:val="clear" w:pos="680"/>
      </w:tabs>
      <w:spacing w:before="60" w:after="60"/>
    </w:pPr>
  </w:style>
  <w:style w:type="paragraph" w:customStyle="1" w:styleId="SubHeading2">
    <w:name w:val="SubHeading2"/>
    <w:basedOn w:val="HeadingBase"/>
    <w:rsid w:val="00F26EA3"/>
    <w:pPr>
      <w:spacing w:before="240" w:after="60"/>
    </w:pPr>
    <w:rPr>
      <w:sz w:val="20"/>
    </w:rPr>
  </w:style>
  <w:style w:type="paragraph" w:customStyle="1" w:styleId="SubHeading1">
    <w:name w:val="SubHeading1"/>
    <w:basedOn w:val="HeadingBase"/>
    <w:rsid w:val="00F26EA3"/>
    <w:pPr>
      <w:spacing w:before="240" w:after="60"/>
    </w:pPr>
    <w:rPr>
      <w:color w:val="918585"/>
      <w:sz w:val="22"/>
    </w:rPr>
  </w:style>
  <w:style w:type="paragraph" w:customStyle="1" w:styleId="SideHeading">
    <w:name w:val="Side Heading"/>
    <w:basedOn w:val="HeadingBase"/>
    <w:rsid w:val="00F26E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EA3"/>
    <w:pPr>
      <w:tabs>
        <w:tab w:val="num" w:pos="360"/>
      </w:tabs>
    </w:pPr>
  </w:style>
  <w:style w:type="paragraph" w:styleId="PlainText">
    <w:name w:val="Plain Text"/>
    <w:basedOn w:val="Normal"/>
    <w:link w:val="PlainTextChar"/>
    <w:rsid w:val="00F26EA3"/>
    <w:rPr>
      <w:sz w:val="20"/>
    </w:rPr>
  </w:style>
  <w:style w:type="character" w:customStyle="1" w:styleId="PlainTextChar">
    <w:name w:val="Plain Text Char"/>
    <w:basedOn w:val="DefaultParagraphFont"/>
    <w:link w:val="PlainText"/>
    <w:rsid w:val="00F26EA3"/>
    <w:rPr>
      <w:rFonts w:ascii="Courier New" w:eastAsia="Times New Roman" w:hAnsi="Courier New" w:cs="Times New Roman"/>
      <w:sz w:val="20"/>
      <w:szCs w:val="20"/>
      <w:lang w:eastAsia="en-US"/>
    </w:rPr>
  </w:style>
  <w:style w:type="character" w:customStyle="1" w:styleId="MenuOption">
    <w:name w:val="Menu Option"/>
    <w:basedOn w:val="DefaultParagraphFont"/>
    <w:rsid w:val="00F26EA3"/>
    <w:rPr>
      <w:b/>
      <w:smallCaps/>
    </w:rPr>
  </w:style>
  <w:style w:type="paragraph" w:customStyle="1" w:styleId="TableListNumber">
    <w:name w:val="Table List Number"/>
    <w:basedOn w:val="ListNumber"/>
    <w:rsid w:val="00F26EA3"/>
    <w:pPr>
      <w:numPr>
        <w:numId w:val="0"/>
      </w:numPr>
    </w:pPr>
  </w:style>
  <w:style w:type="paragraph" w:styleId="TOC4">
    <w:name w:val="toc 4"/>
    <w:basedOn w:val="TOCBase"/>
    <w:next w:val="Normal"/>
    <w:semiHidden/>
    <w:rsid w:val="00F26EA3"/>
    <w:pPr>
      <w:tabs>
        <w:tab w:val="right" w:leader="dot" w:pos="9071"/>
      </w:tabs>
      <w:ind w:left="1701"/>
    </w:pPr>
  </w:style>
  <w:style w:type="paragraph" w:customStyle="1" w:styleId="ListAlpha">
    <w:name w:val="List Alpha"/>
    <w:basedOn w:val="List"/>
    <w:rsid w:val="00F26EA3"/>
    <w:pPr>
      <w:numPr>
        <w:numId w:val="9"/>
      </w:numPr>
    </w:pPr>
  </w:style>
  <w:style w:type="paragraph" w:customStyle="1" w:styleId="ListAlpha2">
    <w:name w:val="List Alpha 2"/>
    <w:basedOn w:val="List2"/>
    <w:rsid w:val="00F26EA3"/>
    <w:pPr>
      <w:numPr>
        <w:numId w:val="8"/>
      </w:numPr>
    </w:pPr>
  </w:style>
  <w:style w:type="paragraph" w:styleId="List2">
    <w:name w:val="List 2"/>
    <w:basedOn w:val="BodyText"/>
    <w:rsid w:val="00F26EA3"/>
    <w:pPr>
      <w:tabs>
        <w:tab w:val="left" w:pos="680"/>
      </w:tabs>
      <w:spacing w:before="60" w:after="60"/>
      <w:ind w:left="680" w:hanging="340"/>
    </w:pPr>
  </w:style>
  <w:style w:type="paragraph" w:styleId="List3">
    <w:name w:val="List 3"/>
    <w:basedOn w:val="BodyText"/>
    <w:rsid w:val="00F26EA3"/>
    <w:pPr>
      <w:tabs>
        <w:tab w:val="left" w:pos="1021"/>
      </w:tabs>
      <w:spacing w:before="60" w:after="60"/>
      <w:ind w:left="1020" w:hanging="340"/>
    </w:pPr>
  </w:style>
  <w:style w:type="paragraph" w:styleId="List4">
    <w:name w:val="List 4"/>
    <w:basedOn w:val="BodyText"/>
    <w:rsid w:val="00F26EA3"/>
    <w:pPr>
      <w:tabs>
        <w:tab w:val="left" w:pos="1361"/>
      </w:tabs>
      <w:spacing w:before="60" w:after="60"/>
      <w:ind w:left="1361" w:hanging="340"/>
    </w:pPr>
  </w:style>
  <w:style w:type="paragraph" w:styleId="List5">
    <w:name w:val="List 5"/>
    <w:basedOn w:val="BodyText"/>
    <w:rsid w:val="00F26EA3"/>
    <w:pPr>
      <w:tabs>
        <w:tab w:val="left" w:pos="1701"/>
      </w:tabs>
      <w:spacing w:before="60" w:after="60"/>
      <w:ind w:left="1701" w:hanging="340"/>
    </w:pPr>
  </w:style>
  <w:style w:type="paragraph" w:styleId="ListBullet3">
    <w:name w:val="List Bullet 3"/>
    <w:basedOn w:val="List3"/>
    <w:rsid w:val="00F26EA3"/>
    <w:pPr>
      <w:numPr>
        <w:numId w:val="14"/>
      </w:numPr>
      <w:tabs>
        <w:tab w:val="clear" w:pos="1021"/>
      </w:tabs>
      <w:ind w:left="1037" w:hanging="357"/>
    </w:pPr>
  </w:style>
  <w:style w:type="paragraph" w:styleId="ListBullet4">
    <w:name w:val="List Bullet 4"/>
    <w:basedOn w:val="List4"/>
    <w:rsid w:val="00F26EA3"/>
    <w:pPr>
      <w:numPr>
        <w:numId w:val="3"/>
      </w:numPr>
      <w:tabs>
        <w:tab w:val="clear" w:pos="1361"/>
      </w:tabs>
    </w:pPr>
  </w:style>
  <w:style w:type="paragraph" w:styleId="ListBullet5">
    <w:name w:val="List Bullet 5"/>
    <w:basedOn w:val="List5"/>
    <w:rsid w:val="00F26EA3"/>
    <w:pPr>
      <w:numPr>
        <w:numId w:val="4"/>
      </w:numPr>
    </w:pPr>
  </w:style>
  <w:style w:type="paragraph" w:styleId="ListContinue2">
    <w:name w:val="List Continue 2"/>
    <w:basedOn w:val="List2"/>
    <w:rsid w:val="00F26EA3"/>
    <w:pPr>
      <w:ind w:firstLine="0"/>
    </w:pPr>
  </w:style>
  <w:style w:type="paragraph" w:styleId="ListContinue3">
    <w:name w:val="List Continue 3"/>
    <w:basedOn w:val="List3"/>
    <w:rsid w:val="00F26EA3"/>
    <w:pPr>
      <w:ind w:left="1021" w:firstLine="0"/>
    </w:pPr>
  </w:style>
  <w:style w:type="paragraph" w:styleId="ListContinue4">
    <w:name w:val="List Continue 4"/>
    <w:basedOn w:val="List4"/>
    <w:rsid w:val="00F26EA3"/>
    <w:pPr>
      <w:ind w:firstLine="0"/>
    </w:pPr>
  </w:style>
  <w:style w:type="paragraph" w:styleId="ListContinue5">
    <w:name w:val="List Continue 5"/>
    <w:basedOn w:val="List5"/>
    <w:rsid w:val="00F26EA3"/>
    <w:pPr>
      <w:ind w:firstLine="0"/>
    </w:pPr>
  </w:style>
  <w:style w:type="paragraph" w:styleId="ListNumber3">
    <w:name w:val="List Number 3"/>
    <w:basedOn w:val="List3"/>
    <w:rsid w:val="00F26EA3"/>
    <w:pPr>
      <w:numPr>
        <w:numId w:val="5"/>
      </w:numPr>
    </w:pPr>
  </w:style>
  <w:style w:type="paragraph" w:styleId="ListNumber4">
    <w:name w:val="List Number 4"/>
    <w:basedOn w:val="List4"/>
    <w:rsid w:val="00F26EA3"/>
    <w:pPr>
      <w:numPr>
        <w:numId w:val="6"/>
      </w:numPr>
    </w:pPr>
  </w:style>
  <w:style w:type="paragraph" w:styleId="ListNumber5">
    <w:name w:val="List Number 5"/>
    <w:basedOn w:val="List5"/>
    <w:rsid w:val="00F26EA3"/>
    <w:pPr>
      <w:numPr>
        <w:numId w:val="7"/>
      </w:numPr>
    </w:pPr>
  </w:style>
  <w:style w:type="paragraph" w:styleId="BlockText">
    <w:name w:val="Block Text"/>
    <w:basedOn w:val="Normal"/>
    <w:rsid w:val="00F26EA3"/>
    <w:pPr>
      <w:spacing w:after="120"/>
      <w:ind w:left="1440" w:right="1440"/>
    </w:pPr>
  </w:style>
  <w:style w:type="character" w:customStyle="1" w:styleId="Subscript">
    <w:name w:val="Subscript"/>
    <w:basedOn w:val="DefaultParagraphFont"/>
    <w:rsid w:val="00F26EA3"/>
    <w:rPr>
      <w:sz w:val="16"/>
      <w:vertAlign w:val="subscript"/>
    </w:rPr>
  </w:style>
  <w:style w:type="character" w:customStyle="1" w:styleId="Superscript">
    <w:name w:val="Superscript"/>
    <w:basedOn w:val="DefaultParagraphFont"/>
    <w:rsid w:val="00F26EA3"/>
    <w:rPr>
      <w:sz w:val="16"/>
      <w:vertAlign w:val="superscript"/>
    </w:rPr>
  </w:style>
  <w:style w:type="character" w:customStyle="1" w:styleId="Symbols">
    <w:name w:val="Symbols"/>
    <w:basedOn w:val="DefaultParagraphFont"/>
    <w:rsid w:val="00F26EA3"/>
    <w:rPr>
      <w:rFonts w:ascii="Symbol" w:hAnsi="Symbol"/>
    </w:rPr>
  </w:style>
  <w:style w:type="character" w:customStyle="1" w:styleId="MenuOptions">
    <w:name w:val="Menu Options"/>
    <w:basedOn w:val="DefaultParagraphFont"/>
    <w:rsid w:val="00F26EA3"/>
    <w:rPr>
      <w:rFonts w:ascii="Arial Narrow" w:hAnsi="Arial Narrow"/>
      <w:smallCaps/>
    </w:rPr>
  </w:style>
  <w:style w:type="character" w:customStyle="1" w:styleId="Buttons">
    <w:name w:val="Buttons"/>
    <w:basedOn w:val="DefaultParagraphFont"/>
    <w:rsid w:val="00F26EA3"/>
    <w:rPr>
      <w:b/>
    </w:rPr>
  </w:style>
  <w:style w:type="character" w:customStyle="1" w:styleId="Underlined">
    <w:name w:val="Underlined"/>
    <w:basedOn w:val="DefaultParagraphFont"/>
    <w:rsid w:val="00F26EA3"/>
    <w:rPr>
      <w:u w:val="single"/>
    </w:rPr>
  </w:style>
  <w:style w:type="paragraph" w:customStyle="1" w:styleId="TableBodyTextRight">
    <w:name w:val="Table Body Text Right"/>
    <w:basedOn w:val="TableBodyText"/>
    <w:rsid w:val="00F26EA3"/>
    <w:pPr>
      <w:widowControl w:val="0"/>
      <w:autoSpaceDE w:val="0"/>
      <w:autoSpaceDN w:val="0"/>
      <w:adjustRightInd w:val="0"/>
      <w:jc w:val="right"/>
    </w:pPr>
    <w:rPr>
      <w:rFonts w:cs="Arial"/>
      <w:szCs w:val="18"/>
    </w:rPr>
  </w:style>
  <w:style w:type="paragraph" w:customStyle="1" w:styleId="CopyrightText">
    <w:name w:val="Copyright Text"/>
    <w:basedOn w:val="BodyText"/>
    <w:rsid w:val="00F26EA3"/>
    <w:rPr>
      <w:sz w:val="18"/>
    </w:rPr>
  </w:style>
  <w:style w:type="paragraph" w:customStyle="1" w:styleId="BodySmallRight">
    <w:name w:val="Body Small Right"/>
    <w:basedOn w:val="BodyTextRight"/>
    <w:rsid w:val="00F26EA3"/>
    <w:rPr>
      <w:sz w:val="18"/>
      <w:szCs w:val="18"/>
    </w:rPr>
  </w:style>
  <w:style w:type="paragraph" w:customStyle="1" w:styleId="MarginEdition">
    <w:name w:val="Margin Edition"/>
    <w:basedOn w:val="MarginNote"/>
    <w:rsid w:val="00F26EA3"/>
    <w:pPr>
      <w:spacing w:before="0" w:after="0"/>
    </w:pPr>
    <w:rPr>
      <w:rFonts w:ascii="Times New Roman" w:hAnsi="Times New Roman"/>
      <w:color w:val="999999"/>
    </w:rPr>
  </w:style>
  <w:style w:type="paragraph" w:customStyle="1" w:styleId="Spacer">
    <w:name w:val="Spacer"/>
    <w:basedOn w:val="Normal"/>
    <w:rsid w:val="00F26EA3"/>
    <w:rPr>
      <w:sz w:val="2"/>
      <w:szCs w:val="2"/>
    </w:rPr>
  </w:style>
  <w:style w:type="character" w:customStyle="1" w:styleId="Small">
    <w:name w:val="Small"/>
    <w:basedOn w:val="DefaultParagraphFont"/>
    <w:rsid w:val="00F26EA3"/>
    <w:rPr>
      <w:sz w:val="16"/>
    </w:rPr>
  </w:style>
  <w:style w:type="paragraph" w:customStyle="1" w:styleId="WideTable">
    <w:name w:val="Wide Table"/>
    <w:basedOn w:val="Normal"/>
    <w:rsid w:val="00F26EA3"/>
    <w:pPr>
      <w:ind w:left="-1418"/>
    </w:pPr>
    <w:rPr>
      <w:sz w:val="2"/>
      <w:szCs w:val="2"/>
    </w:rPr>
  </w:style>
  <w:style w:type="character" w:styleId="PageNumber">
    <w:name w:val="page number"/>
    <w:basedOn w:val="DefaultParagraphFont"/>
    <w:rsid w:val="00F26EA3"/>
  </w:style>
  <w:style w:type="paragraph" w:styleId="Quote">
    <w:name w:val="Quote"/>
    <w:basedOn w:val="Heading1"/>
    <w:link w:val="QuoteChar"/>
    <w:qFormat/>
    <w:rsid w:val="00F26EA3"/>
    <w:rPr>
      <w:b w:val="0"/>
      <w:sz w:val="72"/>
      <w:szCs w:val="72"/>
      <w:lang w:val="en-NZ"/>
    </w:rPr>
  </w:style>
  <w:style w:type="character" w:customStyle="1" w:styleId="QuoteChar">
    <w:name w:val="Quote Char"/>
    <w:basedOn w:val="DefaultParagraphFont"/>
    <w:link w:val="Quote"/>
    <w:rsid w:val="00F26E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EA3"/>
    <w:pPr>
      <w:pageBreakBefore/>
    </w:pPr>
  </w:style>
  <w:style w:type="paragraph" w:customStyle="1" w:styleId="Border">
    <w:name w:val="Border"/>
    <w:basedOn w:val="Normal"/>
    <w:qFormat/>
    <w:rsid w:val="00F26E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EA3"/>
    <w:rPr>
      <w:b/>
      <w:bCs/>
      <w:i/>
      <w:iCs/>
      <w:color w:val="auto"/>
    </w:rPr>
  </w:style>
  <w:style w:type="paragraph" w:styleId="IntenseQuote">
    <w:name w:val="Intense Quote"/>
    <w:basedOn w:val="Normal"/>
    <w:next w:val="Normal"/>
    <w:link w:val="IntenseQuoteChar"/>
    <w:uiPriority w:val="30"/>
    <w:qFormat/>
    <w:rsid w:val="00F26E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E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EA3"/>
    <w:rPr>
      <w:smallCaps/>
      <w:color w:val="auto"/>
      <w:u w:val="single"/>
    </w:rPr>
  </w:style>
  <w:style w:type="character" w:styleId="IntenseReference">
    <w:name w:val="Intense Reference"/>
    <w:basedOn w:val="DefaultParagraphFont"/>
    <w:uiPriority w:val="32"/>
    <w:qFormat/>
    <w:rsid w:val="00F26EA3"/>
    <w:rPr>
      <w:b/>
      <w:bCs/>
      <w:smallCaps/>
      <w:color w:val="auto"/>
      <w:spacing w:val="5"/>
      <w:u w:val="single"/>
    </w:rPr>
  </w:style>
  <w:style w:type="paragraph" w:customStyle="1" w:styleId="2ColumnHeading">
    <w:name w:val="2Column Heading"/>
    <w:basedOn w:val="BodyText"/>
    <w:qFormat/>
    <w:rsid w:val="00F26EA3"/>
    <w:pPr>
      <w:spacing w:after="60"/>
      <w:ind w:left="-2268"/>
    </w:pPr>
    <w:rPr>
      <w:b/>
    </w:rPr>
  </w:style>
  <w:style w:type="paragraph" w:customStyle="1" w:styleId="Heading1TOC">
    <w:name w:val="Heading1 TOC"/>
    <w:basedOn w:val="Normal"/>
    <w:qFormat/>
    <w:rsid w:val="00F26EA3"/>
    <w:pPr>
      <w:spacing w:before="240" w:after="120"/>
    </w:pPr>
    <w:rPr>
      <w:rFonts w:ascii="Times New Roman" w:hAnsi="Times New Roman"/>
      <w:b/>
      <w:sz w:val="32"/>
    </w:rPr>
  </w:style>
  <w:style w:type="paragraph" w:customStyle="1" w:styleId="Heading2TOC">
    <w:name w:val="Heading2 TOC"/>
    <w:basedOn w:val="Normal"/>
    <w:qFormat/>
    <w:rsid w:val="00F26EA3"/>
    <w:pPr>
      <w:spacing w:before="240" w:after="60"/>
    </w:pPr>
    <w:rPr>
      <w:rFonts w:ascii="Times New Roman" w:hAnsi="Times New Roman"/>
      <w:b/>
      <w:sz w:val="28"/>
    </w:rPr>
  </w:style>
  <w:style w:type="character" w:customStyle="1" w:styleId="Underline">
    <w:name w:val="Underline"/>
    <w:basedOn w:val="DefaultParagraphFont"/>
    <w:qFormat/>
    <w:rsid w:val="00F26EA3"/>
    <w:rPr>
      <w:u w:val="single"/>
    </w:rPr>
  </w:style>
  <w:style w:type="character" w:customStyle="1" w:styleId="BoldandItalics">
    <w:name w:val="Bold and Italics"/>
    <w:qFormat/>
    <w:rsid w:val="00F26EA3"/>
    <w:rPr>
      <w:b/>
      <w:i/>
      <w:u w:val="none"/>
    </w:rPr>
  </w:style>
  <w:style w:type="paragraph" w:styleId="BalloonText">
    <w:name w:val="Balloon Text"/>
    <w:basedOn w:val="Normal"/>
    <w:link w:val="BalloonTextChar"/>
    <w:rsid w:val="00F26EA3"/>
    <w:rPr>
      <w:rFonts w:ascii="Tahoma" w:hAnsi="Tahoma" w:cs="Tahoma"/>
      <w:sz w:val="16"/>
      <w:szCs w:val="16"/>
    </w:rPr>
  </w:style>
  <w:style w:type="character" w:customStyle="1" w:styleId="BalloonTextChar">
    <w:name w:val="Balloon Text Char"/>
    <w:basedOn w:val="DefaultParagraphFont"/>
    <w:link w:val="BalloonText"/>
    <w:rsid w:val="00F26E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E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6E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EA3"/>
    <w:rPr>
      <w:b/>
      <w:color w:val="660033"/>
      <w:spacing w:val="0"/>
    </w:rPr>
  </w:style>
  <w:style w:type="paragraph" w:customStyle="1" w:styleId="Nameditemlist">
    <w:name w:val="Named item list"/>
    <w:basedOn w:val="BodyText"/>
    <w:qFormat/>
    <w:rsid w:val="00F26EA3"/>
    <w:pPr>
      <w:tabs>
        <w:tab w:val="left" w:pos="2835"/>
      </w:tabs>
      <w:ind w:left="2835" w:hanging="2835"/>
    </w:pPr>
  </w:style>
  <w:style w:type="paragraph" w:customStyle="1" w:styleId="BodyTextnopadding">
    <w:name w:val="Body Text no padding"/>
    <w:basedOn w:val="BodyText"/>
    <w:qFormat/>
    <w:rsid w:val="00F26EA3"/>
    <w:pPr>
      <w:spacing w:before="0" w:after="0"/>
    </w:pPr>
  </w:style>
  <w:style w:type="paragraph" w:customStyle="1" w:styleId="BodyTextBold">
    <w:name w:val="Body Text Bold"/>
    <w:basedOn w:val="BodyText"/>
    <w:qFormat/>
    <w:rsid w:val="00F26EA3"/>
    <w:rPr>
      <w:b/>
    </w:rPr>
  </w:style>
  <w:style w:type="character" w:styleId="Hyperlink">
    <w:name w:val="Hyperlink"/>
    <w:basedOn w:val="DefaultParagraphFont"/>
    <w:uiPriority w:val="99"/>
    <w:unhideWhenUsed/>
    <w:rsid w:val="003060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1867</Words>
  <Characters>12344</Characters>
  <Application>Microsoft Office Word</Application>
  <DocSecurity>0</DocSecurity>
  <Lines>385</Lines>
  <Paragraphs>249</Paragraphs>
  <ScaleCrop>false</ScaleCrop>
  <Company>Author-it Software Corporation Ltd.</Company>
  <LinksUpToDate>false</LinksUpToDate>
  <CharactersWithSpaces>13962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UETTDRIS56 Install and maintain low voltage overhead services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2025-03-01T22:31:00Z</dcterms:created>
  <dcterms:modified xsi:type="dcterms:W3CDTF">2025-03-01T22:31:00Z</dcterms:modified>
</cp:coreProperties>
</file>