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9AE" w:rsidP="00D429AE">
      <w:pPr>
        <w:pStyle w:val="Title"/>
      </w:pPr>
      <w:r>
        <w:fldChar w:fldCharType="begin"/>
      </w:r>
      <w:r>
        <w:instrText xml:space="preserve"> TITLE   \* MERGEFORMAT </w:instrText>
      </w:r>
      <w:r>
        <w:fldChar w:fldCharType="separate"/>
      </w:r>
      <w:r>
        <w:t>UETTDRIS54 Install and maintain poles, structures and overhead conductors and cables</w:t>
      </w:r>
      <w:r>
        <w:fldChar w:fldCharType="end"/>
      </w:r>
    </w:p>
    <w:p w:rsidR="00D429AE" w:rsidP="00D429AE">
      <w:pPr>
        <w:pStyle w:val="Version"/>
        <w:sectPr w:rsidSect="00AF27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749" w:rsidP="00AF2749">
      <w:pPr>
        <w:pStyle w:val="SuperHeading"/>
      </w:pPr>
      <w:r w:rsidRPr="00AF2749">
        <w:t>UETTDRIS54 Install and maintain poles, structures and overhead conductors and cables</w:t>
      </w:r>
    </w:p>
    <w:p w:rsidR="00000000" w:rsidRPr="00AF2749" w:rsidP="00AF2749">
      <w:pPr>
        <w:pStyle w:val="Heading1"/>
      </w:pPr>
      <w:bookmarkStart w:id="1" w:name="O_1003421"/>
      <w:bookmarkEnd w:id="1"/>
      <w:r w:rsidRPr="00AF2749">
        <w:t>Modification History</w:t>
      </w:r>
    </w:p>
    <w:tbl>
      <w:tblPr>
        <w:tblW w:w="9497" w:type="dxa"/>
        <w:tblLayout w:type="fixed"/>
        <w:tblCellMar>
          <w:left w:w="62" w:type="dxa"/>
          <w:right w:w="62" w:type="dxa"/>
        </w:tblCellMar>
        <w:tblLook w:val="0000"/>
      </w:tblPr>
      <w:tblGrid>
        <w:gridCol w:w="9497"/>
      </w:tblGrid>
      <w:tr w:rsidTr="00AF2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749" w:rsidP="00AF2749">
            <w:pPr>
              <w:pStyle w:val="BodyText"/>
            </w:pPr>
            <w:r w:rsidRPr="00AF2749">
              <w:t>Release 1. This is the first release of this unit of competency in the UET Transmission, Distribution and Rail Sector Training Package.</w:t>
            </w:r>
          </w:p>
        </w:tc>
      </w:tr>
    </w:tbl>
    <w:p w:rsidR="00000000" w:rsidRPr="00AF2749" w:rsidP="00AF2749">
      <w:pPr>
        <w:pStyle w:val="NoPaddingFontSize1"/>
      </w:pPr>
    </w:p>
    <w:p w:rsidR="00000000" w:rsidRPr="00AF2749" w:rsidP="00AF2749">
      <w:pPr>
        <w:pStyle w:val="AllowPageBreak"/>
      </w:pPr>
    </w:p>
    <w:p w:rsidR="00000000" w:rsidRPr="00AF2749" w:rsidP="00AF2749">
      <w:pPr>
        <w:pStyle w:val="Heading1"/>
      </w:pPr>
      <w:bookmarkStart w:id="2" w:name="O_1003422"/>
      <w:bookmarkEnd w:id="2"/>
      <w:r w:rsidRPr="00AF2749">
        <w:t>Application</w:t>
      </w:r>
    </w:p>
    <w:tbl>
      <w:tblPr>
        <w:tblW w:w="9497" w:type="dxa"/>
        <w:tblLayout w:type="fixed"/>
        <w:tblCellMar>
          <w:left w:w="62" w:type="dxa"/>
          <w:right w:w="62" w:type="dxa"/>
        </w:tblCellMar>
        <w:tblLook w:val="0000"/>
      </w:tblPr>
      <w:tblGrid>
        <w:gridCol w:w="9497"/>
      </w:tblGrid>
      <w:tr w:rsidTr="00AF2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749" w:rsidP="00AF2749">
            <w:pPr>
              <w:pStyle w:val="BodyText"/>
            </w:pPr>
            <w:r w:rsidRPr="00AF2749">
              <w:t>This unit involves the skills and knowledge required to install and maintain overhead c</w:t>
            </w:r>
            <w:r w:rsidRPr="00AF2749">
              <w:t>onductors and cables used on poles and structures (excluding towers) in the electricity supply industry (ESI).</w:t>
            </w:r>
          </w:p>
          <w:p w:rsidR="00000000" w:rsidRPr="00AF2749" w:rsidP="00AF2749">
            <w:pPr>
              <w:pStyle w:val="BodyText"/>
            </w:pPr>
            <w:r w:rsidRPr="00AF2749">
              <w:t>It includes stringing, tensioning and terminating of conductors/cables, cleaning de-energised insulators, securing conductors to insulators or su</w:t>
            </w:r>
            <w:r w:rsidRPr="00AF2749">
              <w:t>pports and undertaking electrical connections.</w:t>
            </w:r>
          </w:p>
          <w:p w:rsidR="00000000" w:rsidRPr="00AF2749" w:rsidP="00AF2749">
            <w:pPr>
              <w:pStyle w:val="BodyText"/>
            </w:pPr>
            <w:r w:rsidRPr="00AF2749">
              <w:t xml:space="preserve">It also includes maintenance work associated with diagnosing faults, conducting visual inspections, confirming phasing, completing workplace tests, isolating systems and circuits, issuing/accepting electrical </w:t>
            </w:r>
            <w:r w:rsidRPr="00AF2749">
              <w:t>access permits and updating system data/maintenance records.</w:t>
            </w:r>
          </w:p>
          <w:p w:rsidR="00000000" w:rsidRPr="00AF2749" w:rsidP="00AF2749">
            <w:pPr>
              <w:pStyle w:val="BodyText"/>
            </w:pPr>
            <w:r w:rsidRPr="00AF2749">
              <w:t>The application of the skills and knowledge described in this unit may require a licence/registration to practice in the workplace.</w:t>
            </w:r>
          </w:p>
          <w:p w:rsidR="00000000" w:rsidRPr="00AF2749" w:rsidP="00AF2749">
            <w:pPr>
              <w:pStyle w:val="BodyText"/>
            </w:pPr>
            <w:r w:rsidRPr="00AF2749">
              <w:t>Other conditions may apply under state and territory legislativ</w:t>
            </w:r>
            <w:r w:rsidRPr="00AF2749">
              <w:t>e and regulatory licensing requirement which must be confirmed prior to commencing this unit.</w:t>
            </w:r>
          </w:p>
        </w:tc>
      </w:tr>
    </w:tbl>
    <w:p w:rsidR="00000000" w:rsidRPr="00AF2749" w:rsidP="00AF2749">
      <w:pPr>
        <w:pStyle w:val="NoPaddingFontSize1"/>
      </w:pPr>
    </w:p>
    <w:p w:rsidR="00000000" w:rsidRPr="00AF2749" w:rsidP="00AF2749">
      <w:pPr>
        <w:pStyle w:val="AllowPageBreak"/>
      </w:pPr>
    </w:p>
    <w:p w:rsidR="00000000" w:rsidRPr="00AF2749" w:rsidP="00AF2749">
      <w:pPr>
        <w:pStyle w:val="Heading1"/>
      </w:pPr>
      <w:bookmarkStart w:id="3" w:name="O_1003423"/>
      <w:bookmarkEnd w:id="3"/>
      <w:r w:rsidRPr="00AF2749">
        <w:t>Pre-requisite Unit</w:t>
      </w:r>
    </w:p>
    <w:tbl>
      <w:tblPr>
        <w:tblW w:w="9497" w:type="dxa"/>
        <w:tblLayout w:type="fixed"/>
        <w:tblCellMar>
          <w:left w:w="62" w:type="dxa"/>
          <w:right w:w="62" w:type="dxa"/>
        </w:tblCellMar>
        <w:tblLook w:val="0000"/>
      </w:tblPr>
      <w:tblGrid>
        <w:gridCol w:w="9497"/>
      </w:tblGrid>
      <w:tr w:rsidTr="00AF2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749" w:rsidP="00AF2749">
            <w:pPr>
              <w:pStyle w:val="BodyText"/>
            </w:pPr>
            <w:r w:rsidRPr="00AF2749">
              <w:t>Common Unit Group</w:t>
            </w:r>
          </w:p>
          <w:p w:rsidR="00000000" w:rsidRPr="00AF2749" w:rsidP="00AF2749">
            <w:pPr>
              <w:pStyle w:val="BodyText"/>
            </w:pPr>
            <w:r w:rsidRPr="00AF2749">
              <w:t>UEENEEE101A Apply Occupational Health and Safety regulations, codes and practices in the workplace</w:t>
            </w:r>
          </w:p>
          <w:p w:rsidR="00000000" w:rsidRPr="00AF2749" w:rsidP="00AF2749">
            <w:pPr>
              <w:pStyle w:val="BodyText"/>
            </w:pPr>
            <w:r w:rsidRPr="00AF2749">
              <w:t>UEENE</w:t>
            </w:r>
            <w:r w:rsidRPr="00AF2749">
              <w:t>EE102A Fabricate, assemble and dismantle utilities industry components</w:t>
            </w:r>
          </w:p>
          <w:p w:rsidR="00000000" w:rsidRPr="00AF2749" w:rsidP="00AF2749">
            <w:pPr>
              <w:pStyle w:val="BodyText"/>
            </w:pPr>
            <w:r w:rsidRPr="00AF2749">
              <w:t>UEENEEE105A Fix and secure electrotechnology equipment</w:t>
            </w:r>
          </w:p>
          <w:p w:rsidR="00000000" w:rsidRPr="00AF2749" w:rsidP="00AF2749">
            <w:pPr>
              <w:pStyle w:val="BodyText"/>
            </w:pPr>
            <w:r w:rsidRPr="00AF2749">
              <w:t>UEENEEE107A Use drawings, diagrams, schedules, standards, codes and specifications</w:t>
            </w:r>
          </w:p>
          <w:p w:rsidR="00000000" w:rsidRPr="00AF2749" w:rsidP="00AF2749">
            <w:pPr>
              <w:pStyle w:val="BodyText"/>
            </w:pPr>
            <w:r w:rsidRPr="00AF2749">
              <w:t>UETTDREL11 Apply sustainable energy and environ</w:t>
            </w:r>
            <w:r w:rsidRPr="00AF2749">
              <w:t>mental procedures</w:t>
            </w:r>
          </w:p>
          <w:p w:rsidR="00000000" w:rsidRPr="00AF2749" w:rsidP="00AF2749">
            <w:pPr>
              <w:pStyle w:val="BodyText"/>
            </w:pPr>
            <w:r w:rsidRPr="00AF2749">
              <w:t>UETTDREL16 Working safely near live electrical apparatus</w:t>
            </w:r>
          </w:p>
        </w:tc>
      </w:tr>
    </w:tbl>
    <w:p w:rsidR="00000000" w:rsidRPr="00AF2749" w:rsidP="00AF2749">
      <w:pPr>
        <w:pStyle w:val="NoPaddingFontSize1"/>
      </w:pPr>
    </w:p>
    <w:p w:rsidR="00000000" w:rsidRPr="00AF2749" w:rsidP="00AF2749">
      <w:pPr>
        <w:pStyle w:val="AllowPageBreak"/>
      </w:pPr>
    </w:p>
    <w:p w:rsidR="00000000" w:rsidRPr="00AF2749" w:rsidP="00AF2749">
      <w:pPr>
        <w:pStyle w:val="Heading1"/>
      </w:pPr>
      <w:bookmarkStart w:id="4" w:name="O_1003424"/>
      <w:bookmarkEnd w:id="4"/>
      <w:r w:rsidRPr="00AF2749">
        <w:t>Competency Field</w:t>
      </w:r>
    </w:p>
    <w:tbl>
      <w:tblPr>
        <w:tblW w:w="9497" w:type="dxa"/>
        <w:tblLayout w:type="fixed"/>
        <w:tblCellMar>
          <w:left w:w="62" w:type="dxa"/>
          <w:right w:w="62" w:type="dxa"/>
        </w:tblCellMar>
        <w:tblLook w:val="0000"/>
      </w:tblPr>
      <w:tblGrid>
        <w:gridCol w:w="9497"/>
      </w:tblGrid>
      <w:tr w:rsidTr="00AF2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749" w:rsidP="00AF2749">
            <w:pPr>
              <w:pStyle w:val="BodyText"/>
            </w:pPr>
            <w:r w:rsidRPr="00AF2749">
              <w:t>Industry Specific Cross Discipline</w:t>
            </w:r>
          </w:p>
        </w:tc>
      </w:tr>
    </w:tbl>
    <w:p w:rsidR="00000000" w:rsidRPr="00AF2749" w:rsidP="00AF2749">
      <w:pPr>
        <w:pStyle w:val="NoPaddingFontSize1"/>
      </w:pPr>
    </w:p>
    <w:p w:rsidR="00000000" w:rsidRPr="00AF2749" w:rsidP="00AF2749">
      <w:pPr>
        <w:pStyle w:val="AllowPageBreak"/>
      </w:pPr>
    </w:p>
    <w:p w:rsidR="00000000" w:rsidRPr="00AF2749" w:rsidP="00AF2749">
      <w:pPr>
        <w:pStyle w:val="Heading1"/>
      </w:pPr>
      <w:bookmarkStart w:id="5" w:name="O_1003425"/>
      <w:bookmarkEnd w:id="5"/>
      <w:r w:rsidRPr="00AF2749">
        <w:t>Unit Sector</w:t>
      </w:r>
    </w:p>
    <w:tbl>
      <w:tblPr>
        <w:tblW w:w="9497" w:type="dxa"/>
        <w:tblLayout w:type="fixed"/>
        <w:tblCellMar>
          <w:left w:w="62" w:type="dxa"/>
          <w:right w:w="62" w:type="dxa"/>
        </w:tblCellMar>
        <w:tblLook w:val="0000"/>
      </w:tblPr>
      <w:tblGrid>
        <w:gridCol w:w="9497"/>
      </w:tblGrid>
      <w:tr w:rsidTr="00AF2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749" w:rsidP="00AF2749">
            <w:pPr>
              <w:pStyle w:val="BodyText"/>
            </w:pPr>
            <w:r w:rsidRPr="00AF2749">
              <w:t>Not applicable.</w:t>
            </w:r>
          </w:p>
        </w:tc>
      </w:tr>
    </w:tbl>
    <w:p w:rsidR="00000000" w:rsidRPr="00AF2749" w:rsidP="00AF2749">
      <w:pPr>
        <w:pStyle w:val="NoPaddingFontSize1"/>
      </w:pPr>
    </w:p>
    <w:p w:rsidR="00000000" w:rsidRPr="00AF2749" w:rsidP="00AF2749">
      <w:pPr>
        <w:pStyle w:val="AllowPageBreak"/>
      </w:pPr>
    </w:p>
    <w:p w:rsidR="00000000" w:rsidRPr="00AF2749" w:rsidP="00AF2749">
      <w:pPr>
        <w:pStyle w:val="Heading1"/>
      </w:pPr>
      <w:bookmarkStart w:id="6" w:name="O_1003426"/>
      <w:bookmarkEnd w:id="6"/>
      <w:r w:rsidRPr="00AF274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F274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F2749" w:rsidP="00AF2749">
            <w:pPr>
              <w:pStyle w:val="BodyText"/>
            </w:pPr>
            <w:r w:rsidRPr="00AF274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PERFORMANCE CRITERIA</w:t>
            </w:r>
          </w:p>
        </w:tc>
      </w:tr>
      <w:tr w:rsidTr="00AF274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Performance criteria describe the performance needed to demonstrate achievement of the element.</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F2749" w:rsidP="00AF2749">
            <w:pPr>
              <w:pStyle w:val="BodyText"/>
            </w:pPr>
            <w:r w:rsidRPr="00AF274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F2749" w:rsidP="00AF2749">
            <w:pPr>
              <w:pStyle w:val="BodyText"/>
            </w:pPr>
            <w:r w:rsidRPr="00AF2749">
              <w:rPr>
                <w:rStyle w:val="SpecialBold"/>
              </w:rPr>
              <w:t>Prepare for installation and maintenance of overhead conductors and cables used on poles and/or structures</w:t>
            </w: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Work schedules, construction plans, drawings, workplace procedures and material lists are received and confirmed</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7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Job requirements and work</w:t>
            </w:r>
            <w:r w:rsidRPr="00AF2749">
              <w:t>place procedures are identified and communicated with relevant personnel</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7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 xml:space="preserve">Work health and safety (WHS)/occupational health and safety (OHS), environmental and workplace procedures for the installation and maintenance of overhead </w:t>
            </w:r>
            <w:r w:rsidRPr="00AF2749">
              <w:t>conductors and cables used on poles and/or structures are obtained and confirmed for the purposes of the work to be performed</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7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Work is prioritised and sequenced for completion within acceptable timeframes following consultation with relevant personne</w:t>
            </w:r>
            <w:r w:rsidRPr="00AF2749">
              <w:t>l and in accordance with workplace procedures</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7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Hazards are identified, WHS/OHS risks assessed and control measures identified in accordance with workplace procedures</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7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 xml:space="preserve">Relevant work permits are obtained, understood and signed in accordance with </w:t>
            </w:r>
            <w:r w:rsidRPr="00AF2749">
              <w:t>workplace procedures</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7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Plant, equipment, tools and personal protective equipment (PPE) required for work are identified, obtained and confirmed in working order</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7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Worksite is p</w:t>
            </w:r>
            <w:r w:rsidRPr="00AF2749">
              <w:t>repared to minimise risk, damage to property, commerce and individuals in accordance with workplace procedures</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7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 xml:space="preserve">Traffic management plan is confirmed as being applied </w:t>
            </w:r>
            <w:r w:rsidRPr="00AF2749">
              <w:t>in accordance with workplace procedures</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F2749" w:rsidP="00AF2749">
            <w:pPr>
              <w:pStyle w:val="BodyText"/>
            </w:pPr>
            <w:r w:rsidRPr="00AF274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F2749" w:rsidP="00AF2749">
            <w:pPr>
              <w:pStyle w:val="BodyText"/>
            </w:pPr>
            <w:r w:rsidRPr="00AF2749">
              <w:rPr>
                <w:rStyle w:val="SpecialBold"/>
              </w:rPr>
              <w:t>Carry out installation and maintenance of</w:t>
            </w:r>
            <w:r w:rsidRPr="00AF2749">
              <w:rPr>
                <w:rStyle w:val="SpecialBold"/>
              </w:rPr>
              <w:t xml:space="preserve"> overhead conductors and cables used on poles and/or structures</w:t>
            </w: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WHS/OHS, sustainable energy and environmental principles and practices are monitored and followed to reduce incidents in accordance with workplace procedures</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7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Requirements for liftin</w:t>
            </w:r>
            <w:r w:rsidRPr="00AF2749">
              <w:t>g and/or climbing and/or working at heights and the use of power tools/equipment are followed in accordance with workplace procedures</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7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Electrical systems and circuits are checked and isolated in accordance with job requirements, work permits and workplace procedures</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7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Installation and maintenance of overhead conductors and cables used on poles and/or structures are completed in agree</w:t>
            </w:r>
            <w:r w:rsidRPr="00AF2749">
              <w:t>d timeframes, to quality standards and with a minimum of waste in accordance with workplace procedures</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7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Overhead conductor/cables are strung, tensioned and terminated in accordance with workplace procedures</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7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Insulators are cleaned and conductor</w:t>
            </w:r>
            <w:r w:rsidRPr="00AF2749">
              <w:t>s, anti-vibration devices and spaces/spreaders are secured in accordance with workplace procedures</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7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Electrical connections are made in accordance with job requirements and workplace procedures</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7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Maintenance, including repair and/or replacement of overhead conductors and cables used on poles and/or structures, is carried out in accordance with work schedule, job requirements and workplace procedures</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7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Unplanned events are responded to in accor</w:t>
            </w:r>
            <w:r w:rsidRPr="00AF2749">
              <w:t>dance with workplace procedures</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7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Quality checks of work are undertaken in accordance with workplace procedures</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F2749" w:rsidP="00AF2749">
            <w:pPr>
              <w:pStyle w:val="BodyText"/>
            </w:pPr>
            <w:r w:rsidRPr="00AF274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F2749" w:rsidP="00AF2749">
            <w:pPr>
              <w:pStyle w:val="BodyText"/>
            </w:pPr>
            <w:r w:rsidRPr="00AF2749">
              <w:rPr>
                <w:rStyle w:val="SpecialBold"/>
              </w:rPr>
              <w:t>Complete installation and maintenance of overhead conductors and cables used on poles and/or structures</w:t>
            </w: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Completed work is checked against work schedule, construction plans and drawings for compliance and anomalies are reported in accordance with workplace procedures</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7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WHS/OHS and environmental incidents are reported in accordance with workplace procedur</w:t>
            </w:r>
            <w:r w:rsidRPr="00AF2749">
              <w:t>es, as required</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7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Worksite is rehabilitated, cleaned up and made safe in accordance with workplace procedures</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7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Tools, equipment and surplus resources and materials are, where appropriate, cleaned, checked and returned to storage in accordance wi</w:t>
            </w:r>
            <w:r w:rsidRPr="00AF2749">
              <w:t>th workplace procedures</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7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Relevant work permits are signed off and overhead conductors and cables used on poles and/or structures are returned to service in accordance with workplace procedures</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7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Conductors/cables are tested and commissioned in accordance with job requirements and workplace procedures</w:t>
            </w:r>
          </w:p>
        </w:tc>
      </w:tr>
      <w:tr w:rsidTr="00AF274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F274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AF2749" w:rsidP="00AF2749">
            <w:pPr>
              <w:pStyle w:val="BodyText"/>
            </w:pPr>
            <w:r w:rsidRPr="00AF2749">
              <w:t>Work records, reports and/or documentation are completed in accordance with workplace procedures</w:t>
            </w:r>
          </w:p>
        </w:tc>
      </w:tr>
    </w:tbl>
    <w:p w:rsidR="00000000" w:rsidRPr="00AF2749" w:rsidP="00AF2749">
      <w:pPr>
        <w:pStyle w:val="NoPaddingFontSize1"/>
      </w:pPr>
    </w:p>
    <w:p w:rsidR="00000000" w:rsidRPr="00AF2749" w:rsidP="00AF2749">
      <w:pPr>
        <w:pStyle w:val="AllowPageBreak"/>
      </w:pPr>
    </w:p>
    <w:p w:rsidR="00000000" w:rsidRPr="00AF2749" w:rsidP="00AF2749">
      <w:pPr>
        <w:pStyle w:val="Heading1"/>
      </w:pPr>
      <w:bookmarkStart w:id="7" w:name="O_1003427"/>
      <w:bookmarkEnd w:id="7"/>
      <w:r w:rsidRPr="00AF2749">
        <w:t>Foundation Skills</w:t>
      </w:r>
    </w:p>
    <w:tbl>
      <w:tblPr>
        <w:tblW w:w="9497" w:type="dxa"/>
        <w:tblLayout w:type="fixed"/>
        <w:tblCellMar>
          <w:left w:w="62" w:type="dxa"/>
          <w:right w:w="62" w:type="dxa"/>
        </w:tblCellMar>
        <w:tblLook w:val="0000"/>
      </w:tblPr>
      <w:tblGrid>
        <w:gridCol w:w="9497"/>
      </w:tblGrid>
      <w:tr w:rsidTr="00AF2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749" w:rsidP="00AF2749">
            <w:pPr>
              <w:pStyle w:val="BodyText"/>
            </w:pPr>
            <w:r w:rsidRPr="00AF2749">
              <w:t>Founda</w:t>
            </w:r>
            <w:r w:rsidRPr="00AF2749">
              <w:t>tion skills essential to performance are explicit in the performance criteria of this unit of competency.</w:t>
            </w:r>
          </w:p>
        </w:tc>
      </w:tr>
    </w:tbl>
    <w:p w:rsidR="00000000" w:rsidRPr="00AF2749" w:rsidP="00AF2749">
      <w:pPr>
        <w:pStyle w:val="NoPaddingFontSize1"/>
      </w:pPr>
    </w:p>
    <w:p w:rsidR="00000000" w:rsidRPr="00AF2749" w:rsidP="00AF2749">
      <w:pPr>
        <w:pStyle w:val="AllowPageBreak"/>
      </w:pPr>
    </w:p>
    <w:p w:rsidR="00000000" w:rsidRPr="00AF2749" w:rsidP="00AF2749">
      <w:pPr>
        <w:pStyle w:val="Heading1"/>
      </w:pPr>
      <w:bookmarkStart w:id="8" w:name="O_1003428"/>
      <w:bookmarkEnd w:id="8"/>
      <w:r w:rsidRPr="00AF2749">
        <w:t>Range of Conditions</w:t>
      </w:r>
    </w:p>
    <w:tbl>
      <w:tblPr>
        <w:tblW w:w="9497" w:type="dxa"/>
        <w:tblLayout w:type="fixed"/>
        <w:tblCellMar>
          <w:left w:w="62" w:type="dxa"/>
          <w:right w:w="62" w:type="dxa"/>
        </w:tblCellMar>
        <w:tblLook w:val="0000"/>
      </w:tblPr>
      <w:tblGrid>
        <w:gridCol w:w="9497"/>
      </w:tblGrid>
      <w:tr w:rsidTr="00AF2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749" w:rsidP="00AF2749">
            <w:pPr>
              <w:pStyle w:val="BodyText"/>
            </w:pPr>
            <w:r w:rsidRPr="00AF2749">
              <w:t>Range is restricted to essential operating conditions and any other variables essential to th</w:t>
            </w:r>
            <w:r w:rsidRPr="00AF2749">
              <w:t>e work environment.</w:t>
            </w:r>
          </w:p>
          <w:p w:rsidR="00000000" w:rsidRPr="00AF2749" w:rsidP="00AF2749">
            <w:pPr>
              <w:pStyle w:val="BodyText"/>
            </w:pPr>
            <w:r w:rsidRPr="00AF2749">
              <w:t>Non-essential conditions may be found in the Companion Volume Implementation Guide.</w:t>
            </w:r>
          </w:p>
        </w:tc>
      </w:tr>
    </w:tbl>
    <w:p w:rsidR="00000000" w:rsidRPr="00AF2749" w:rsidP="00AF2749">
      <w:pPr>
        <w:pStyle w:val="NoPaddingFontSize1"/>
      </w:pPr>
    </w:p>
    <w:p w:rsidR="00000000" w:rsidRPr="00AF2749" w:rsidP="00AF2749">
      <w:pPr>
        <w:pStyle w:val="AllowPageBreak"/>
      </w:pPr>
    </w:p>
    <w:p w:rsidR="00000000" w:rsidRPr="00AF2749" w:rsidP="00AF2749">
      <w:pPr>
        <w:pStyle w:val="Heading1"/>
      </w:pPr>
      <w:bookmarkStart w:id="9" w:name="O_1003429"/>
      <w:bookmarkEnd w:id="9"/>
      <w:r w:rsidRPr="00AF2749">
        <w:t>Unit Mapping Information</w:t>
      </w:r>
    </w:p>
    <w:tbl>
      <w:tblPr>
        <w:tblW w:w="9497" w:type="dxa"/>
        <w:tblLayout w:type="fixed"/>
        <w:tblCellMar>
          <w:left w:w="62" w:type="dxa"/>
          <w:right w:w="62" w:type="dxa"/>
        </w:tblCellMar>
        <w:tblLook w:val="0000"/>
      </w:tblPr>
      <w:tblGrid>
        <w:gridCol w:w="9497"/>
      </w:tblGrid>
      <w:tr w:rsidTr="00AF2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749" w:rsidP="00AF2749">
            <w:pPr>
              <w:pStyle w:val="BodyText"/>
            </w:pPr>
            <w:r w:rsidRPr="00AF2749">
              <w:t>This unit replaces and is equivalent to UETTDRIS54A Install and maintain poles, structures and overhead co</w:t>
            </w:r>
            <w:r w:rsidRPr="00AF2749">
              <w:t>nductors and cables.</w:t>
            </w:r>
          </w:p>
        </w:tc>
      </w:tr>
    </w:tbl>
    <w:p w:rsidR="00000000" w:rsidRPr="00AF2749" w:rsidP="00AF2749">
      <w:pPr>
        <w:pStyle w:val="NoPaddingFontSize1"/>
      </w:pPr>
    </w:p>
    <w:p w:rsidR="00000000" w:rsidRPr="00AF2749" w:rsidP="00AF2749">
      <w:pPr>
        <w:pStyle w:val="AllowPageBreak"/>
      </w:pPr>
    </w:p>
    <w:p w:rsidR="00000000" w:rsidRPr="00AF2749" w:rsidP="00AF2749">
      <w:pPr>
        <w:pStyle w:val="Heading1"/>
      </w:pPr>
      <w:bookmarkStart w:id="10" w:name="O_1003436"/>
      <w:bookmarkEnd w:id="10"/>
      <w:r w:rsidRPr="00AF2749">
        <w:t>Links</w:t>
      </w:r>
    </w:p>
    <w:p w:rsidR="00000000" w:rsidRPr="00AF2749" w:rsidP="00D429AE">
      <w:pPr>
        <w:pStyle w:val="BodyText"/>
      </w:pPr>
      <w:r w:rsidRPr="00AF274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C595F">
        <w:rPr>
          <w:rStyle w:val="Hyperlink"/>
        </w:rPr>
        <w:t>https://vetnet.gov.au/Pages/TrainingDocs.aspx?q=229bace1-b7bc-4653-9300-dffb13ecfad7</w:t>
      </w:r>
      <w:r>
        <w:fldChar w:fldCharType="end"/>
      </w:r>
    </w:p>
    <w:p w:rsidR="00000000" w:rsidRPr="00AF2749" w:rsidP="00D429AE">
      <w:pPr>
        <w:pStyle w:val="BodyText"/>
        <w:sectPr w:rsidSect="00AF2749">
          <w:headerReference w:type="default" r:id="rId10"/>
          <w:footerReference w:type="default" r:id="rId11"/>
          <w:pgSz w:w="11908" w:h="16833"/>
          <w:pgMar w:top="1702" w:right="1418" w:bottom="1702" w:left="1418" w:header="992" w:footer="992" w:gutter="0"/>
          <w:cols w:space="720"/>
          <w:noEndnote/>
          <w:docGrid w:linePitch="299"/>
        </w:sectPr>
      </w:pPr>
    </w:p>
    <w:p w:rsidR="00000000" w:rsidRPr="00AF2749" w:rsidP="00AF2749">
      <w:pPr>
        <w:pStyle w:val="SuperHeading"/>
      </w:pPr>
      <w:r w:rsidRPr="00AF2749">
        <w:t>Assessment Requirements for UETTDRIS54 Install and maintain poles, structures and overhead conductors and cables</w:t>
      </w:r>
    </w:p>
    <w:p w:rsidR="00000000" w:rsidRPr="00AF2749" w:rsidP="00AF2749">
      <w:pPr>
        <w:pStyle w:val="Heading1"/>
      </w:pPr>
      <w:bookmarkStart w:id="11" w:name="O_1003431"/>
      <w:bookmarkEnd w:id="11"/>
      <w:r w:rsidRPr="00AF2749">
        <w:t>Modification History</w:t>
      </w:r>
    </w:p>
    <w:tbl>
      <w:tblPr>
        <w:tblW w:w="9497" w:type="dxa"/>
        <w:tblLayout w:type="fixed"/>
        <w:tblCellMar>
          <w:left w:w="62" w:type="dxa"/>
          <w:right w:w="62" w:type="dxa"/>
        </w:tblCellMar>
        <w:tblLook w:val="0000"/>
      </w:tblPr>
      <w:tblGrid>
        <w:gridCol w:w="9497"/>
      </w:tblGrid>
      <w:tr w:rsidTr="00AF2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749" w:rsidP="00AF2749">
            <w:pPr>
              <w:pStyle w:val="BodyText"/>
            </w:pPr>
            <w:r w:rsidRPr="00AF2749">
              <w:t>Release 1. This is the first release of this unit of competency in the UET Transmission, Distribution and Rail Sector Training Package.</w:t>
            </w:r>
          </w:p>
        </w:tc>
      </w:tr>
    </w:tbl>
    <w:p w:rsidR="00000000" w:rsidRPr="00AF2749" w:rsidP="00AF2749">
      <w:pPr>
        <w:pStyle w:val="NoPaddingFontSize1"/>
      </w:pPr>
    </w:p>
    <w:p w:rsidR="00000000" w:rsidRPr="00AF2749" w:rsidP="00AF2749">
      <w:pPr>
        <w:pStyle w:val="AllowPageBreak"/>
      </w:pPr>
    </w:p>
    <w:p w:rsidR="00000000" w:rsidRPr="00AF2749" w:rsidP="00AF2749">
      <w:pPr>
        <w:pStyle w:val="Heading1"/>
      </w:pPr>
      <w:bookmarkStart w:id="12" w:name="O_1003432"/>
      <w:bookmarkEnd w:id="12"/>
      <w:r w:rsidRPr="00AF2749">
        <w:t>Performance Evidence</w:t>
      </w:r>
    </w:p>
    <w:tbl>
      <w:tblPr>
        <w:tblW w:w="9497" w:type="dxa"/>
        <w:tblLayout w:type="fixed"/>
        <w:tblCellMar>
          <w:left w:w="62" w:type="dxa"/>
          <w:right w:w="62" w:type="dxa"/>
        </w:tblCellMar>
        <w:tblLook w:val="0000"/>
      </w:tblPr>
      <w:tblGrid>
        <w:gridCol w:w="9497"/>
      </w:tblGrid>
      <w:tr w:rsidTr="00AF2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 xml:space="preserve">Evidence required to demonstrate competence in this unit must be relevant to and satisfy all of the requirements of the elements and performance criteria on at least two separate occasions and include:  </w:t>
            </w:r>
          </w:p>
        </w:tc>
      </w:tr>
      <w:tr w:rsidTr="00AF2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749" w:rsidP="00AF2749">
            <w:pPr>
              <w:pStyle w:val="ListBullet"/>
            </w:pPr>
            <w:r w:rsidRPr="00AF2749">
              <w:t>applying relevant work health and safety (WHS)/occ</w:t>
            </w:r>
            <w:r w:rsidRPr="00AF2749">
              <w:t xml:space="preserve">upational health and safety (OHS) requirements, including the use of risk control measures </w:t>
            </w:r>
          </w:p>
          <w:p w:rsidR="00000000" w:rsidRPr="00AF2749" w:rsidP="00AF2749">
            <w:pPr>
              <w:pStyle w:val="ListBullet"/>
            </w:pPr>
            <w:r w:rsidRPr="00AF2749">
              <w:t>applying sustainable energy principles and practices</w:t>
            </w:r>
          </w:p>
          <w:p w:rsidR="00000000" w:rsidRPr="00AF2749" w:rsidP="00AF2749">
            <w:pPr>
              <w:pStyle w:val="ListBullet"/>
            </w:pPr>
            <w:r w:rsidRPr="00AF2749">
              <w:t>installing and maintaining poles, structures and overhead conductors and cables using at least two (2) of the f</w:t>
            </w:r>
            <w:r w:rsidRPr="00AF2749">
              <w:t>ollowing:</w:t>
            </w:r>
          </w:p>
          <w:p w:rsidR="00000000" w:rsidRPr="00AF2749" w:rsidP="00AF2749">
            <w:pPr>
              <w:pStyle w:val="ListBullet2"/>
            </w:pPr>
            <w:r w:rsidRPr="00AF2749">
              <w:t>copper</w:t>
            </w:r>
          </w:p>
          <w:p w:rsidR="00000000" w:rsidRPr="00AF2749" w:rsidP="00AF2749">
            <w:pPr>
              <w:pStyle w:val="ListBullet2"/>
            </w:pPr>
            <w:r w:rsidRPr="00AF2749">
              <w:t>aluminium</w:t>
            </w:r>
          </w:p>
          <w:p w:rsidR="00000000" w:rsidRPr="00AF2749" w:rsidP="00AF2749">
            <w:pPr>
              <w:pStyle w:val="ListBullet2"/>
            </w:pPr>
            <w:r w:rsidRPr="00AF2749">
              <w:t>steel</w:t>
            </w:r>
          </w:p>
          <w:p w:rsidR="00000000" w:rsidRPr="00AF2749" w:rsidP="00AF2749">
            <w:pPr>
              <w:pStyle w:val="ListBullet2"/>
            </w:pPr>
            <w:r w:rsidRPr="00AF2749">
              <w:t>low voltage (LV) aerial bundled cable (ABC)</w:t>
            </w:r>
          </w:p>
          <w:p w:rsidR="00000000" w:rsidRPr="00AF2749" w:rsidP="00AF2749">
            <w:pPr>
              <w:pStyle w:val="ListBullet2"/>
            </w:pPr>
            <w:r w:rsidRPr="00AF2749">
              <w:t>aluminium/steel reinforced</w:t>
            </w:r>
          </w:p>
          <w:p w:rsidR="00000000" w:rsidRPr="00AF2749" w:rsidP="00AF2749">
            <w:pPr>
              <w:pStyle w:val="ListBullet2"/>
            </w:pPr>
            <w:r w:rsidRPr="00AF2749">
              <w:t>high voltage (HV) ABC</w:t>
            </w:r>
          </w:p>
          <w:p w:rsidR="00000000" w:rsidRPr="00AF2749" w:rsidP="00AF2749">
            <w:pPr>
              <w:pStyle w:val="ListBullet2"/>
            </w:pPr>
            <w:r w:rsidRPr="00AF2749">
              <w:t>HV insulated unscreened conductor (IUC)</w:t>
            </w:r>
          </w:p>
          <w:p w:rsidR="00000000" w:rsidRPr="00AF2749" w:rsidP="00AF2749">
            <w:pPr>
              <w:pStyle w:val="ListBullet2"/>
            </w:pPr>
            <w:r w:rsidRPr="00AF2749">
              <w:t>pilot</w:t>
            </w:r>
          </w:p>
          <w:p w:rsidR="00000000" w:rsidRPr="00AF2749" w:rsidP="00AF2749">
            <w:pPr>
              <w:pStyle w:val="ListBullet"/>
            </w:pPr>
            <w:r w:rsidRPr="00AF2749">
              <w:t>using at least two (2) of the following height access methods:</w:t>
            </w:r>
          </w:p>
          <w:p w:rsidR="00000000" w:rsidRPr="00AF2749" w:rsidP="00AF2749">
            <w:pPr>
              <w:pStyle w:val="ListBullet2"/>
            </w:pPr>
            <w:r w:rsidRPr="00AF2749">
              <w:t>elevated work platform (EWP)</w:t>
            </w:r>
          </w:p>
          <w:p w:rsidR="00000000" w:rsidRPr="00AF2749" w:rsidP="00AF2749">
            <w:pPr>
              <w:pStyle w:val="ListBullet2"/>
            </w:pPr>
            <w:r w:rsidRPr="00AF2749">
              <w:t>portable platform</w:t>
            </w:r>
          </w:p>
          <w:p w:rsidR="00000000" w:rsidRPr="00AF2749" w:rsidP="00AF2749">
            <w:pPr>
              <w:pStyle w:val="ListBullet2"/>
            </w:pPr>
            <w:r w:rsidRPr="00AF2749">
              <w:t>ladder</w:t>
            </w:r>
          </w:p>
          <w:p w:rsidR="00000000" w:rsidRPr="00AF2749" w:rsidP="00AF2749">
            <w:pPr>
              <w:pStyle w:val="ListBullet"/>
            </w:pPr>
            <w:r w:rsidRPr="00AF2749">
              <w:t>using at least three (3) of the following types of stringing equipment:</w:t>
            </w:r>
          </w:p>
          <w:p w:rsidR="00000000" w:rsidRPr="00AF2749" w:rsidP="00AF2749">
            <w:pPr>
              <w:pStyle w:val="ListBullet2"/>
            </w:pPr>
            <w:r w:rsidRPr="00AF2749">
              <w:t>tension equipment*</w:t>
            </w:r>
          </w:p>
          <w:p w:rsidR="00000000" w:rsidRPr="00AF2749" w:rsidP="00AF2749">
            <w:pPr>
              <w:pStyle w:val="ListBullet2"/>
            </w:pPr>
            <w:r w:rsidRPr="00AF2749">
              <w:t>cable drum stands</w:t>
            </w:r>
          </w:p>
          <w:p w:rsidR="00000000" w:rsidRPr="00AF2749" w:rsidP="00AF2749">
            <w:pPr>
              <w:pStyle w:val="ListBullet2"/>
            </w:pPr>
            <w:r w:rsidRPr="00AF2749">
              <w:t>cable trailers</w:t>
            </w:r>
          </w:p>
          <w:p w:rsidR="00000000" w:rsidRPr="00AF2749" w:rsidP="00AF2749">
            <w:pPr>
              <w:pStyle w:val="ListBullet2"/>
            </w:pPr>
            <w:r w:rsidRPr="00AF2749">
              <w:t>ropes</w:t>
            </w:r>
          </w:p>
          <w:p w:rsidR="00000000" w:rsidRPr="00AF2749" w:rsidP="00AF2749">
            <w:pPr>
              <w:pStyle w:val="ListBullet2"/>
            </w:pPr>
            <w:r w:rsidRPr="00AF2749">
              <w:t>rollers</w:t>
            </w:r>
          </w:p>
          <w:p w:rsidR="00000000" w:rsidRPr="00AF2749" w:rsidP="00AF2749">
            <w:pPr>
              <w:pStyle w:val="ListBullet2"/>
            </w:pPr>
            <w:r w:rsidRPr="00AF2749">
              <w:t>sheaves</w:t>
            </w:r>
          </w:p>
          <w:p w:rsidR="00000000" w:rsidRPr="00AF2749" w:rsidP="00AF2749">
            <w:pPr>
              <w:pStyle w:val="ListBullet2"/>
            </w:pPr>
            <w:r w:rsidRPr="00AF2749">
              <w:t>stockings</w:t>
            </w:r>
          </w:p>
          <w:p w:rsidR="00000000" w:rsidRPr="00AF2749" w:rsidP="00AF2749">
            <w:pPr>
              <w:pStyle w:val="ListBullet2"/>
            </w:pPr>
            <w:r w:rsidRPr="00AF2749">
              <w:t>stringing equipment</w:t>
            </w:r>
          </w:p>
          <w:p w:rsidR="00000000" w:rsidRPr="00AF2749" w:rsidP="00AF2749">
            <w:pPr>
              <w:pStyle w:val="ListBullet2"/>
            </w:pPr>
            <w:r w:rsidRPr="00AF2749">
              <w:t>swivels</w:t>
            </w:r>
          </w:p>
          <w:p w:rsidR="00000000" w:rsidRPr="00AF2749" w:rsidP="00AF2749">
            <w:pPr>
              <w:pStyle w:val="ListBullet2"/>
            </w:pPr>
            <w:r w:rsidRPr="00AF2749">
              <w:t>winches</w:t>
            </w:r>
          </w:p>
          <w:p w:rsidR="00000000" w:rsidRPr="00AF2749" w:rsidP="00AF2749">
            <w:pPr>
              <w:pStyle w:val="ListBullet2"/>
            </w:pPr>
            <w:r w:rsidRPr="00AF2749">
              <w:t>(* must do one)</w:t>
            </w:r>
          </w:p>
          <w:p w:rsidR="00000000" w:rsidRPr="00AF2749" w:rsidP="00AF2749">
            <w:pPr>
              <w:pStyle w:val="ListBullet"/>
            </w:pPr>
            <w:r w:rsidRPr="00AF2749">
              <w:t>using at least two (2) of the following types of testing and recording equipment:</w:t>
            </w:r>
          </w:p>
          <w:p w:rsidR="00000000" w:rsidRPr="00AF2749" w:rsidP="00AF2749">
            <w:pPr>
              <w:pStyle w:val="ListBullet2"/>
            </w:pPr>
            <w:r w:rsidRPr="00AF2749">
              <w:t>voltage indicators *</w:t>
            </w:r>
          </w:p>
          <w:p w:rsidR="00000000" w:rsidRPr="00AF2749" w:rsidP="00AF2749">
            <w:pPr>
              <w:pStyle w:val="ListBullet2"/>
            </w:pPr>
            <w:r w:rsidRPr="00AF2749">
              <w:t>phasing sticks</w:t>
            </w:r>
          </w:p>
          <w:p w:rsidR="00000000" w:rsidRPr="00AF2749" w:rsidP="00AF2749">
            <w:pPr>
              <w:pStyle w:val="ListBullet2"/>
            </w:pPr>
            <w:r w:rsidRPr="00AF2749">
              <w:t>fault indicators</w:t>
            </w:r>
          </w:p>
          <w:p w:rsidR="00000000" w:rsidRPr="00AF2749" w:rsidP="00AF2749">
            <w:pPr>
              <w:pStyle w:val="ListBullet2"/>
            </w:pPr>
            <w:r w:rsidRPr="00AF2749">
              <w:t>field intensity meter</w:t>
            </w:r>
          </w:p>
          <w:p w:rsidR="00000000" w:rsidRPr="00AF2749" w:rsidP="00AF2749">
            <w:pPr>
              <w:pStyle w:val="ListBullet2"/>
            </w:pPr>
            <w:r w:rsidRPr="00AF2749">
              <w:t>operating rods</w:t>
            </w:r>
          </w:p>
          <w:p w:rsidR="00000000" w:rsidRPr="00AF2749" w:rsidP="00AF2749">
            <w:pPr>
              <w:pStyle w:val="ListBullet2"/>
            </w:pPr>
            <w:r w:rsidRPr="00AF2749">
              <w:t>(*must do)</w:t>
            </w:r>
          </w:p>
          <w:p w:rsidR="00000000" w:rsidRPr="00AF2749" w:rsidP="00AF2749">
            <w:pPr>
              <w:pStyle w:val="ListBullet"/>
            </w:pPr>
            <w:r w:rsidRPr="00AF2749">
              <w:t>using at least one (1) of the following types of stringing methods:</w:t>
            </w:r>
          </w:p>
          <w:p w:rsidR="00000000" w:rsidRPr="00AF2749" w:rsidP="00AF2749">
            <w:pPr>
              <w:pStyle w:val="ListBullet2"/>
            </w:pPr>
            <w:r w:rsidRPr="00AF2749">
              <w:t>lay-out (stringing method)</w:t>
            </w:r>
          </w:p>
          <w:p w:rsidR="00000000" w:rsidRPr="00AF2749" w:rsidP="00AF2749">
            <w:pPr>
              <w:pStyle w:val="ListBullet2"/>
            </w:pPr>
            <w:r w:rsidRPr="00AF2749">
              <w:t>pull through (stringing method)</w:t>
            </w:r>
          </w:p>
          <w:p w:rsidR="00000000" w:rsidRPr="00AF2749" w:rsidP="00AF2749">
            <w:pPr>
              <w:pStyle w:val="ListBullet2"/>
            </w:pPr>
            <w:r w:rsidRPr="00AF2749">
              <w:t>pilot rope (stringing method)</w:t>
            </w:r>
          </w:p>
          <w:p w:rsidR="00000000" w:rsidRPr="00AF2749" w:rsidP="00AF2749">
            <w:pPr>
              <w:pStyle w:val="ListBullet"/>
            </w:pPr>
            <w:r w:rsidRPr="00AF2749">
              <w:t>using at least one (1) of the following tensioning methods:</w:t>
            </w:r>
          </w:p>
          <w:p w:rsidR="00000000" w:rsidRPr="00AF2749" w:rsidP="00AF2749">
            <w:pPr>
              <w:pStyle w:val="ListBullet2"/>
            </w:pPr>
            <w:r w:rsidRPr="00AF2749">
              <w:t>dynamometer</w:t>
            </w:r>
          </w:p>
          <w:p w:rsidR="00000000" w:rsidRPr="00AF2749" w:rsidP="00AF2749">
            <w:pPr>
              <w:pStyle w:val="ListBullet2"/>
            </w:pPr>
            <w:r w:rsidRPr="00AF2749">
              <w:t>site board</w:t>
            </w:r>
          </w:p>
          <w:p w:rsidR="00000000" w:rsidRPr="00AF2749" w:rsidP="00AF2749">
            <w:pPr>
              <w:pStyle w:val="ListBullet2"/>
            </w:pPr>
            <w:r w:rsidRPr="00AF2749">
              <w:t>beat (wave sagging)</w:t>
            </w:r>
          </w:p>
          <w:p w:rsidR="00000000" w:rsidRPr="00AF2749" w:rsidP="00AF2749">
            <w:pPr>
              <w:pStyle w:val="ListBullet2"/>
            </w:pPr>
            <w:r w:rsidRPr="00AF2749">
              <w:t>abney level</w:t>
            </w:r>
          </w:p>
          <w:p w:rsidR="00000000" w:rsidRPr="00AF2749" w:rsidP="00AF2749">
            <w:pPr>
              <w:pStyle w:val="ListBullet2"/>
            </w:pPr>
            <w:r w:rsidRPr="00AF2749">
              <w:t>theodolite</w:t>
            </w:r>
          </w:p>
          <w:p w:rsidR="00000000" w:rsidRPr="00AF2749" w:rsidP="00AF2749">
            <w:pPr>
              <w:pStyle w:val="ListBullet"/>
            </w:pPr>
            <w:r w:rsidRPr="00AF2749">
              <w:t>dealing with unplanned events on at least one (1) occasion.</w:t>
            </w:r>
          </w:p>
        </w:tc>
      </w:tr>
    </w:tbl>
    <w:p w:rsidR="00000000" w:rsidRPr="00AF2749" w:rsidP="00AF2749">
      <w:pPr>
        <w:pStyle w:val="NoPaddingFontSize1"/>
      </w:pPr>
    </w:p>
    <w:p w:rsidR="00000000" w:rsidRPr="00AF2749" w:rsidP="00AF2749">
      <w:pPr>
        <w:pStyle w:val="AllowPageBreak"/>
      </w:pPr>
    </w:p>
    <w:p w:rsidR="00000000" w:rsidRPr="00AF2749" w:rsidP="00AF2749">
      <w:pPr>
        <w:pStyle w:val="Heading1"/>
      </w:pPr>
      <w:bookmarkStart w:id="13" w:name="O_1003433"/>
      <w:bookmarkEnd w:id="13"/>
      <w:r w:rsidRPr="00AF2749">
        <w:t>Knowledge Evidence</w:t>
      </w:r>
    </w:p>
    <w:tbl>
      <w:tblPr>
        <w:tblW w:w="9497" w:type="dxa"/>
        <w:tblLayout w:type="fixed"/>
        <w:tblCellMar>
          <w:left w:w="62" w:type="dxa"/>
          <w:right w:w="62" w:type="dxa"/>
        </w:tblCellMar>
        <w:tblLook w:val="0000"/>
      </w:tblPr>
      <w:tblGrid>
        <w:gridCol w:w="9497"/>
      </w:tblGrid>
      <w:tr w:rsidTr="00AF2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F2749">
            <w:pPr>
              <w:pStyle w:val="BodyText"/>
              <w:rPr>
                <w:lang w:val="en-NZ"/>
              </w:rPr>
            </w:pPr>
            <w:r w:rsidRPr="00AF2749">
              <w:t>Evidence required to demonstrate competence in this unit must be relevant to and satisfy all of the requirements of the elements and performance criteria and include knowledge of:</w:t>
            </w:r>
          </w:p>
        </w:tc>
      </w:tr>
      <w:tr w:rsidTr="00AF2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749" w:rsidP="00AF2749">
            <w:pPr>
              <w:pStyle w:val="ListBullet"/>
            </w:pPr>
            <w:r w:rsidRPr="00AF2749">
              <w:t>standards, codes, legislation, supply authority regulations and/or enterpr</w:t>
            </w:r>
            <w:r w:rsidRPr="00AF2749">
              <w:t>ise requirements applicable to installing conductors and associated equipment</w:t>
            </w:r>
          </w:p>
          <w:p w:rsidR="00000000" w:rsidRPr="00AF2749" w:rsidP="00AF2749">
            <w:pPr>
              <w:pStyle w:val="ListBullet"/>
            </w:pPr>
            <w:r w:rsidRPr="00AF2749">
              <w:t>safe work practices, including:</w:t>
            </w:r>
          </w:p>
          <w:p w:rsidR="00000000" w:rsidRPr="00AF2749" w:rsidP="00AF2749">
            <w:pPr>
              <w:pStyle w:val="ListBullet2"/>
            </w:pPr>
            <w:r w:rsidRPr="00AF2749">
              <w:t>requirements to enable safe working on conductive poles</w:t>
            </w:r>
          </w:p>
          <w:p w:rsidR="00000000" w:rsidRPr="00AF2749" w:rsidP="00AF2749">
            <w:pPr>
              <w:pStyle w:val="ListBullet2"/>
            </w:pPr>
            <w:r w:rsidRPr="00AF2749">
              <w:t>procedures to attach on site earthing devices to de-energised LV and HV circuits</w:t>
            </w:r>
          </w:p>
          <w:p w:rsidR="00000000" w:rsidRPr="00AF2749" w:rsidP="00AF2749">
            <w:pPr>
              <w:pStyle w:val="ListBullet"/>
            </w:pPr>
            <w:r w:rsidRPr="00AF2749">
              <w:t>requirements for the use of overhead line construction manuals, system diagrams/plans and drawings, including:</w:t>
            </w:r>
          </w:p>
          <w:p w:rsidR="00000000" w:rsidRPr="00AF2749" w:rsidP="00AF2749">
            <w:pPr>
              <w:pStyle w:val="ListBullet2"/>
            </w:pPr>
            <w:r w:rsidRPr="00AF2749">
              <w:t>material lists</w:t>
            </w:r>
          </w:p>
          <w:p w:rsidR="00000000" w:rsidRPr="00AF2749" w:rsidP="00AF2749">
            <w:pPr>
              <w:pStyle w:val="ListBullet2"/>
            </w:pPr>
            <w:r w:rsidRPr="00AF2749">
              <w:t>conductor size, type and route length</w:t>
            </w:r>
          </w:p>
          <w:p w:rsidR="00000000" w:rsidRPr="00AF2749" w:rsidP="00AF2749">
            <w:pPr>
              <w:pStyle w:val="ListBullet"/>
            </w:pPr>
            <w:r w:rsidRPr="00AF2749">
              <w:t>constructions types and structures for distribution and sub-transmission lines</w:t>
            </w:r>
          </w:p>
          <w:p w:rsidR="00000000" w:rsidRPr="00AF2749" w:rsidP="00AF2749">
            <w:pPr>
              <w:pStyle w:val="ListBullet"/>
            </w:pPr>
            <w:r w:rsidRPr="00AF2749">
              <w:t>types, size</w:t>
            </w:r>
            <w:r w:rsidRPr="00AF2749">
              <w:t>s and characterises of overhead conductors</w:t>
            </w:r>
          </w:p>
          <w:p w:rsidR="00000000" w:rsidRPr="00AF2749" w:rsidP="00AF2749">
            <w:pPr>
              <w:pStyle w:val="ListBullet"/>
            </w:pPr>
            <w:r w:rsidRPr="00AF2749">
              <w:t>resources for the stringing and maintenance of conductors, including:</w:t>
            </w:r>
          </w:p>
          <w:p w:rsidR="00000000" w:rsidRPr="00AF2749" w:rsidP="00AF2749">
            <w:pPr>
              <w:pStyle w:val="ListBullet2"/>
            </w:pPr>
            <w:r w:rsidRPr="00AF2749">
              <w:t>types of LV and HV overhead electrical conductor connections</w:t>
            </w:r>
          </w:p>
          <w:p w:rsidR="00000000" w:rsidRPr="00AF2749" w:rsidP="00AF2749">
            <w:pPr>
              <w:pStyle w:val="ListBullet2"/>
            </w:pPr>
            <w:r w:rsidRPr="00AF2749">
              <w:t>causes and effects of poor electrical connections</w:t>
            </w:r>
          </w:p>
          <w:p w:rsidR="00000000" w:rsidRPr="00AF2749" w:rsidP="00AF2749">
            <w:pPr>
              <w:pStyle w:val="ListBullet2"/>
            </w:pPr>
            <w:r w:rsidRPr="00AF2749">
              <w:t>reasons for and methods used to</w:t>
            </w:r>
            <w:r w:rsidRPr="00AF2749">
              <w:t xml:space="preserve"> maintain standard phase sequencing</w:t>
            </w:r>
          </w:p>
          <w:p w:rsidR="00000000" w:rsidRPr="00AF2749" w:rsidP="00AF2749">
            <w:pPr>
              <w:pStyle w:val="ListBullet2"/>
            </w:pPr>
            <w:r w:rsidRPr="00AF2749">
              <w:t>removing, repairing and replacing damaged conductors</w:t>
            </w:r>
          </w:p>
          <w:p w:rsidR="00000000" w:rsidRPr="00AF2749" w:rsidP="00AF2749">
            <w:pPr>
              <w:pStyle w:val="ListBullet2"/>
            </w:pPr>
            <w:r w:rsidRPr="00AF2749">
              <w:t>minimum clearances between overhead conductors and LV and HV structures</w:t>
            </w:r>
          </w:p>
          <w:p w:rsidR="00000000" w:rsidRPr="00AF2749" w:rsidP="00AF2749">
            <w:pPr>
              <w:pStyle w:val="ListBullet"/>
            </w:pPr>
            <w:r w:rsidRPr="00AF2749">
              <w:t>techniques for conductor installation, including:</w:t>
            </w:r>
          </w:p>
          <w:p w:rsidR="00000000" w:rsidRPr="00AF2749" w:rsidP="00AF2749">
            <w:pPr>
              <w:pStyle w:val="ListBullet2"/>
            </w:pPr>
            <w:r w:rsidRPr="00AF2749">
              <w:t>types and application of tools, equipment and hardware</w:t>
            </w:r>
          </w:p>
          <w:p w:rsidR="00000000" w:rsidRPr="00AF2749" w:rsidP="00AF2749">
            <w:pPr>
              <w:pStyle w:val="ListBullet2"/>
            </w:pPr>
            <w:r w:rsidRPr="00AF2749">
              <w:t>methods of stringing, tensioning and termination of LV and HV conductors.</w:t>
            </w:r>
          </w:p>
        </w:tc>
      </w:tr>
    </w:tbl>
    <w:p w:rsidR="00000000" w:rsidRPr="00AF2749" w:rsidP="00AF2749">
      <w:pPr>
        <w:pStyle w:val="NoPaddingFontSize1"/>
      </w:pPr>
    </w:p>
    <w:p w:rsidR="00000000" w:rsidRPr="00AF2749" w:rsidP="00AF2749">
      <w:pPr>
        <w:pStyle w:val="AllowPageBreak"/>
      </w:pPr>
    </w:p>
    <w:p w:rsidR="00000000" w:rsidRPr="00AF2749" w:rsidP="00AF2749">
      <w:pPr>
        <w:pStyle w:val="Heading1"/>
      </w:pPr>
      <w:bookmarkStart w:id="14" w:name="O_1003434"/>
      <w:bookmarkEnd w:id="14"/>
      <w:r w:rsidRPr="00AF2749">
        <w:t>Assessment Conditions</w:t>
      </w:r>
    </w:p>
    <w:tbl>
      <w:tblPr>
        <w:tblW w:w="9497" w:type="dxa"/>
        <w:tblLayout w:type="fixed"/>
        <w:tblCellMar>
          <w:left w:w="62" w:type="dxa"/>
          <w:right w:w="62" w:type="dxa"/>
        </w:tblCellMar>
        <w:tblLook w:val="0000"/>
      </w:tblPr>
      <w:tblGrid>
        <w:gridCol w:w="9497"/>
      </w:tblGrid>
      <w:tr w:rsidTr="00AF27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2749" w:rsidP="00AF2749">
            <w:pPr>
              <w:pStyle w:val="BodyText"/>
            </w:pPr>
            <w:r w:rsidRPr="00AF2749">
              <w:t>Assessors must hold credentials specified within the Standards fo</w:t>
            </w:r>
            <w:r w:rsidRPr="00AF2749">
              <w:t>r Registered Training Organisations current at the time of assessment.</w:t>
            </w:r>
          </w:p>
          <w:p w:rsidR="00000000" w:rsidRPr="00AF2749" w:rsidP="00AF2749">
            <w:pPr>
              <w:pStyle w:val="BodyText"/>
            </w:pPr>
            <w:r w:rsidRPr="00AF2749">
              <w:t>Assessment must satisfy the Principles of Assessment and Rules of Evidence and all regulatory requirements included within the Standards for Registered Training Organisations current at</w:t>
            </w:r>
            <w:r w:rsidRPr="00AF2749">
              <w:t xml:space="preserve"> the time of assessment.</w:t>
            </w:r>
          </w:p>
          <w:p w:rsidR="00000000" w:rsidRPr="00AF2749" w:rsidP="00AF2749">
            <w:pPr>
              <w:pStyle w:val="BodyText"/>
            </w:pPr>
            <w:r w:rsidRPr="00AF2749">
              <w:t>Assessment must occur in workplace operational situations where it is appropriate to do so; where this is not appropriate, assessment must occur in simulated conditions involving realistic and authentic activities that replicate op</w:t>
            </w:r>
            <w:r w:rsidRPr="00AF2749">
              <w:t>erational workplace conditions.</w:t>
            </w:r>
          </w:p>
          <w:p w:rsidR="00000000" w:rsidRPr="00AF2749" w:rsidP="00AF2749">
            <w:pPr>
              <w:pStyle w:val="BodyText"/>
            </w:pPr>
            <w:r w:rsidRPr="00AF2749">
              <w:t xml:space="preserve">Assessment processes and techniques must be appropriate to the language, literacy and numeracy </w:t>
            </w:r>
            <w:r w:rsidRPr="00AF2749">
              <w:t>requirements of the work being performed and the needs of the candidate.</w:t>
            </w:r>
          </w:p>
          <w:p w:rsidR="00000000" w:rsidRPr="00AF2749" w:rsidP="00AF2749">
            <w:pPr>
              <w:pStyle w:val="BodyText"/>
            </w:pPr>
            <w:r w:rsidRPr="00AF2749">
              <w:t>Resources for assessment must include access to:</w:t>
            </w:r>
          </w:p>
          <w:p w:rsidR="00000000" w:rsidRPr="00AF2749" w:rsidP="00AF2749">
            <w:pPr>
              <w:pStyle w:val="ListBullet"/>
            </w:pPr>
            <w:r w:rsidRPr="00AF2749">
              <w:t>a rang</w:t>
            </w:r>
            <w:r w:rsidRPr="00AF2749">
              <w:t>e of relevant exercises, case studies and/or other simulations</w:t>
            </w:r>
          </w:p>
          <w:p w:rsidR="00000000" w:rsidRPr="00AF2749" w:rsidP="00AF2749">
            <w:pPr>
              <w:pStyle w:val="ListBullet"/>
            </w:pPr>
            <w:r w:rsidRPr="00AF2749">
              <w:t>relevant and appropriate materials, tools, facilities, equipment and personal protective equipment (PPE) currently used in industry for installing and maintaining poles, structures and overhead</w:t>
            </w:r>
            <w:r w:rsidRPr="00AF2749">
              <w:t xml:space="preserve"> conductors and cables</w:t>
            </w:r>
          </w:p>
          <w:p w:rsidR="00000000" w:rsidRPr="00AF2749" w:rsidP="00AF2749">
            <w:pPr>
              <w:pStyle w:val="ListBullet"/>
            </w:pPr>
            <w:r w:rsidRPr="00AF2749">
              <w:t>applicable documentation, including workplace procedures, relevant industry standards, equipment specifications, regulations, codes of practice and operation manuals.</w:t>
            </w:r>
          </w:p>
        </w:tc>
      </w:tr>
    </w:tbl>
    <w:p w:rsidR="00000000" w:rsidRPr="00AF2749" w:rsidP="00AF2749">
      <w:pPr>
        <w:pStyle w:val="NoPaddingFontSize1"/>
      </w:pPr>
    </w:p>
    <w:p w:rsidR="00000000" w:rsidRPr="00AF2749" w:rsidP="00AF2749">
      <w:pPr>
        <w:pStyle w:val="AllowPageBreak"/>
      </w:pPr>
    </w:p>
    <w:p w:rsidR="00000000" w:rsidRPr="00AF2749" w:rsidP="00AF2749">
      <w:pPr>
        <w:pStyle w:val="Heading1"/>
      </w:pPr>
      <w:bookmarkStart w:id="15" w:name="O_1003437"/>
      <w:bookmarkEnd w:id="15"/>
      <w:r w:rsidRPr="00AF2749">
        <w:t>Links</w:t>
      </w:r>
    </w:p>
    <w:p w:rsidR="00000000" w:rsidRPr="00AF2749" w:rsidP="00D429AE">
      <w:pPr>
        <w:pStyle w:val="BodyText"/>
      </w:pPr>
      <w:r w:rsidRPr="00AF2749">
        <w:t>UET Training Package Companion Volume I</w:t>
      </w:r>
      <w:r w:rsidRPr="00AF2749">
        <w:t xml:space="preserve">mplementation Guide is found in VETNet - </w:t>
      </w:r>
      <w:r>
        <w:fldChar w:fldCharType="begin"/>
      </w:r>
      <w:r>
        <w:instrText xml:space="preserve"> HYPERLINK "https://vetnet.gov.au/Pages/TrainingDocs.aspx?q=229bace1-b7bc-4653-9300-dffb13ecfad7" </w:instrText>
      </w:r>
      <w:r>
        <w:fldChar w:fldCharType="separate"/>
      </w:r>
      <w:r w:rsidRPr="006C595F">
        <w:rPr>
          <w:rStyle w:val="Hyperlink"/>
        </w:rPr>
        <w:t>https://vetnet.gov.au/Pages/TrainingDocs.aspx?q=229bace1-b7bc-4653-9300-dffb13ecfad7</w:t>
      </w:r>
      <w:r>
        <w:fldChar w:fldCharType="end"/>
      </w:r>
    </w:p>
    <w:p w:rsidR="00000000" w:rsidRPr="00AF2749" w:rsidP="00AF2749"/>
    <w:sectPr w:rsidSect="00AF27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7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749" w:rsidRPr="00D429AE" w:rsidP="00D429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7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9AE" w:rsidP="00AF27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429AE" w:rsidP="00AF27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429AE" w:rsidP="00AF27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749" w:rsidP="00AF2749">
    <w:pPr>
      <w:pStyle w:val="Footer"/>
      <w:framePr w:wrap="around"/>
    </w:pPr>
    <w:r>
      <w:fldChar w:fldCharType="begin"/>
    </w:r>
    <w:r>
      <w:instrText xml:space="preserve"> DOCPROPERTY  Subject  \* MERGEFORMAT </w:instrText>
    </w:r>
    <w:r>
      <w:fldChar w:fldCharType="separate"/>
    </w:r>
    <w:r w:rsidR="00D429AE">
      <w:t>Approved</w:t>
    </w:r>
    <w:r w:rsidR="00D429AE">
      <w:fldChar w:fldCharType="end"/>
    </w:r>
    <w:r>
      <w:tab/>
      <w:t xml:space="preserve">Page </w:t>
    </w:r>
    <w:r>
      <w:fldChar w:fldCharType="begin"/>
    </w:r>
    <w:r>
      <w:instrText xml:space="preserve"> PAGE  \* Arabic  \* MERGEFORMAT </w:instrText>
    </w:r>
    <w:r>
      <w:fldChar w:fldCharType="separate"/>
    </w:r>
    <w:r w:rsidR="00D429A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29AE">
      <w:rPr>
        <w:noProof/>
      </w:rPr>
      <w:t>6</w:t>
    </w:r>
    <w:r>
      <w:rPr>
        <w:noProof/>
      </w:rPr>
      <w:fldChar w:fldCharType="end"/>
    </w:r>
  </w:p>
  <w:p w:rsidR="00AF2749" w:rsidP="00AF2749">
    <w:pPr>
      <w:pStyle w:val="Footer"/>
      <w:framePr w:wrap="around"/>
    </w:pPr>
    <w:r>
      <w:t xml:space="preserve">© Commonwealth of Australia, </w:t>
    </w:r>
    <w:r>
      <w:fldChar w:fldCharType="begin"/>
    </w:r>
    <w:r>
      <w:instrText xml:space="preserve"> DATE  \@ "yyyy"  \* MERGEFORMAT </w:instrText>
    </w:r>
    <w:r>
      <w:fldChar w:fldCharType="separate"/>
    </w:r>
    <w:r w:rsidR="00D429AE">
      <w:rPr>
        <w:noProof/>
      </w:rPr>
      <w:t>2025</w:t>
    </w:r>
    <w:r>
      <w:fldChar w:fldCharType="end"/>
    </w:r>
    <w:r>
      <w:tab/>
    </w:r>
    <w:r>
      <w:fldChar w:fldCharType="begin"/>
    </w:r>
    <w:r>
      <w:instrText xml:space="preserve"> DOCPROPERTY  Author  \* MERGEFORMAT </w:instrText>
    </w:r>
    <w:r>
      <w:fldChar w:fldCharType="separate"/>
    </w:r>
    <w:r w:rsidR="00D429AE">
      <w:t>Powering Skills Organisation</w:t>
    </w:r>
    <w:r w:rsidR="00D429AE">
      <w:fldChar w:fldCharType="end"/>
    </w:r>
  </w:p>
  <w:p w:rsidR="00AF2749" w:rsidP="00AF27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7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9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2749" w:rsidRPr="00D429AE" w:rsidP="00D429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7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9AE" w:rsidRPr="002D2AF8" w:rsidP="00AF2749">
    <w:pPr>
      <w:pStyle w:val="Header"/>
      <w:framePr w:wrap="around"/>
    </w:pPr>
    <w:r>
      <w:fldChar w:fldCharType="begin"/>
    </w:r>
    <w:r>
      <w:instrText xml:space="preserve"> TITLE   \* MERGEFORMAT </w:instrText>
    </w:r>
    <w:r>
      <w:fldChar w:fldCharType="separate"/>
    </w:r>
    <w:r>
      <w:t>UETTDRIS54 Install and maintain poles, structures and overhead conductors and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29AE" w:rsidP="00AF27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749" w:rsidRPr="002D2AF8" w:rsidP="00AF2749">
    <w:pPr>
      <w:pStyle w:val="Header"/>
      <w:framePr w:wrap="around"/>
    </w:pPr>
    <w:r>
      <w:fldChar w:fldCharType="begin"/>
    </w:r>
    <w:r>
      <w:instrText xml:space="preserve"> TITLE   \* MERGEFORMAT </w:instrText>
    </w:r>
    <w:r>
      <w:fldChar w:fldCharType="separate"/>
    </w:r>
    <w:r w:rsidR="00D429AE">
      <w:t>UETTDRIS54 Install and maintain poles, structures and overhead conductors and cables</w:t>
    </w:r>
    <w:r w:rsidR="00D429AE">
      <w:fldChar w:fldCharType="end"/>
    </w:r>
    <w:r>
      <w:tab/>
      <w:t xml:space="preserve">Date this document was generated: </w:t>
    </w:r>
    <w:r>
      <w:fldChar w:fldCharType="begin"/>
    </w:r>
    <w:r>
      <w:instrText xml:space="preserve"> CREATEDATE  \@ "d MMMM yyyy"  \* MERGEFORMAT </w:instrText>
    </w:r>
    <w:r>
      <w:fldChar w:fldCharType="separate"/>
    </w:r>
    <w:r w:rsidR="00D429AE">
      <w:rPr>
        <w:noProof/>
      </w:rPr>
      <w:t>2 March 2025</w:t>
    </w:r>
    <w:r>
      <w:fldChar w:fldCharType="end"/>
    </w:r>
  </w:p>
  <w:p w:rsidR="00AF2749" w:rsidP="00AF27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1CDF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B80E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1267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7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2749"/>
    <w:pPr>
      <w:spacing w:before="360" w:after="60"/>
      <w:outlineLvl w:val="0"/>
    </w:pPr>
    <w:rPr>
      <w:sz w:val="32"/>
    </w:rPr>
  </w:style>
  <w:style w:type="paragraph" w:styleId="Heading2">
    <w:name w:val="heading 2"/>
    <w:basedOn w:val="HeadingBase"/>
    <w:next w:val="BodyText"/>
    <w:link w:val="Heading2Char"/>
    <w:qFormat/>
    <w:rsid w:val="00AF2749"/>
    <w:pPr>
      <w:keepLines/>
      <w:spacing w:before="240" w:after="120"/>
      <w:outlineLvl w:val="1"/>
    </w:pPr>
    <w:rPr>
      <w:sz w:val="28"/>
      <w:szCs w:val="40"/>
    </w:rPr>
  </w:style>
  <w:style w:type="paragraph" w:styleId="Heading3">
    <w:name w:val="heading 3"/>
    <w:basedOn w:val="HeadingBase"/>
    <w:next w:val="BodyText"/>
    <w:link w:val="Heading3Char"/>
    <w:qFormat/>
    <w:rsid w:val="00AF2749"/>
    <w:pPr>
      <w:spacing w:before="180" w:after="120"/>
      <w:outlineLvl w:val="2"/>
    </w:pPr>
    <w:rPr>
      <w:spacing w:val="-10"/>
      <w:kern w:val="32"/>
    </w:rPr>
  </w:style>
  <w:style w:type="paragraph" w:styleId="Heading4">
    <w:name w:val="heading 4"/>
    <w:basedOn w:val="HeadingBase"/>
    <w:next w:val="BodyText"/>
    <w:link w:val="Heading4Char"/>
    <w:qFormat/>
    <w:rsid w:val="00AF2749"/>
    <w:pPr>
      <w:spacing w:before="160" w:after="120"/>
      <w:outlineLvl w:val="3"/>
    </w:pPr>
    <w:rPr>
      <w:sz w:val="22"/>
    </w:rPr>
  </w:style>
  <w:style w:type="paragraph" w:styleId="Heading5">
    <w:name w:val="heading 5"/>
    <w:basedOn w:val="HeadingBase"/>
    <w:next w:val="Normal"/>
    <w:link w:val="Heading5Char"/>
    <w:qFormat/>
    <w:rsid w:val="00AF2749"/>
    <w:pPr>
      <w:spacing w:before="80"/>
      <w:outlineLvl w:val="4"/>
    </w:pPr>
    <w:rPr>
      <w:color w:val="918585"/>
      <w:sz w:val="20"/>
    </w:rPr>
  </w:style>
  <w:style w:type="paragraph" w:styleId="Heading6">
    <w:name w:val="heading 6"/>
    <w:basedOn w:val="HeadingBase"/>
    <w:next w:val="Normal"/>
    <w:link w:val="Heading6Char"/>
    <w:qFormat/>
    <w:rsid w:val="00AF2749"/>
    <w:pPr>
      <w:spacing w:before="60"/>
      <w:outlineLvl w:val="5"/>
    </w:pPr>
    <w:rPr>
      <w:color w:val="918585"/>
      <w:sz w:val="20"/>
    </w:rPr>
  </w:style>
  <w:style w:type="paragraph" w:styleId="Heading7">
    <w:name w:val="heading 7"/>
    <w:basedOn w:val="Normal"/>
    <w:next w:val="Normal"/>
    <w:link w:val="Heading7Char"/>
    <w:qFormat/>
    <w:rsid w:val="00AF2749"/>
    <w:pPr>
      <w:ind w:left="720"/>
      <w:outlineLvl w:val="6"/>
    </w:pPr>
    <w:rPr>
      <w:i/>
    </w:rPr>
  </w:style>
  <w:style w:type="paragraph" w:styleId="Heading8">
    <w:name w:val="heading 8"/>
    <w:basedOn w:val="Normal"/>
    <w:next w:val="Normal"/>
    <w:link w:val="Heading8Char"/>
    <w:qFormat/>
    <w:rsid w:val="00AF2749"/>
    <w:pPr>
      <w:ind w:left="720"/>
      <w:outlineLvl w:val="7"/>
    </w:pPr>
    <w:rPr>
      <w:i/>
    </w:rPr>
  </w:style>
  <w:style w:type="paragraph" w:styleId="Heading9">
    <w:name w:val="heading 9"/>
    <w:basedOn w:val="Normal"/>
    <w:next w:val="Normal"/>
    <w:link w:val="Heading9Char"/>
    <w:qFormat/>
    <w:rsid w:val="00AF2749"/>
    <w:pPr>
      <w:ind w:left="720"/>
      <w:outlineLvl w:val="8"/>
    </w:pPr>
    <w:rPr>
      <w:i/>
    </w:rPr>
  </w:style>
  <w:style w:type="character" w:default="1" w:styleId="DefaultParagraphFont">
    <w:name w:val="Default Paragraph Font"/>
    <w:uiPriority w:val="1"/>
    <w:unhideWhenUsed/>
    <w:rsid w:val="00AF27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749"/>
  </w:style>
  <w:style w:type="character" w:customStyle="1" w:styleId="Heading1Char">
    <w:name w:val="Heading 1 Char"/>
    <w:basedOn w:val="DefaultParagraphFont"/>
    <w:link w:val="Heading1"/>
    <w:rsid w:val="00AF2749"/>
    <w:rPr>
      <w:rFonts w:ascii="Times New Roman" w:eastAsia="Times New Roman" w:hAnsi="Times New Roman" w:cs="Times New Roman"/>
      <w:b/>
      <w:sz w:val="32"/>
      <w:szCs w:val="20"/>
      <w:lang w:eastAsia="en-US"/>
    </w:rPr>
  </w:style>
  <w:style w:type="paragraph" w:styleId="BodyText">
    <w:name w:val="Body Text"/>
    <w:basedOn w:val="Normal"/>
    <w:link w:val="BodyTextChar"/>
    <w:rsid w:val="00AF27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2749"/>
    <w:rPr>
      <w:rFonts w:ascii="Times New Roman" w:eastAsia="Times New Roman" w:hAnsi="Times New Roman" w:cs="Times New Roman"/>
      <w:sz w:val="24"/>
      <w:lang w:eastAsia="en-US"/>
    </w:rPr>
  </w:style>
  <w:style w:type="paragraph" w:styleId="ListBullet">
    <w:name w:val="List Bullet"/>
    <w:basedOn w:val="List"/>
    <w:rsid w:val="00AF2749"/>
    <w:pPr>
      <w:numPr>
        <w:numId w:val="12"/>
      </w:numPr>
      <w:tabs>
        <w:tab w:val="clear" w:pos="340"/>
      </w:tabs>
      <w:spacing w:before="40" w:after="40"/>
    </w:pPr>
  </w:style>
  <w:style w:type="character" w:customStyle="1" w:styleId="SpecialBold">
    <w:name w:val="Special Bold"/>
    <w:basedOn w:val="DefaultParagraphFont"/>
    <w:rsid w:val="00AF2749"/>
    <w:rPr>
      <w:b/>
      <w:spacing w:val="0"/>
    </w:rPr>
  </w:style>
  <w:style w:type="paragraph" w:styleId="ListBullet2">
    <w:name w:val="List Bullet 2"/>
    <w:basedOn w:val="List2"/>
    <w:rsid w:val="00AF2749"/>
    <w:pPr>
      <w:numPr>
        <w:numId w:val="13"/>
      </w:numPr>
      <w:tabs>
        <w:tab w:val="clear" w:pos="680"/>
      </w:tabs>
    </w:pPr>
  </w:style>
  <w:style w:type="paragraph" w:customStyle="1" w:styleId="SuperHeading">
    <w:name w:val="SuperHeading"/>
    <w:basedOn w:val="Normal"/>
    <w:rsid w:val="00AF2749"/>
    <w:pPr>
      <w:spacing w:before="240" w:after="120"/>
      <w:outlineLvl w:val="0"/>
    </w:pPr>
    <w:rPr>
      <w:rFonts w:ascii="Times New Roman" w:hAnsi="Times New Roman"/>
      <w:b/>
      <w:sz w:val="32"/>
    </w:rPr>
  </w:style>
  <w:style w:type="paragraph" w:customStyle="1" w:styleId="AllowPageBreak">
    <w:name w:val="AllowPageBreak"/>
    <w:rsid w:val="00AF27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27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7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7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7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7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7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27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2749"/>
    <w:rPr>
      <w:rFonts w:ascii="Courier New" w:eastAsia="Times New Roman" w:hAnsi="Courier New" w:cs="Times New Roman"/>
      <w:i/>
      <w:szCs w:val="20"/>
      <w:lang w:eastAsia="en-US"/>
    </w:rPr>
  </w:style>
  <w:style w:type="paragraph" w:customStyle="1" w:styleId="HeadingBase">
    <w:name w:val="Heading Base"/>
    <w:rsid w:val="00AF27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749"/>
    <w:pPr>
      <w:tabs>
        <w:tab w:val="right" w:leader="dot" w:pos="9072"/>
      </w:tabs>
      <w:ind w:left="567"/>
    </w:pPr>
    <w:rPr>
      <w:szCs w:val="22"/>
    </w:rPr>
  </w:style>
  <w:style w:type="paragraph" w:customStyle="1" w:styleId="TOCBase">
    <w:name w:val="TOC Base"/>
    <w:rsid w:val="00AF27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749"/>
    <w:pPr>
      <w:tabs>
        <w:tab w:val="right" w:leader="dot" w:pos="9072"/>
      </w:tabs>
      <w:spacing w:before="40" w:after="40"/>
      <w:ind w:left="284"/>
    </w:pPr>
    <w:rPr>
      <w:rFonts w:ascii="Times New Roman" w:hAnsi="Times New Roman"/>
    </w:rPr>
  </w:style>
  <w:style w:type="paragraph" w:styleId="TOC1">
    <w:name w:val="toc 1"/>
    <w:basedOn w:val="TOCBase"/>
    <w:next w:val="Normal"/>
    <w:rsid w:val="00AF27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27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749"/>
    <w:rPr>
      <w:rFonts w:ascii="Times New Roman" w:eastAsia="Times New Roman" w:hAnsi="Times New Roman" w:cs="Times New Roman"/>
      <w:sz w:val="16"/>
      <w:lang w:eastAsia="en-US"/>
    </w:rPr>
  </w:style>
  <w:style w:type="paragraph" w:styleId="Title">
    <w:name w:val="Title"/>
    <w:basedOn w:val="HeadingBase"/>
    <w:link w:val="TitleChar"/>
    <w:qFormat/>
    <w:rsid w:val="00AF2749"/>
    <w:pPr>
      <w:spacing w:before="5040"/>
      <w:jc w:val="center"/>
    </w:pPr>
    <w:rPr>
      <w:sz w:val="48"/>
      <w:szCs w:val="72"/>
      <w:lang w:val="en-US"/>
    </w:rPr>
  </w:style>
  <w:style w:type="character" w:customStyle="1" w:styleId="TitleChar">
    <w:name w:val="Title Char"/>
    <w:basedOn w:val="DefaultParagraphFont"/>
    <w:link w:val="Title"/>
    <w:rsid w:val="00AF27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749"/>
    <w:pPr>
      <w:tabs>
        <w:tab w:val="left" w:pos="3600"/>
        <w:tab w:val="left" w:pos="3958"/>
      </w:tabs>
    </w:pPr>
  </w:style>
  <w:style w:type="paragraph" w:styleId="List">
    <w:name w:val="List"/>
    <w:basedOn w:val="BodyText"/>
    <w:next w:val="BodyText"/>
    <w:rsid w:val="00AF2749"/>
    <w:pPr>
      <w:tabs>
        <w:tab w:val="left" w:pos="340"/>
      </w:tabs>
      <w:spacing w:before="60" w:after="60"/>
      <w:ind w:left="340" w:hanging="340"/>
    </w:pPr>
  </w:style>
  <w:style w:type="paragraph" w:customStyle="1" w:styleId="Note">
    <w:name w:val="Note"/>
    <w:basedOn w:val="BodyText"/>
    <w:rsid w:val="00AF27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749"/>
    <w:pPr>
      <w:framePr w:wrap="auto" w:hAnchor="text" w:y="6049"/>
    </w:pPr>
    <w:rPr>
      <w:color w:val="000000"/>
      <w:sz w:val="40"/>
    </w:rPr>
  </w:style>
  <w:style w:type="paragraph" w:customStyle="1" w:styleId="TOCTitle">
    <w:name w:val="TOCTitle"/>
    <w:basedOn w:val="Heading1"/>
    <w:rsid w:val="00AF2749"/>
    <w:pPr>
      <w:spacing w:after="240"/>
      <w:jc w:val="center"/>
      <w:outlineLvl w:val="9"/>
    </w:pPr>
    <w:rPr>
      <w:caps/>
    </w:rPr>
  </w:style>
  <w:style w:type="paragraph" w:customStyle="1" w:styleId="Version">
    <w:name w:val="Version"/>
    <w:rsid w:val="00AF27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2749"/>
    <w:pPr>
      <w:keepNext w:val="0"/>
      <w:tabs>
        <w:tab w:val="right" w:pos="4176"/>
      </w:tabs>
      <w:ind w:left="198" w:hanging="198"/>
    </w:pPr>
    <w:rPr>
      <w:rFonts w:ascii="Garamond" w:hAnsi="Garamond"/>
    </w:rPr>
  </w:style>
  <w:style w:type="paragraph" w:styleId="IndexHeading">
    <w:name w:val="index heading"/>
    <w:basedOn w:val="Normal"/>
    <w:next w:val="Index1"/>
    <w:semiHidden/>
    <w:rsid w:val="00AF2749"/>
    <w:pPr>
      <w:spacing w:before="120" w:after="120"/>
    </w:pPr>
    <w:rPr>
      <w:rFonts w:ascii="Arial" w:hAnsi="Arial"/>
      <w:b/>
      <w:color w:val="918585"/>
      <w:sz w:val="24"/>
    </w:rPr>
  </w:style>
  <w:style w:type="paragraph" w:styleId="Header">
    <w:name w:val="header"/>
    <w:basedOn w:val="Normal"/>
    <w:link w:val="HeaderChar"/>
    <w:rsid w:val="00AF27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749"/>
    <w:rPr>
      <w:rFonts w:ascii="Times New Roman" w:eastAsia="Times New Roman" w:hAnsi="Times New Roman" w:cs="Times New Roman"/>
      <w:sz w:val="16"/>
      <w:szCs w:val="20"/>
      <w:lang w:val="en-GB" w:eastAsia="en-US"/>
    </w:rPr>
  </w:style>
  <w:style w:type="paragraph" w:customStyle="1" w:styleId="Chapter">
    <w:name w:val="Chapter"/>
    <w:basedOn w:val="Normal"/>
    <w:rsid w:val="00AF2749"/>
    <w:pPr>
      <w:spacing w:before="240"/>
    </w:pPr>
    <w:rPr>
      <w:rFonts w:ascii="Times New Roman" w:hAnsi="Times New Roman"/>
      <w:smallCaps/>
      <w:spacing w:val="80"/>
      <w:sz w:val="28"/>
    </w:rPr>
  </w:style>
  <w:style w:type="paragraph" w:customStyle="1" w:styleId="InChapter">
    <w:name w:val="InChapter"/>
    <w:basedOn w:val="Heading3"/>
    <w:rsid w:val="00AF2749"/>
    <w:pPr>
      <w:spacing w:after="240"/>
      <w:outlineLvl w:val="9"/>
    </w:pPr>
    <w:rPr>
      <w:noProof/>
    </w:rPr>
  </w:style>
  <w:style w:type="paragraph" w:styleId="Index2">
    <w:name w:val="index 2"/>
    <w:basedOn w:val="Normal"/>
    <w:next w:val="Normal"/>
    <w:semiHidden/>
    <w:rsid w:val="00AF2749"/>
    <w:pPr>
      <w:tabs>
        <w:tab w:val="right" w:pos="4176"/>
      </w:tabs>
      <w:ind w:left="568" w:hanging="284"/>
    </w:pPr>
    <w:rPr>
      <w:rFonts w:ascii="Garamond" w:hAnsi="Garamond"/>
    </w:rPr>
  </w:style>
  <w:style w:type="paragraph" w:customStyle="1" w:styleId="Byline">
    <w:name w:val="Byline"/>
    <w:rsid w:val="00AF27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749"/>
    <w:pPr>
      <w:tabs>
        <w:tab w:val="clear" w:pos="3600"/>
        <w:tab w:val="clear" w:pos="3958"/>
      </w:tabs>
      <w:jc w:val="right"/>
    </w:pPr>
  </w:style>
  <w:style w:type="character" w:styleId="Emphasis">
    <w:name w:val="Emphasis"/>
    <w:basedOn w:val="DefaultParagraphFont"/>
    <w:qFormat/>
    <w:rsid w:val="00AF2749"/>
    <w:rPr>
      <w:i/>
    </w:rPr>
  </w:style>
  <w:style w:type="paragraph" w:styleId="Caption">
    <w:name w:val="caption"/>
    <w:basedOn w:val="BodyText"/>
    <w:next w:val="Normal"/>
    <w:qFormat/>
    <w:rsid w:val="00AF2749"/>
    <w:pPr>
      <w:framePr w:w="2268" w:hSpace="181" w:vSpace="181" w:wrap="around" w:vAnchor="text" w:hAnchor="page" w:x="1135" w:y="285" w:anchorLock="1"/>
    </w:pPr>
    <w:rPr>
      <w:i/>
    </w:rPr>
  </w:style>
  <w:style w:type="paragraph" w:customStyle="1" w:styleId="MiniTOCTitle">
    <w:name w:val="MiniTOCTitle"/>
    <w:basedOn w:val="Heading4"/>
    <w:rsid w:val="00AF2749"/>
    <w:pPr>
      <w:spacing w:before="240"/>
      <w:outlineLvl w:val="9"/>
    </w:pPr>
    <w:rPr>
      <w:noProof/>
      <w:sz w:val="24"/>
    </w:rPr>
  </w:style>
  <w:style w:type="paragraph" w:customStyle="1" w:styleId="MiniTOCItem">
    <w:name w:val="MiniTOCItem"/>
    <w:basedOn w:val="ListBullet"/>
    <w:rsid w:val="00AF2749"/>
    <w:pPr>
      <w:numPr>
        <w:numId w:val="0"/>
      </w:numPr>
      <w:tabs>
        <w:tab w:val="right" w:leader="dot" w:pos="6521"/>
      </w:tabs>
      <w:spacing w:before="0" w:after="0"/>
    </w:pPr>
  </w:style>
  <w:style w:type="paragraph" w:customStyle="1" w:styleId="TOFTitle">
    <w:name w:val="TOFTitle"/>
    <w:basedOn w:val="TOCTitle"/>
    <w:rsid w:val="00AF2749"/>
  </w:style>
  <w:style w:type="paragraph" w:styleId="TableofFigures">
    <w:name w:val="table of figures"/>
    <w:basedOn w:val="Normal"/>
    <w:next w:val="Normal"/>
    <w:semiHidden/>
    <w:rsid w:val="00AF2749"/>
    <w:pPr>
      <w:tabs>
        <w:tab w:val="right" w:leader="dot" w:pos="9072"/>
      </w:tabs>
      <w:ind w:left="970" w:hanging="403"/>
    </w:pPr>
    <w:rPr>
      <w:rFonts w:ascii="Times New Roman" w:hAnsi="Times New Roman"/>
      <w:b/>
    </w:rPr>
  </w:style>
  <w:style w:type="paragraph" w:styleId="ListNumber">
    <w:name w:val="List Number"/>
    <w:basedOn w:val="List"/>
    <w:rsid w:val="00AF2749"/>
    <w:pPr>
      <w:numPr>
        <w:numId w:val="15"/>
      </w:numPr>
      <w:tabs>
        <w:tab w:val="clear" w:pos="340"/>
      </w:tabs>
    </w:pPr>
  </w:style>
  <w:style w:type="character" w:customStyle="1" w:styleId="WingdingSymbols">
    <w:name w:val="Wingding Symbols"/>
    <w:rsid w:val="00AF2749"/>
    <w:rPr>
      <w:rFonts w:ascii="Wingdings" w:hAnsi="Wingdings"/>
    </w:rPr>
  </w:style>
  <w:style w:type="paragraph" w:customStyle="1" w:styleId="TableHeading">
    <w:name w:val="Table Heading"/>
    <w:basedOn w:val="HeadingBase"/>
    <w:rsid w:val="00AF2749"/>
    <w:pPr>
      <w:keepLines/>
      <w:pBdr>
        <w:bottom w:val="single" w:sz="6" w:space="1" w:color="918585"/>
      </w:pBdr>
      <w:spacing w:before="240"/>
    </w:pPr>
  </w:style>
  <w:style w:type="character" w:customStyle="1" w:styleId="HotSpot">
    <w:name w:val="HotSpot"/>
    <w:rsid w:val="00AF2749"/>
    <w:rPr>
      <w:color w:val="0033CC"/>
      <w:u w:val="none"/>
    </w:rPr>
  </w:style>
  <w:style w:type="paragraph" w:customStyle="1" w:styleId="BodyTextRight">
    <w:name w:val="Body Text Right"/>
    <w:basedOn w:val="BodyText"/>
    <w:rsid w:val="00AF2749"/>
    <w:pPr>
      <w:spacing w:before="0" w:after="0"/>
      <w:jc w:val="right"/>
    </w:pPr>
  </w:style>
  <w:style w:type="paragraph" w:styleId="Index3">
    <w:name w:val="index 3"/>
    <w:basedOn w:val="ListNumber2"/>
    <w:next w:val="Normal"/>
    <w:semiHidden/>
    <w:rsid w:val="00AF2749"/>
    <w:pPr>
      <w:numPr>
        <w:numId w:val="0"/>
      </w:numPr>
      <w:tabs>
        <w:tab w:val="right" w:leader="dot" w:pos="4176"/>
      </w:tabs>
    </w:pPr>
  </w:style>
  <w:style w:type="paragraph" w:styleId="ListNumber2">
    <w:name w:val="List Number 2"/>
    <w:basedOn w:val="List2"/>
    <w:rsid w:val="00AF2749"/>
    <w:pPr>
      <w:numPr>
        <w:numId w:val="10"/>
      </w:numPr>
      <w:tabs>
        <w:tab w:val="clear" w:pos="1060"/>
      </w:tabs>
    </w:pPr>
  </w:style>
  <w:style w:type="paragraph" w:customStyle="1" w:styleId="MarginNote">
    <w:name w:val="Margin Note"/>
    <w:basedOn w:val="BodyText"/>
    <w:rsid w:val="00AF27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7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7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2749"/>
    <w:rPr>
      <w:sz w:val="32"/>
    </w:rPr>
  </w:style>
  <w:style w:type="paragraph" w:customStyle="1" w:styleId="HeadingProcedure">
    <w:name w:val="Heading Procedure"/>
    <w:basedOn w:val="HeadingBase"/>
    <w:next w:val="Normal"/>
    <w:rsid w:val="00AF2749"/>
    <w:pPr>
      <w:tabs>
        <w:tab w:val="left" w:pos="0"/>
      </w:tabs>
      <w:spacing w:before="120" w:after="60"/>
    </w:pPr>
    <w:rPr>
      <w:i/>
      <w:color w:val="918585"/>
      <w:sz w:val="22"/>
    </w:rPr>
  </w:style>
  <w:style w:type="paragraph" w:customStyle="1" w:styleId="TableBodyText">
    <w:name w:val="Table Body Text"/>
    <w:basedOn w:val="BodyText"/>
    <w:rsid w:val="00AF2749"/>
    <w:pPr>
      <w:spacing w:before="60" w:after="60"/>
    </w:pPr>
  </w:style>
  <w:style w:type="paragraph" w:styleId="ListContinue">
    <w:name w:val="List Continue"/>
    <w:basedOn w:val="List"/>
    <w:rsid w:val="00AF2749"/>
    <w:pPr>
      <w:ind w:firstLine="0"/>
    </w:pPr>
  </w:style>
  <w:style w:type="paragraph" w:customStyle="1" w:styleId="ListNote">
    <w:name w:val="List Note"/>
    <w:basedOn w:val="List"/>
    <w:rsid w:val="00AF2749"/>
    <w:pPr>
      <w:pBdr>
        <w:top w:val="single" w:sz="6" w:space="2" w:color="918585"/>
        <w:bottom w:val="single" w:sz="6" w:space="2" w:color="918585"/>
      </w:pBdr>
      <w:tabs>
        <w:tab w:val="left" w:pos="1021"/>
      </w:tabs>
      <w:ind w:firstLine="0"/>
    </w:pPr>
  </w:style>
  <w:style w:type="paragraph" w:customStyle="1" w:styleId="Warning">
    <w:name w:val="Warning"/>
    <w:basedOn w:val="BodyText"/>
    <w:rsid w:val="00AF2749"/>
    <w:pPr>
      <w:shd w:val="clear" w:color="auto" w:fill="D9D9D9"/>
      <w:tabs>
        <w:tab w:val="left" w:pos="992"/>
      </w:tabs>
      <w:ind w:left="119" w:right="119"/>
    </w:pPr>
    <w:rPr>
      <w:sz w:val="20"/>
    </w:rPr>
  </w:style>
  <w:style w:type="paragraph" w:customStyle="1" w:styleId="MarginIcons">
    <w:name w:val="Margin Icons"/>
    <w:basedOn w:val="BodyText"/>
    <w:rsid w:val="00AF27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749"/>
    <w:rPr>
      <w:rFonts w:ascii="Courier New" w:hAnsi="Courier New"/>
    </w:rPr>
  </w:style>
  <w:style w:type="paragraph" w:customStyle="1" w:styleId="NoteBullet">
    <w:name w:val="Note Bullet"/>
    <w:basedOn w:val="Note"/>
    <w:rsid w:val="00AF2749"/>
    <w:pPr>
      <w:tabs>
        <w:tab w:val="clear" w:pos="680"/>
      </w:tabs>
      <w:spacing w:before="60" w:after="60"/>
    </w:pPr>
  </w:style>
  <w:style w:type="paragraph" w:customStyle="1" w:styleId="SubHeading2">
    <w:name w:val="SubHeading2"/>
    <w:basedOn w:val="HeadingBase"/>
    <w:rsid w:val="00AF2749"/>
    <w:pPr>
      <w:spacing w:before="240" w:after="60"/>
    </w:pPr>
    <w:rPr>
      <w:sz w:val="20"/>
    </w:rPr>
  </w:style>
  <w:style w:type="paragraph" w:customStyle="1" w:styleId="SubHeading1">
    <w:name w:val="SubHeading1"/>
    <w:basedOn w:val="HeadingBase"/>
    <w:rsid w:val="00AF2749"/>
    <w:pPr>
      <w:spacing w:before="240" w:after="60"/>
    </w:pPr>
    <w:rPr>
      <w:color w:val="918585"/>
      <w:sz w:val="22"/>
    </w:rPr>
  </w:style>
  <w:style w:type="paragraph" w:customStyle="1" w:styleId="SideHeading">
    <w:name w:val="Side Heading"/>
    <w:basedOn w:val="HeadingBase"/>
    <w:rsid w:val="00AF27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749"/>
    <w:pPr>
      <w:tabs>
        <w:tab w:val="num" w:pos="360"/>
      </w:tabs>
    </w:pPr>
  </w:style>
  <w:style w:type="paragraph" w:styleId="PlainText">
    <w:name w:val="Plain Text"/>
    <w:basedOn w:val="Normal"/>
    <w:link w:val="PlainTextChar"/>
    <w:rsid w:val="00AF2749"/>
    <w:rPr>
      <w:sz w:val="20"/>
    </w:rPr>
  </w:style>
  <w:style w:type="character" w:customStyle="1" w:styleId="PlainTextChar">
    <w:name w:val="Plain Text Char"/>
    <w:basedOn w:val="DefaultParagraphFont"/>
    <w:link w:val="PlainText"/>
    <w:rsid w:val="00AF2749"/>
    <w:rPr>
      <w:rFonts w:ascii="Courier New" w:eastAsia="Times New Roman" w:hAnsi="Courier New" w:cs="Times New Roman"/>
      <w:sz w:val="20"/>
      <w:szCs w:val="20"/>
      <w:lang w:eastAsia="en-US"/>
    </w:rPr>
  </w:style>
  <w:style w:type="character" w:customStyle="1" w:styleId="MenuOption">
    <w:name w:val="Menu Option"/>
    <w:basedOn w:val="DefaultParagraphFont"/>
    <w:rsid w:val="00AF2749"/>
    <w:rPr>
      <w:b/>
      <w:smallCaps/>
    </w:rPr>
  </w:style>
  <w:style w:type="paragraph" w:customStyle="1" w:styleId="TableListNumber">
    <w:name w:val="Table List Number"/>
    <w:basedOn w:val="ListNumber"/>
    <w:rsid w:val="00AF2749"/>
    <w:pPr>
      <w:numPr>
        <w:numId w:val="0"/>
      </w:numPr>
    </w:pPr>
  </w:style>
  <w:style w:type="paragraph" w:styleId="TOC4">
    <w:name w:val="toc 4"/>
    <w:basedOn w:val="TOCBase"/>
    <w:next w:val="Normal"/>
    <w:semiHidden/>
    <w:rsid w:val="00AF2749"/>
    <w:pPr>
      <w:tabs>
        <w:tab w:val="right" w:leader="dot" w:pos="9071"/>
      </w:tabs>
      <w:ind w:left="1701"/>
    </w:pPr>
  </w:style>
  <w:style w:type="paragraph" w:customStyle="1" w:styleId="ListAlpha">
    <w:name w:val="List Alpha"/>
    <w:basedOn w:val="List"/>
    <w:rsid w:val="00AF2749"/>
    <w:pPr>
      <w:numPr>
        <w:numId w:val="9"/>
      </w:numPr>
    </w:pPr>
  </w:style>
  <w:style w:type="paragraph" w:customStyle="1" w:styleId="ListAlpha2">
    <w:name w:val="List Alpha 2"/>
    <w:basedOn w:val="List2"/>
    <w:rsid w:val="00AF2749"/>
    <w:pPr>
      <w:numPr>
        <w:numId w:val="8"/>
      </w:numPr>
    </w:pPr>
  </w:style>
  <w:style w:type="paragraph" w:styleId="List2">
    <w:name w:val="List 2"/>
    <w:basedOn w:val="BodyText"/>
    <w:rsid w:val="00AF2749"/>
    <w:pPr>
      <w:tabs>
        <w:tab w:val="left" w:pos="680"/>
      </w:tabs>
      <w:spacing w:before="60" w:after="60"/>
      <w:ind w:left="680" w:hanging="340"/>
    </w:pPr>
  </w:style>
  <w:style w:type="paragraph" w:styleId="List3">
    <w:name w:val="List 3"/>
    <w:basedOn w:val="BodyText"/>
    <w:rsid w:val="00AF2749"/>
    <w:pPr>
      <w:tabs>
        <w:tab w:val="left" w:pos="1021"/>
      </w:tabs>
      <w:spacing w:before="60" w:after="60"/>
      <w:ind w:left="1020" w:hanging="340"/>
    </w:pPr>
  </w:style>
  <w:style w:type="paragraph" w:styleId="List4">
    <w:name w:val="List 4"/>
    <w:basedOn w:val="BodyText"/>
    <w:rsid w:val="00AF2749"/>
    <w:pPr>
      <w:tabs>
        <w:tab w:val="left" w:pos="1361"/>
      </w:tabs>
      <w:spacing w:before="60" w:after="60"/>
      <w:ind w:left="1361" w:hanging="340"/>
    </w:pPr>
  </w:style>
  <w:style w:type="paragraph" w:styleId="List5">
    <w:name w:val="List 5"/>
    <w:basedOn w:val="BodyText"/>
    <w:rsid w:val="00AF2749"/>
    <w:pPr>
      <w:tabs>
        <w:tab w:val="left" w:pos="1701"/>
      </w:tabs>
      <w:spacing w:before="60" w:after="60"/>
      <w:ind w:left="1701" w:hanging="340"/>
    </w:pPr>
  </w:style>
  <w:style w:type="paragraph" w:styleId="ListBullet3">
    <w:name w:val="List Bullet 3"/>
    <w:basedOn w:val="List3"/>
    <w:rsid w:val="00AF2749"/>
    <w:pPr>
      <w:numPr>
        <w:numId w:val="14"/>
      </w:numPr>
      <w:tabs>
        <w:tab w:val="clear" w:pos="1021"/>
      </w:tabs>
      <w:ind w:left="1037" w:hanging="357"/>
    </w:pPr>
  </w:style>
  <w:style w:type="paragraph" w:styleId="ListBullet4">
    <w:name w:val="List Bullet 4"/>
    <w:basedOn w:val="List4"/>
    <w:rsid w:val="00AF2749"/>
    <w:pPr>
      <w:numPr>
        <w:numId w:val="3"/>
      </w:numPr>
      <w:tabs>
        <w:tab w:val="clear" w:pos="1361"/>
      </w:tabs>
    </w:pPr>
  </w:style>
  <w:style w:type="paragraph" w:styleId="ListBullet5">
    <w:name w:val="List Bullet 5"/>
    <w:basedOn w:val="List5"/>
    <w:rsid w:val="00AF2749"/>
    <w:pPr>
      <w:numPr>
        <w:numId w:val="4"/>
      </w:numPr>
    </w:pPr>
  </w:style>
  <w:style w:type="paragraph" w:styleId="ListContinue2">
    <w:name w:val="List Continue 2"/>
    <w:basedOn w:val="List2"/>
    <w:rsid w:val="00AF2749"/>
    <w:pPr>
      <w:ind w:firstLine="0"/>
    </w:pPr>
  </w:style>
  <w:style w:type="paragraph" w:styleId="ListContinue3">
    <w:name w:val="List Continue 3"/>
    <w:basedOn w:val="List3"/>
    <w:rsid w:val="00AF2749"/>
    <w:pPr>
      <w:ind w:left="1021" w:firstLine="0"/>
    </w:pPr>
  </w:style>
  <w:style w:type="paragraph" w:styleId="ListContinue4">
    <w:name w:val="List Continue 4"/>
    <w:basedOn w:val="List4"/>
    <w:rsid w:val="00AF2749"/>
    <w:pPr>
      <w:ind w:firstLine="0"/>
    </w:pPr>
  </w:style>
  <w:style w:type="paragraph" w:styleId="ListContinue5">
    <w:name w:val="List Continue 5"/>
    <w:basedOn w:val="List5"/>
    <w:rsid w:val="00AF2749"/>
    <w:pPr>
      <w:ind w:firstLine="0"/>
    </w:pPr>
  </w:style>
  <w:style w:type="paragraph" w:styleId="ListNumber3">
    <w:name w:val="List Number 3"/>
    <w:basedOn w:val="List3"/>
    <w:rsid w:val="00AF2749"/>
    <w:pPr>
      <w:numPr>
        <w:numId w:val="5"/>
      </w:numPr>
    </w:pPr>
  </w:style>
  <w:style w:type="paragraph" w:styleId="ListNumber4">
    <w:name w:val="List Number 4"/>
    <w:basedOn w:val="List4"/>
    <w:rsid w:val="00AF2749"/>
    <w:pPr>
      <w:numPr>
        <w:numId w:val="6"/>
      </w:numPr>
    </w:pPr>
  </w:style>
  <w:style w:type="paragraph" w:styleId="ListNumber5">
    <w:name w:val="List Number 5"/>
    <w:basedOn w:val="List5"/>
    <w:rsid w:val="00AF2749"/>
    <w:pPr>
      <w:numPr>
        <w:numId w:val="7"/>
      </w:numPr>
    </w:pPr>
  </w:style>
  <w:style w:type="paragraph" w:styleId="BlockText">
    <w:name w:val="Block Text"/>
    <w:basedOn w:val="Normal"/>
    <w:rsid w:val="00AF2749"/>
    <w:pPr>
      <w:spacing w:after="120"/>
      <w:ind w:left="1440" w:right="1440"/>
    </w:pPr>
  </w:style>
  <w:style w:type="character" w:customStyle="1" w:styleId="Subscript">
    <w:name w:val="Subscript"/>
    <w:basedOn w:val="DefaultParagraphFont"/>
    <w:rsid w:val="00AF2749"/>
    <w:rPr>
      <w:sz w:val="16"/>
      <w:vertAlign w:val="subscript"/>
    </w:rPr>
  </w:style>
  <w:style w:type="character" w:customStyle="1" w:styleId="Superscript">
    <w:name w:val="Superscript"/>
    <w:basedOn w:val="DefaultParagraphFont"/>
    <w:rsid w:val="00AF2749"/>
    <w:rPr>
      <w:sz w:val="16"/>
      <w:vertAlign w:val="superscript"/>
    </w:rPr>
  </w:style>
  <w:style w:type="character" w:customStyle="1" w:styleId="Symbols">
    <w:name w:val="Symbols"/>
    <w:basedOn w:val="DefaultParagraphFont"/>
    <w:rsid w:val="00AF2749"/>
    <w:rPr>
      <w:rFonts w:ascii="Symbol" w:hAnsi="Symbol"/>
    </w:rPr>
  </w:style>
  <w:style w:type="character" w:customStyle="1" w:styleId="MenuOptions">
    <w:name w:val="Menu Options"/>
    <w:basedOn w:val="DefaultParagraphFont"/>
    <w:rsid w:val="00AF2749"/>
    <w:rPr>
      <w:rFonts w:ascii="Arial Narrow" w:hAnsi="Arial Narrow"/>
      <w:smallCaps/>
    </w:rPr>
  </w:style>
  <w:style w:type="character" w:customStyle="1" w:styleId="Buttons">
    <w:name w:val="Buttons"/>
    <w:basedOn w:val="DefaultParagraphFont"/>
    <w:rsid w:val="00AF2749"/>
    <w:rPr>
      <w:b/>
    </w:rPr>
  </w:style>
  <w:style w:type="character" w:customStyle="1" w:styleId="Underlined">
    <w:name w:val="Underlined"/>
    <w:basedOn w:val="DefaultParagraphFont"/>
    <w:rsid w:val="00AF2749"/>
    <w:rPr>
      <w:u w:val="single"/>
    </w:rPr>
  </w:style>
  <w:style w:type="paragraph" w:customStyle="1" w:styleId="TableBodyTextRight">
    <w:name w:val="Table Body Text Right"/>
    <w:basedOn w:val="TableBodyText"/>
    <w:rsid w:val="00AF2749"/>
    <w:pPr>
      <w:widowControl w:val="0"/>
      <w:autoSpaceDE w:val="0"/>
      <w:autoSpaceDN w:val="0"/>
      <w:adjustRightInd w:val="0"/>
      <w:jc w:val="right"/>
    </w:pPr>
    <w:rPr>
      <w:rFonts w:cs="Arial"/>
      <w:szCs w:val="18"/>
    </w:rPr>
  </w:style>
  <w:style w:type="paragraph" w:customStyle="1" w:styleId="CopyrightText">
    <w:name w:val="Copyright Text"/>
    <w:basedOn w:val="BodyText"/>
    <w:rsid w:val="00AF2749"/>
    <w:rPr>
      <w:sz w:val="18"/>
    </w:rPr>
  </w:style>
  <w:style w:type="paragraph" w:customStyle="1" w:styleId="BodySmallRight">
    <w:name w:val="Body Small Right"/>
    <w:basedOn w:val="BodyTextRight"/>
    <w:rsid w:val="00AF2749"/>
    <w:rPr>
      <w:sz w:val="18"/>
      <w:szCs w:val="18"/>
    </w:rPr>
  </w:style>
  <w:style w:type="paragraph" w:customStyle="1" w:styleId="MarginEdition">
    <w:name w:val="Margin Edition"/>
    <w:basedOn w:val="MarginNote"/>
    <w:rsid w:val="00AF2749"/>
    <w:pPr>
      <w:spacing w:before="0" w:after="0"/>
    </w:pPr>
    <w:rPr>
      <w:rFonts w:ascii="Times New Roman" w:hAnsi="Times New Roman"/>
      <w:color w:val="999999"/>
    </w:rPr>
  </w:style>
  <w:style w:type="paragraph" w:customStyle="1" w:styleId="Spacer">
    <w:name w:val="Spacer"/>
    <w:basedOn w:val="Normal"/>
    <w:rsid w:val="00AF2749"/>
    <w:rPr>
      <w:sz w:val="2"/>
      <w:szCs w:val="2"/>
    </w:rPr>
  </w:style>
  <w:style w:type="character" w:customStyle="1" w:styleId="Small">
    <w:name w:val="Small"/>
    <w:basedOn w:val="DefaultParagraphFont"/>
    <w:rsid w:val="00AF2749"/>
    <w:rPr>
      <w:sz w:val="16"/>
    </w:rPr>
  </w:style>
  <w:style w:type="paragraph" w:customStyle="1" w:styleId="WideTable">
    <w:name w:val="Wide Table"/>
    <w:basedOn w:val="Normal"/>
    <w:rsid w:val="00AF2749"/>
    <w:pPr>
      <w:ind w:left="-1418"/>
    </w:pPr>
    <w:rPr>
      <w:sz w:val="2"/>
      <w:szCs w:val="2"/>
    </w:rPr>
  </w:style>
  <w:style w:type="character" w:styleId="PageNumber">
    <w:name w:val="page number"/>
    <w:basedOn w:val="DefaultParagraphFont"/>
    <w:rsid w:val="00AF2749"/>
  </w:style>
  <w:style w:type="paragraph" w:styleId="Quote">
    <w:name w:val="Quote"/>
    <w:basedOn w:val="Heading1"/>
    <w:link w:val="QuoteChar"/>
    <w:qFormat/>
    <w:rsid w:val="00AF2749"/>
    <w:rPr>
      <w:b w:val="0"/>
      <w:sz w:val="72"/>
      <w:szCs w:val="72"/>
      <w:lang w:val="en-NZ"/>
    </w:rPr>
  </w:style>
  <w:style w:type="character" w:customStyle="1" w:styleId="QuoteChar">
    <w:name w:val="Quote Char"/>
    <w:basedOn w:val="DefaultParagraphFont"/>
    <w:link w:val="Quote"/>
    <w:rsid w:val="00AF27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749"/>
    <w:pPr>
      <w:pageBreakBefore/>
    </w:pPr>
  </w:style>
  <w:style w:type="paragraph" w:customStyle="1" w:styleId="Border">
    <w:name w:val="Border"/>
    <w:basedOn w:val="Normal"/>
    <w:qFormat/>
    <w:rsid w:val="00AF27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749"/>
    <w:rPr>
      <w:b/>
      <w:bCs/>
      <w:i/>
      <w:iCs/>
      <w:color w:val="auto"/>
    </w:rPr>
  </w:style>
  <w:style w:type="paragraph" w:styleId="IntenseQuote">
    <w:name w:val="Intense Quote"/>
    <w:basedOn w:val="Normal"/>
    <w:next w:val="Normal"/>
    <w:link w:val="IntenseQuoteChar"/>
    <w:uiPriority w:val="30"/>
    <w:qFormat/>
    <w:rsid w:val="00AF27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7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2749"/>
    <w:rPr>
      <w:smallCaps/>
      <w:color w:val="auto"/>
      <w:u w:val="single"/>
    </w:rPr>
  </w:style>
  <w:style w:type="character" w:styleId="IntenseReference">
    <w:name w:val="Intense Reference"/>
    <w:basedOn w:val="DefaultParagraphFont"/>
    <w:uiPriority w:val="32"/>
    <w:qFormat/>
    <w:rsid w:val="00AF2749"/>
    <w:rPr>
      <w:b/>
      <w:bCs/>
      <w:smallCaps/>
      <w:color w:val="auto"/>
      <w:spacing w:val="5"/>
      <w:u w:val="single"/>
    </w:rPr>
  </w:style>
  <w:style w:type="paragraph" w:customStyle="1" w:styleId="2ColumnHeading">
    <w:name w:val="2Column Heading"/>
    <w:basedOn w:val="BodyText"/>
    <w:qFormat/>
    <w:rsid w:val="00AF2749"/>
    <w:pPr>
      <w:spacing w:after="60"/>
      <w:ind w:left="-2268"/>
    </w:pPr>
    <w:rPr>
      <w:b/>
    </w:rPr>
  </w:style>
  <w:style w:type="paragraph" w:customStyle="1" w:styleId="Heading1TOC">
    <w:name w:val="Heading1 TOC"/>
    <w:basedOn w:val="Normal"/>
    <w:qFormat/>
    <w:rsid w:val="00AF2749"/>
    <w:pPr>
      <w:spacing w:before="240" w:after="120"/>
    </w:pPr>
    <w:rPr>
      <w:rFonts w:ascii="Times New Roman" w:hAnsi="Times New Roman"/>
      <w:b/>
      <w:sz w:val="32"/>
    </w:rPr>
  </w:style>
  <w:style w:type="paragraph" w:customStyle="1" w:styleId="Heading2TOC">
    <w:name w:val="Heading2 TOC"/>
    <w:basedOn w:val="Normal"/>
    <w:qFormat/>
    <w:rsid w:val="00AF2749"/>
    <w:pPr>
      <w:spacing w:before="240" w:after="60"/>
    </w:pPr>
    <w:rPr>
      <w:rFonts w:ascii="Times New Roman" w:hAnsi="Times New Roman"/>
      <w:b/>
      <w:sz w:val="28"/>
    </w:rPr>
  </w:style>
  <w:style w:type="character" w:customStyle="1" w:styleId="Underline">
    <w:name w:val="Underline"/>
    <w:basedOn w:val="DefaultParagraphFont"/>
    <w:qFormat/>
    <w:rsid w:val="00AF2749"/>
    <w:rPr>
      <w:u w:val="single"/>
    </w:rPr>
  </w:style>
  <w:style w:type="character" w:customStyle="1" w:styleId="BoldandItalics">
    <w:name w:val="Bold and Italics"/>
    <w:qFormat/>
    <w:rsid w:val="00AF2749"/>
    <w:rPr>
      <w:b/>
      <w:i/>
      <w:u w:val="none"/>
    </w:rPr>
  </w:style>
  <w:style w:type="paragraph" w:styleId="BalloonText">
    <w:name w:val="Balloon Text"/>
    <w:basedOn w:val="Normal"/>
    <w:link w:val="BalloonTextChar"/>
    <w:rsid w:val="00AF2749"/>
    <w:rPr>
      <w:rFonts w:ascii="Tahoma" w:hAnsi="Tahoma" w:cs="Tahoma"/>
      <w:sz w:val="16"/>
      <w:szCs w:val="16"/>
    </w:rPr>
  </w:style>
  <w:style w:type="character" w:customStyle="1" w:styleId="BalloonTextChar">
    <w:name w:val="Balloon Text Char"/>
    <w:basedOn w:val="DefaultParagraphFont"/>
    <w:link w:val="BalloonText"/>
    <w:rsid w:val="00AF27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27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27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2749"/>
    <w:rPr>
      <w:b/>
      <w:color w:val="660033"/>
      <w:spacing w:val="0"/>
    </w:rPr>
  </w:style>
  <w:style w:type="paragraph" w:customStyle="1" w:styleId="Nameditemlist">
    <w:name w:val="Named item list"/>
    <w:basedOn w:val="BodyText"/>
    <w:qFormat/>
    <w:rsid w:val="00AF2749"/>
    <w:pPr>
      <w:tabs>
        <w:tab w:val="left" w:pos="2835"/>
      </w:tabs>
      <w:ind w:left="2835" w:hanging="2835"/>
    </w:pPr>
  </w:style>
  <w:style w:type="paragraph" w:customStyle="1" w:styleId="BodyTextnopadding">
    <w:name w:val="Body Text no padding"/>
    <w:basedOn w:val="BodyText"/>
    <w:qFormat/>
    <w:rsid w:val="00AF2749"/>
    <w:pPr>
      <w:spacing w:before="0" w:after="0"/>
    </w:pPr>
  </w:style>
  <w:style w:type="paragraph" w:customStyle="1" w:styleId="BodyTextBold">
    <w:name w:val="Body Text Bold"/>
    <w:basedOn w:val="BodyText"/>
    <w:qFormat/>
    <w:rsid w:val="00AF2749"/>
    <w:rPr>
      <w:b/>
    </w:rPr>
  </w:style>
  <w:style w:type="character" w:styleId="Hyperlink">
    <w:name w:val="Hyperlink"/>
    <w:basedOn w:val="DefaultParagraphFont"/>
    <w:uiPriority w:val="99"/>
    <w:unhideWhenUsed/>
    <w:rsid w:val="00D429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1559</Words>
  <Characters>10121</Characters>
  <Application>Microsoft Office Word</Application>
  <DocSecurity>0</DocSecurity>
  <Lines>374</Lines>
  <Paragraphs>208</Paragraphs>
  <ScaleCrop>false</ScaleCrop>
  <Company>Author-it Software Corporation Ltd.</Company>
  <LinksUpToDate>false</LinksUpToDate>
  <CharactersWithSpaces>11472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UETTDRIS54 Install and maintain poles, structures and overhead conductors and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2025-03-02T02:53:00Z</dcterms:created>
  <dcterms:modified xsi:type="dcterms:W3CDTF">2025-03-02T02:53:00Z</dcterms:modified>
</cp:coreProperties>
</file>