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171" w:rsidP="008C7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UETTDRIS52 Install and maintain poles, structures and associated hardware</w:t>
      </w:r>
      <w:r>
        <w:fldChar w:fldCharType="end"/>
      </w:r>
    </w:p>
    <w:p w:rsidR="008C7171" w:rsidP="008C7171">
      <w:pPr>
        <w:pStyle w:val="Version"/>
        <w:sectPr w:rsidSect="00B84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BEF" w:rsidP="00B84BEF">
      <w:pPr>
        <w:pStyle w:val="SuperHeading"/>
      </w:pPr>
      <w:r w:rsidRPr="00B84BEF">
        <w:t>UETTDRIS52 Install and maintain poles, structures and associated hardware</w:t>
      </w:r>
    </w:p>
    <w:p w:rsidR="00000000" w:rsidRPr="00B84BEF" w:rsidP="00B84BEF">
      <w:pPr>
        <w:pStyle w:val="Heading1"/>
      </w:pPr>
      <w:bookmarkStart w:id="1" w:name="O_1003383"/>
      <w:bookmarkEnd w:id="1"/>
      <w:r w:rsidRPr="00B84B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 xml:space="preserve">Release 1. This is the first release of this unit of competency in the UET Transmission, Distribution and Rail Sector Training Package. 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2" w:name="O_1003384"/>
      <w:bookmarkEnd w:id="2"/>
      <w:r w:rsidRPr="00B84B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This unit involves the skills and knowledge required to install and maintain poles, structures and associated hardware in the electricity supply industry (ESI).</w:t>
            </w:r>
          </w:p>
          <w:p w:rsidR="00000000" w:rsidRPr="00B84BEF" w:rsidP="00B84BEF">
            <w:pPr>
              <w:pStyle w:val="BodyText"/>
            </w:pPr>
            <w:r w:rsidRPr="00B84BEF">
              <w:t>It includes the installation of poles and/or structures and assoc</w:t>
            </w:r>
            <w:r w:rsidRPr="00B84BEF">
              <w:t>iated hardware, (excluding towers), which may consist of wood, steel, concrete or composite type material.</w:t>
            </w:r>
          </w:p>
          <w:p w:rsidR="00000000" w:rsidRPr="00B84BEF" w:rsidP="00B84BEF">
            <w:pPr>
              <w:pStyle w:val="BodyText"/>
            </w:pPr>
            <w:r w:rsidRPr="00B84BEF">
              <w:t>It also covers the fixing and/or securing of associated hardware as well as the repair and replacement of poles and/or structures.</w:t>
            </w:r>
          </w:p>
          <w:p w:rsidR="00000000" w:rsidRPr="00B84BEF" w:rsidP="00B84BEF">
            <w:pPr>
              <w:pStyle w:val="BodyText"/>
            </w:pPr>
            <w:r w:rsidRPr="00B84BEF">
              <w:t>It includes identi</w:t>
            </w:r>
            <w:r w:rsidRPr="00B84BEF">
              <w:t>fying and implementing a suitable traffic management plan.</w:t>
            </w:r>
          </w:p>
          <w:p w:rsidR="00000000" w:rsidRPr="00B84BEF" w:rsidP="00B84BEF">
            <w:pPr>
              <w:pStyle w:val="BodyText"/>
            </w:pPr>
            <w:r w:rsidRPr="00B84BEF">
              <w:t>The application of the skills and knowledge described in this unit may require a licence/registration to practice in the workplace.</w:t>
            </w:r>
          </w:p>
          <w:p w:rsidR="00000000" w:rsidRPr="00B84BEF" w:rsidP="00B84BEF">
            <w:pPr>
              <w:pStyle w:val="BodyText"/>
            </w:pPr>
            <w:r w:rsidRPr="00B84BEF">
              <w:t xml:space="preserve">Other conditions may apply under State and Territory legislative </w:t>
            </w:r>
            <w:r w:rsidRPr="00B84BEF">
              <w:t>and regulatory licensing requirement which must be confirmed prior to commencing this unit.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3" w:name="O_1003385"/>
      <w:bookmarkEnd w:id="3"/>
      <w:r w:rsidRPr="00B84B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Common Unit Group</w:t>
            </w:r>
          </w:p>
          <w:p w:rsidR="00000000" w:rsidRPr="00B84BEF" w:rsidP="00B84BEF">
            <w:pPr>
              <w:pStyle w:val="BodyText"/>
            </w:pPr>
            <w:r w:rsidRPr="00B84BEF">
              <w:t>UEENEEE101A Apply Occupational Health and Safety regulations, codes and practices in the workplace</w:t>
            </w:r>
          </w:p>
          <w:p w:rsidR="00000000" w:rsidRPr="00B84BEF" w:rsidP="00B84BEF">
            <w:pPr>
              <w:pStyle w:val="BodyText"/>
            </w:pPr>
            <w:r w:rsidRPr="00B84BEF">
              <w:t>UEENEEE</w:t>
            </w:r>
            <w:r w:rsidRPr="00B84BEF">
              <w:t>102A Fabricate, assemble and dismantle utilities industry components</w:t>
            </w:r>
          </w:p>
          <w:p w:rsidR="00000000" w:rsidRPr="00B84BEF" w:rsidP="00B84BEF">
            <w:pPr>
              <w:pStyle w:val="BodyText"/>
            </w:pPr>
            <w:r w:rsidRPr="00B84BEF">
              <w:t>UEENEEE105A Fix and secure electrotechnology equipment</w:t>
            </w:r>
          </w:p>
          <w:p w:rsidR="00000000" w:rsidRPr="00B84BEF" w:rsidP="00B84BEF">
            <w:pPr>
              <w:pStyle w:val="BodyText"/>
            </w:pPr>
            <w:r w:rsidRPr="00B84BEF">
              <w:t>UEENEEE107A Use drawings, diagrams, schedules, standards, codes and specifications</w:t>
            </w:r>
          </w:p>
          <w:p w:rsidR="00000000" w:rsidRPr="00B84BEF" w:rsidP="00B84BEF">
            <w:pPr>
              <w:pStyle w:val="BodyText"/>
            </w:pPr>
            <w:r w:rsidRPr="00B84BEF">
              <w:t>UETTDREL11 Apply sustainable energy and environme</w:t>
            </w:r>
            <w:r w:rsidRPr="00B84BEF">
              <w:t>ntal procedures</w:t>
            </w:r>
          </w:p>
          <w:p w:rsidR="00000000" w:rsidRPr="00B84BEF" w:rsidP="00B84BEF">
            <w:pPr>
              <w:pStyle w:val="BodyText"/>
            </w:pPr>
            <w:r w:rsidRPr="00B84BEF">
              <w:t>UETTDREL16 Working safely near live electrical apparatus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4" w:name="O_1003386"/>
      <w:bookmarkEnd w:id="4"/>
      <w:r w:rsidRPr="00B84B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Industry Specific Cross Discipline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5" w:name="O_1003387"/>
      <w:bookmarkEnd w:id="5"/>
      <w:r w:rsidRPr="00B84B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Not applicable.</w:t>
            </w:r>
          </w:p>
        </w:tc>
      </w:tr>
    </w:tbl>
    <w:p w:rsidR="008C7171" w:rsidP="00B84BEF">
      <w:pPr>
        <w:pStyle w:val="NoPaddingFontSize1"/>
      </w:pPr>
    </w:p>
    <w:p w:rsidR="008C7171" w:rsidP="00B84BEF">
      <w:pPr>
        <w:pStyle w:val="NoPaddingFontSize1"/>
      </w:pPr>
    </w:p>
    <w:p w:rsidR="00000000" w:rsidRPr="00B84BEF" w:rsidP="00B84BEF">
      <w:pPr>
        <w:pStyle w:val="Heading1"/>
      </w:pPr>
      <w:bookmarkStart w:id="6" w:name="O_1003388"/>
      <w:bookmarkEnd w:id="6"/>
      <w:r w:rsidRPr="00B84B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PERFORMANCE CRITERIA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Performance criteria describe the performance needed to demonstrate achievement of the element.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Prepare for installation and maintenance of poles, structures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Work schedules, construction plans, drawings, workplace procedures and material lists are received and confirmed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 xml:space="preserve">Job requirements and workplace procedures are </w:t>
            </w:r>
            <w:r w:rsidRPr="00B84BEF">
              <w:t>identified and communicated with relevant personnel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 xml:space="preserve">Work health and safety (WHS)/occupational health and safety (OHS), environmental and workplace procedures for the installation and maintenance </w:t>
            </w:r>
            <w:r w:rsidRPr="00B84BEF">
              <w:t>of poles and/or structures and associated hardware are obtained and confirmed for the purposes of the work to be performed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Work is prioritised and sequenced for completion within acceptable timeframes following consultation with relevant personnel a</w:t>
            </w:r>
            <w:r w:rsidRPr="00B84BEF">
              <w:t>nd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Hazards are identified, WHS/OHS risks assessed and control measures identified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Plant, equipment, tools and personal protective equipment (PPE) required for wor</w:t>
            </w:r>
            <w:r w:rsidRPr="00B84BEF">
              <w:t>k are identified, obtained and confirmed in working order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Relevant work permits are obtained, understood and signed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Worksite is prepared to minimise risk, damage to property, commerce and individuals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Traffic management plan is confirmed as being applied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Carry out installation and m</w:t>
            </w:r>
            <w:r w:rsidRPr="00B84BEF">
              <w:rPr>
                <w:rStyle w:val="SpecialBold"/>
              </w:rPr>
              <w:t>aintenance of poles and/or structures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WHS/OHS, sustainable energy and environmental principles and practices are monitored and followed to reduce incidents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Requirements for lifting and/or climbing and/or working at heights and the use of power tools/equipment are followed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Installation of poles and/or structures and associated hardware ar</w:t>
            </w:r>
            <w:r w:rsidRPr="00B84BEF">
              <w:t>e completed in agreed timeframes, to quality standards and with a minimum of waste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Poles and/or structures and associated hardware to be installed are stabilised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Installation is assembled in accordance with construction plans, drawings and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Maintenance, including repair and/or replacement of poles and/or structures, is performed in accordance with work schedule, job requirements and workp</w:t>
            </w:r>
            <w:r w:rsidRPr="00B84BEF">
              <w:t>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Unplanned events are responded to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Quality checks of work are undertaken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rPr>
                <w:rStyle w:val="SpecialBold"/>
              </w:rPr>
              <w:t>Complete installation and maintenance of poles, structures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WHS/OHS and environmental incidents are reported in accordance with workplace procedures, as required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Worksite is rehabilitated, cleaned up and made safe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Tools, equipment and surplus resources and materials are, where appropriate, cleaned, checked and returned to storage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t>Relevant work permits are signed off and poles and/or structures and their associated hardw</w:t>
            </w:r>
            <w:r w:rsidRPr="00B84BEF">
              <w:t>are are returned to service in accordance with workplace procedures</w:t>
            </w:r>
          </w:p>
        </w:tc>
      </w:tr>
      <w:tr w:rsidTr="00B84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EF">
            <w:pPr>
              <w:pStyle w:val="BodyText"/>
              <w:rPr>
                <w:lang w:val="en-NZ"/>
              </w:rPr>
            </w:pPr>
            <w:r w:rsidRPr="00B84BE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Work records, reports and/or documentation are completed in accordance with workplace procedures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7" w:name="O_1003389"/>
      <w:bookmarkEnd w:id="7"/>
      <w:r w:rsidRPr="00B84B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Foundation skills essential to performance ar</w:t>
            </w:r>
            <w:r w:rsidRPr="00B84BEF">
              <w:t>e explicit in the performance criteria of this unit of competency.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8" w:name="O_1003390"/>
      <w:bookmarkEnd w:id="8"/>
      <w:r w:rsidRPr="00B84B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Range is restricted to essential operating conditions and any other variables essential to the work environment.</w:t>
            </w:r>
          </w:p>
          <w:p w:rsidR="00000000" w:rsidRPr="00B84BEF" w:rsidP="00B84BEF">
            <w:pPr>
              <w:pStyle w:val="BodyText"/>
            </w:pPr>
            <w:r w:rsidRPr="00B84BEF">
              <w:t>Non-essential conditions may be found in the Companion Volume Implementation Guide.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9" w:name="O_1003391"/>
      <w:bookmarkEnd w:id="9"/>
      <w:r w:rsidRPr="00B84B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EF" w:rsidP="00B84BEF">
            <w:pPr>
              <w:pStyle w:val="BodyText"/>
            </w:pPr>
            <w:r w:rsidRPr="00B84BEF">
              <w:t>This unit replaces and is equivalent to UETTDRIS52A Install and maintain poles, structures and associated hardware.</w:t>
            </w:r>
          </w:p>
        </w:tc>
      </w:tr>
    </w:tbl>
    <w:p w:rsidR="00000000" w:rsidRPr="00B84BEF" w:rsidP="00B84BEF">
      <w:pPr>
        <w:pStyle w:val="NoPaddingFontSize1"/>
      </w:pPr>
    </w:p>
    <w:p w:rsidR="00000000" w:rsidRPr="00B84BEF" w:rsidP="00B84BEF">
      <w:pPr>
        <w:pStyle w:val="AllowPageBreak"/>
      </w:pPr>
    </w:p>
    <w:p w:rsidR="00000000" w:rsidRPr="00B84BEF" w:rsidP="00B84BEF">
      <w:pPr>
        <w:pStyle w:val="Heading1"/>
      </w:pPr>
      <w:bookmarkStart w:id="10" w:name="O_1003398"/>
      <w:bookmarkEnd w:id="10"/>
      <w:r w:rsidRPr="00B84BEF">
        <w:t>Links</w:t>
      </w:r>
    </w:p>
    <w:p w:rsidR="00000000" w:rsidRPr="00B84BEF" w:rsidP="008C7171">
      <w:pPr>
        <w:pStyle w:val="BodyText"/>
      </w:pPr>
      <w:r w:rsidRPr="00B84BE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4A0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84BEF" w:rsidP="00B84BEF"/>
    <w:sectPr w:rsidSect="00B84B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EF" w:rsidRPr="008C7171" w:rsidP="008C7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1" w:rsidP="00B84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171" w:rsidP="00B84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7171" w:rsidP="00B84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BEF" w:rsidRPr="008C7171" w:rsidP="008C7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1" w:rsidRPr="002D2AF8" w:rsidP="00B84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UETTDRIS52 Install and maintain poles, structures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C7171" w:rsidP="00B84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BEF"/>
  </w:style>
  <w:style w:type="character" w:customStyle="1" w:styleId="Heading1Char">
    <w:name w:val="Heading 1 Char"/>
    <w:basedOn w:val="DefaultParagraphFont"/>
    <w:link w:val="Heading1"/>
    <w:rsid w:val="00B84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4BEF"/>
    <w:rPr>
      <w:b/>
      <w:spacing w:val="0"/>
    </w:rPr>
  </w:style>
  <w:style w:type="paragraph" w:customStyle="1" w:styleId="SuperHeading">
    <w:name w:val="SuperHeading"/>
    <w:basedOn w:val="Normal"/>
    <w:rsid w:val="00B84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4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B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4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B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BEF"/>
    <w:rPr>
      <w:i/>
    </w:rPr>
  </w:style>
  <w:style w:type="paragraph" w:styleId="Caption">
    <w:name w:val="caption"/>
    <w:basedOn w:val="BodyText"/>
    <w:next w:val="Normal"/>
    <w:qFormat/>
    <w:rsid w:val="00B84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BEF"/>
  </w:style>
  <w:style w:type="paragraph" w:styleId="TableofFigures">
    <w:name w:val="table of figures"/>
    <w:basedOn w:val="Normal"/>
    <w:next w:val="Normal"/>
    <w:semiHidden/>
    <w:rsid w:val="00B84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B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4BEF"/>
    <w:rPr>
      <w:rFonts w:ascii="Wingdings" w:hAnsi="Wingdings"/>
    </w:rPr>
  </w:style>
  <w:style w:type="paragraph" w:customStyle="1" w:styleId="TableHeading">
    <w:name w:val="Table Heading"/>
    <w:basedOn w:val="HeadingBase"/>
    <w:rsid w:val="00B84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BEF"/>
    <w:rPr>
      <w:color w:val="0033CC"/>
      <w:u w:val="none"/>
    </w:rPr>
  </w:style>
  <w:style w:type="paragraph" w:customStyle="1" w:styleId="BodyTextRight">
    <w:name w:val="Body Text Right"/>
    <w:basedOn w:val="BodyText"/>
    <w:rsid w:val="00B84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BEF"/>
    <w:rPr>
      <w:sz w:val="32"/>
    </w:rPr>
  </w:style>
  <w:style w:type="paragraph" w:customStyle="1" w:styleId="HeadingProcedure">
    <w:name w:val="Heading Procedure"/>
    <w:basedOn w:val="HeadingBase"/>
    <w:next w:val="Normal"/>
    <w:rsid w:val="00B84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BEF"/>
    <w:pPr>
      <w:spacing w:before="60" w:after="60"/>
    </w:pPr>
  </w:style>
  <w:style w:type="paragraph" w:styleId="ListContinue">
    <w:name w:val="List Continue"/>
    <w:basedOn w:val="List"/>
    <w:rsid w:val="00B84BEF"/>
    <w:pPr>
      <w:ind w:firstLine="0"/>
    </w:pPr>
  </w:style>
  <w:style w:type="paragraph" w:customStyle="1" w:styleId="ListNote">
    <w:name w:val="List Note"/>
    <w:basedOn w:val="List"/>
    <w:rsid w:val="00B84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BEF"/>
    <w:rPr>
      <w:rFonts w:ascii="Courier New" w:hAnsi="Courier New"/>
    </w:rPr>
  </w:style>
  <w:style w:type="paragraph" w:customStyle="1" w:styleId="NoteBullet">
    <w:name w:val="Note Bullet"/>
    <w:basedOn w:val="Note"/>
    <w:rsid w:val="00B84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B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4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BEF"/>
    <w:rPr>
      <w:b/>
      <w:smallCaps/>
    </w:rPr>
  </w:style>
  <w:style w:type="paragraph" w:customStyle="1" w:styleId="TableListNumber">
    <w:name w:val="Table List Number"/>
    <w:basedOn w:val="ListNumber"/>
    <w:rsid w:val="00B84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BEF"/>
    <w:pPr>
      <w:numPr>
        <w:numId w:val="7"/>
      </w:numPr>
    </w:pPr>
  </w:style>
  <w:style w:type="paragraph" w:customStyle="1" w:styleId="ListAlpha2">
    <w:name w:val="List Alpha 2"/>
    <w:basedOn w:val="List2"/>
    <w:rsid w:val="00B84BEF"/>
    <w:pPr>
      <w:numPr>
        <w:numId w:val="6"/>
      </w:numPr>
    </w:pPr>
  </w:style>
  <w:style w:type="paragraph" w:styleId="List2">
    <w:name w:val="List 2"/>
    <w:basedOn w:val="BodyText"/>
    <w:rsid w:val="00B84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B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4BEF"/>
    <w:pPr>
      <w:numPr>
        <w:numId w:val="2"/>
      </w:numPr>
    </w:pPr>
  </w:style>
  <w:style w:type="paragraph" w:styleId="ListContinue2">
    <w:name w:val="List Continue 2"/>
    <w:basedOn w:val="List2"/>
    <w:rsid w:val="00B84BEF"/>
    <w:pPr>
      <w:ind w:firstLine="0"/>
    </w:pPr>
  </w:style>
  <w:style w:type="paragraph" w:styleId="ListContinue3">
    <w:name w:val="List Continue 3"/>
    <w:basedOn w:val="List3"/>
    <w:rsid w:val="00B84BEF"/>
    <w:pPr>
      <w:ind w:left="1021" w:firstLine="0"/>
    </w:pPr>
  </w:style>
  <w:style w:type="paragraph" w:styleId="ListContinue4">
    <w:name w:val="List Continue 4"/>
    <w:basedOn w:val="List4"/>
    <w:rsid w:val="00B84BEF"/>
    <w:pPr>
      <w:ind w:firstLine="0"/>
    </w:pPr>
  </w:style>
  <w:style w:type="paragraph" w:styleId="ListContinue5">
    <w:name w:val="List Continue 5"/>
    <w:basedOn w:val="List5"/>
    <w:rsid w:val="00B84BEF"/>
    <w:pPr>
      <w:ind w:firstLine="0"/>
    </w:pPr>
  </w:style>
  <w:style w:type="paragraph" w:styleId="ListNumber3">
    <w:name w:val="List Number 3"/>
    <w:basedOn w:val="List3"/>
    <w:rsid w:val="00B84BEF"/>
    <w:pPr>
      <w:numPr>
        <w:numId w:val="3"/>
      </w:numPr>
    </w:pPr>
  </w:style>
  <w:style w:type="paragraph" w:styleId="ListNumber4">
    <w:name w:val="List Number 4"/>
    <w:basedOn w:val="List4"/>
    <w:rsid w:val="00B84BEF"/>
    <w:pPr>
      <w:numPr>
        <w:numId w:val="4"/>
      </w:numPr>
    </w:pPr>
  </w:style>
  <w:style w:type="paragraph" w:styleId="ListNumber5">
    <w:name w:val="List Number 5"/>
    <w:basedOn w:val="List5"/>
    <w:rsid w:val="00B84BEF"/>
    <w:pPr>
      <w:numPr>
        <w:numId w:val="5"/>
      </w:numPr>
    </w:pPr>
  </w:style>
  <w:style w:type="paragraph" w:styleId="BlockText">
    <w:name w:val="Block Text"/>
    <w:basedOn w:val="Normal"/>
    <w:rsid w:val="00B84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BEF"/>
    <w:rPr>
      <w:sz w:val="16"/>
      <w:vertAlign w:val="superscript"/>
    </w:rPr>
  </w:style>
  <w:style w:type="character" w:customStyle="1" w:styleId="Symbols">
    <w:name w:val="Symbols"/>
    <w:basedOn w:val="DefaultParagraphFont"/>
    <w:rsid w:val="00B84BEF"/>
    <w:rPr>
      <w:rFonts w:ascii="Symbol" w:hAnsi="Symbol"/>
    </w:rPr>
  </w:style>
  <w:style w:type="character" w:customStyle="1" w:styleId="MenuOptions">
    <w:name w:val="Menu Options"/>
    <w:basedOn w:val="DefaultParagraphFont"/>
    <w:rsid w:val="00B84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BEF"/>
    <w:rPr>
      <w:b/>
    </w:rPr>
  </w:style>
  <w:style w:type="character" w:customStyle="1" w:styleId="Underlined">
    <w:name w:val="Underlined"/>
    <w:basedOn w:val="DefaultParagraphFont"/>
    <w:rsid w:val="00B84BEF"/>
    <w:rPr>
      <w:u w:val="single"/>
    </w:rPr>
  </w:style>
  <w:style w:type="paragraph" w:customStyle="1" w:styleId="TableBodyTextRight">
    <w:name w:val="Table Body Text Right"/>
    <w:basedOn w:val="TableBodyText"/>
    <w:rsid w:val="00B84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BEF"/>
    <w:rPr>
      <w:sz w:val="18"/>
    </w:rPr>
  </w:style>
  <w:style w:type="paragraph" w:customStyle="1" w:styleId="BodySmallRight">
    <w:name w:val="Body Small Right"/>
    <w:basedOn w:val="BodyTextRight"/>
    <w:rsid w:val="00B84BEF"/>
    <w:rPr>
      <w:sz w:val="18"/>
      <w:szCs w:val="18"/>
    </w:rPr>
  </w:style>
  <w:style w:type="paragraph" w:customStyle="1" w:styleId="MarginEdition">
    <w:name w:val="Margin Edition"/>
    <w:basedOn w:val="MarginNote"/>
    <w:rsid w:val="00B84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BEF"/>
    <w:rPr>
      <w:sz w:val="2"/>
      <w:szCs w:val="2"/>
    </w:rPr>
  </w:style>
  <w:style w:type="character" w:customStyle="1" w:styleId="Small">
    <w:name w:val="Small"/>
    <w:basedOn w:val="DefaultParagraphFont"/>
    <w:rsid w:val="00B84BEF"/>
    <w:rPr>
      <w:sz w:val="16"/>
    </w:rPr>
  </w:style>
  <w:style w:type="paragraph" w:customStyle="1" w:styleId="WideTable">
    <w:name w:val="Wide Table"/>
    <w:basedOn w:val="Normal"/>
    <w:rsid w:val="00B84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BEF"/>
  </w:style>
  <w:style w:type="paragraph" w:styleId="Quote">
    <w:name w:val="Quote"/>
    <w:basedOn w:val="Heading1"/>
    <w:link w:val="QuoteChar"/>
    <w:qFormat/>
    <w:rsid w:val="00B84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BEF"/>
    <w:pPr>
      <w:pageBreakBefore/>
    </w:pPr>
  </w:style>
  <w:style w:type="paragraph" w:customStyle="1" w:styleId="Border">
    <w:name w:val="Border"/>
    <w:basedOn w:val="Normal"/>
    <w:qFormat/>
    <w:rsid w:val="00B84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BEF"/>
    <w:rPr>
      <w:u w:val="single"/>
    </w:rPr>
  </w:style>
  <w:style w:type="character" w:customStyle="1" w:styleId="BoldandItalics">
    <w:name w:val="Bold and Italics"/>
    <w:qFormat/>
    <w:rsid w:val="00B84BEF"/>
    <w:rPr>
      <w:b/>
      <w:i/>
      <w:u w:val="none"/>
    </w:rPr>
  </w:style>
  <w:style w:type="paragraph" w:styleId="BalloonText">
    <w:name w:val="Balloon Text"/>
    <w:basedOn w:val="Normal"/>
    <w:link w:val="BalloonTextChar"/>
    <w:rsid w:val="00B84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BEF"/>
    <w:pPr>
      <w:spacing w:before="0" w:after="0"/>
    </w:pPr>
  </w:style>
  <w:style w:type="paragraph" w:customStyle="1" w:styleId="BodyTextBold">
    <w:name w:val="Body Text Bold"/>
    <w:basedOn w:val="BodyText"/>
    <w:qFormat/>
    <w:rsid w:val="00B84BEF"/>
    <w:rPr>
      <w:b/>
    </w:rPr>
  </w:style>
  <w:style w:type="character" w:styleId="Hyperlink">
    <w:name w:val="Hyperlink"/>
    <w:basedOn w:val="DefaultParagraphFont"/>
    <w:uiPriority w:val="99"/>
    <w:unhideWhenUsed/>
    <w:rsid w:val="008C7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835</Words>
  <Characters>5387</Characters>
  <Application>Microsoft Office Word</Application>
  <DocSecurity>0</DocSecurity>
  <Lines>234</Lines>
  <Paragraphs>107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UETTDRIS52 Install and maintain poles, structures and associated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