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2608" w:rsidP="005126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UETTDRIS51 Coordinate and direct power system switching schedules</w:t>
      </w:r>
      <w:r>
        <w:fldChar w:fldCharType="end"/>
      </w:r>
    </w:p>
    <w:p w:rsidR="00512608" w:rsidP="00512608">
      <w:pPr>
        <w:pStyle w:val="Version"/>
        <w:sectPr w:rsidSect="00063C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3C5C" w:rsidP="00063C5C">
      <w:pPr>
        <w:pStyle w:val="SuperHeading"/>
      </w:pPr>
      <w:r w:rsidRPr="00063C5C">
        <w:t>Assessment Requirements for UETTDRIS51 Coordinate and direct power system switching schedules</w:t>
      </w:r>
    </w:p>
    <w:p w:rsidR="00000000" w:rsidRPr="00063C5C" w:rsidP="00063C5C">
      <w:pPr>
        <w:pStyle w:val="Heading1"/>
      </w:pPr>
      <w:bookmarkStart w:id="1" w:name="O_1003374"/>
      <w:bookmarkEnd w:id="1"/>
      <w:r w:rsidRPr="00063C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5C" w:rsidP="00063C5C">
            <w:pPr>
              <w:pStyle w:val="BodyText"/>
            </w:pPr>
            <w:r w:rsidRPr="00063C5C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63C5C" w:rsidP="00063C5C">
      <w:pPr>
        <w:pStyle w:val="NoPaddingFontSize1"/>
      </w:pPr>
    </w:p>
    <w:p w:rsidR="00000000" w:rsidRPr="00063C5C" w:rsidP="00063C5C">
      <w:pPr>
        <w:pStyle w:val="AllowPageBreak"/>
      </w:pPr>
    </w:p>
    <w:p w:rsidR="00000000" w:rsidRPr="00063C5C" w:rsidP="00063C5C">
      <w:pPr>
        <w:pStyle w:val="Heading1"/>
      </w:pPr>
      <w:bookmarkStart w:id="2" w:name="O_1003375"/>
      <w:bookmarkEnd w:id="2"/>
      <w:r w:rsidRPr="00063C5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5C">
            <w:pPr>
              <w:pStyle w:val="BodyText"/>
              <w:rPr>
                <w:lang w:val="en-NZ"/>
              </w:rPr>
            </w:pPr>
            <w:r w:rsidRPr="00063C5C">
              <w:t>Evidence required to demonstrate competence in this unit must be relevant to a</w:t>
            </w:r>
            <w:r w:rsidRPr="00063C5C">
              <w:t xml:space="preserve">nd satisfy all of the requirements of the elements and performance criteria on at least two separate occasions and include:  </w:t>
            </w:r>
          </w:p>
        </w:tc>
      </w:tr>
      <w:tr w:rsidTr="00063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5C" w:rsidP="00063C5C">
            <w:pPr>
              <w:pStyle w:val="ListBullet"/>
            </w:pPr>
            <w:r w:rsidRPr="00063C5C">
              <w:t>applying relevant work health and safety (WHS)/occupational health and safety (OHS) requirements, including the use of risk cont</w:t>
            </w:r>
            <w:r w:rsidRPr="00063C5C">
              <w:t>rol measures</w:t>
            </w:r>
          </w:p>
          <w:p w:rsidR="00000000" w:rsidRPr="00063C5C" w:rsidP="00063C5C">
            <w:pPr>
              <w:pStyle w:val="ListBullet"/>
            </w:pPr>
            <w:r w:rsidRPr="00063C5C">
              <w:t>applying sustainable energy principles and practices</w:t>
            </w:r>
          </w:p>
          <w:p w:rsidR="00000000" w:rsidRPr="00063C5C" w:rsidP="00063C5C">
            <w:pPr>
              <w:pStyle w:val="ListBullet"/>
            </w:pPr>
            <w:r w:rsidRPr="00063C5C">
              <w:t>obtaining all the following:</w:t>
            </w:r>
          </w:p>
          <w:p w:rsidR="00000000" w:rsidRPr="00063C5C" w:rsidP="00063C5C">
            <w:pPr>
              <w:pStyle w:val="ListBullet2"/>
            </w:pPr>
            <w:r w:rsidRPr="00063C5C">
              <w:t>approvals/clearances</w:t>
            </w:r>
          </w:p>
          <w:p w:rsidR="00000000" w:rsidRPr="00063C5C" w:rsidP="00063C5C">
            <w:pPr>
              <w:pStyle w:val="ListBullet2"/>
            </w:pPr>
            <w:r w:rsidRPr="00063C5C">
              <w:t>access permits</w:t>
            </w:r>
          </w:p>
          <w:p w:rsidR="00000000" w:rsidRPr="00063C5C" w:rsidP="00063C5C">
            <w:pPr>
              <w:pStyle w:val="ListBullet"/>
            </w:pPr>
            <w:r w:rsidRPr="00063C5C">
              <w:t>demonstrating all of the following:</w:t>
            </w:r>
          </w:p>
          <w:p w:rsidR="00000000" w:rsidRPr="00063C5C" w:rsidP="00063C5C">
            <w:pPr>
              <w:pStyle w:val="ListBullet2"/>
            </w:pPr>
            <w:r w:rsidRPr="00063C5C">
              <w:t>switching direction</w:t>
            </w:r>
          </w:p>
          <w:p w:rsidR="00000000" w:rsidRPr="00063C5C" w:rsidP="00063C5C">
            <w:pPr>
              <w:pStyle w:val="ListBullet2"/>
            </w:pPr>
            <w:r w:rsidRPr="00063C5C">
              <w:t>switching coordination</w:t>
            </w:r>
          </w:p>
          <w:p w:rsidR="00000000" w:rsidRPr="00063C5C" w:rsidP="00063C5C">
            <w:pPr>
              <w:pStyle w:val="ListBullet2"/>
            </w:pPr>
            <w:r w:rsidRPr="00063C5C">
              <w:t>autonomy of working with network control</w:t>
            </w:r>
          </w:p>
          <w:p w:rsidR="00000000" w:rsidRPr="00063C5C" w:rsidP="00063C5C">
            <w:pPr>
              <w:pStyle w:val="ListBullet"/>
            </w:pPr>
            <w:r w:rsidRPr="00063C5C">
              <w:t>dealing with unplanned events on at least one (1) occasion.</w:t>
            </w:r>
          </w:p>
        </w:tc>
      </w:tr>
    </w:tbl>
    <w:p w:rsidR="00000000" w:rsidRPr="00063C5C" w:rsidP="00063C5C">
      <w:pPr>
        <w:pStyle w:val="NoPaddingFontSize1"/>
      </w:pPr>
    </w:p>
    <w:p w:rsidR="00000000" w:rsidRPr="00063C5C" w:rsidP="00063C5C">
      <w:pPr>
        <w:pStyle w:val="AllowPageBreak"/>
      </w:pPr>
    </w:p>
    <w:p w:rsidR="00000000" w:rsidRPr="00063C5C" w:rsidP="00063C5C">
      <w:pPr>
        <w:pStyle w:val="Heading1"/>
      </w:pPr>
      <w:bookmarkStart w:id="3" w:name="O_1003376"/>
      <w:bookmarkEnd w:id="3"/>
      <w:r w:rsidRPr="00063C5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3C5C">
            <w:pPr>
              <w:pStyle w:val="BodyText"/>
              <w:rPr>
                <w:lang w:val="en-NZ"/>
              </w:rPr>
            </w:pPr>
            <w:r w:rsidRPr="00063C5C">
              <w:t xml:space="preserve">Evidence required to demonstrate competence in this unit must be relevant to and satisfy all of the requirements of the elements and performance </w:t>
            </w:r>
            <w:r w:rsidRPr="00063C5C">
              <w:t>criteria and include knowledge of:</w:t>
            </w:r>
          </w:p>
        </w:tc>
      </w:tr>
      <w:tr w:rsidTr="00063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5C" w:rsidP="00063C5C">
            <w:pPr>
              <w:pStyle w:val="ListBullet"/>
            </w:pPr>
            <w:r w:rsidRPr="00063C5C">
              <w:t>electrical equipment fundamentals used in the powerline industry encompassing:</w:t>
            </w:r>
          </w:p>
          <w:p w:rsidR="00000000" w:rsidRPr="00063C5C" w:rsidP="00063C5C">
            <w:pPr>
              <w:pStyle w:val="ListBullet2"/>
            </w:pPr>
            <w:r w:rsidRPr="00063C5C">
              <w:t>legislation, standards, codes, supply authority regulations and specific enterprise regulations pertaining to the use and care of electrica</w:t>
            </w:r>
            <w:r w:rsidRPr="00063C5C">
              <w:t>l equipment - high voltage (HV) and low voltage (LV) equipment</w:t>
            </w:r>
          </w:p>
          <w:p w:rsidR="00000000" w:rsidRPr="00063C5C" w:rsidP="00063C5C">
            <w:pPr>
              <w:pStyle w:val="ListBullet2"/>
            </w:pPr>
            <w:r w:rsidRPr="00063C5C">
              <w:t>characteristics, capabilities and application of powerline electrical equipment</w:t>
            </w:r>
          </w:p>
          <w:p w:rsidR="00000000" w:rsidRPr="00063C5C" w:rsidP="00063C5C">
            <w:pPr>
              <w:pStyle w:val="ListBullet2"/>
            </w:pPr>
            <w:r w:rsidRPr="00063C5C">
              <w:t>safety precautions with regards to using electrical equipment</w:t>
            </w:r>
          </w:p>
          <w:p w:rsidR="00000000" w:rsidRPr="00063C5C" w:rsidP="00063C5C">
            <w:pPr>
              <w:pStyle w:val="ListBullet2"/>
            </w:pPr>
            <w:r w:rsidRPr="00063C5C">
              <w:t>techniques in pre-use inspection on the serviceability of electrical equipment</w:t>
            </w:r>
          </w:p>
          <w:p w:rsidR="00000000" w:rsidRPr="00063C5C" w:rsidP="00063C5C">
            <w:pPr>
              <w:pStyle w:val="ListBullet2"/>
            </w:pPr>
            <w:r w:rsidRPr="00063C5C">
              <w:t>techniques in the general maintenance, care and storage of electrical equipment</w:t>
            </w:r>
          </w:p>
          <w:p w:rsidR="00000000" w:rsidRPr="00063C5C" w:rsidP="00063C5C">
            <w:pPr>
              <w:pStyle w:val="ListBullet2"/>
            </w:pPr>
            <w:r w:rsidRPr="00063C5C">
              <w:t>identifying hazards, and assessing and controlling risks associated with the use of electrical eq</w:t>
            </w:r>
            <w:r w:rsidRPr="00063C5C">
              <w:t>uipment</w:t>
            </w:r>
          </w:p>
          <w:p w:rsidR="00000000" w:rsidRPr="00063C5C" w:rsidP="00063C5C">
            <w:pPr>
              <w:pStyle w:val="ListBullet"/>
            </w:pPr>
            <w:r w:rsidRPr="00063C5C">
              <w:t>installation of switchgear and associated equipment encompassing:</w:t>
            </w:r>
          </w:p>
          <w:p w:rsidR="00000000" w:rsidRPr="00063C5C" w:rsidP="00063C5C">
            <w:pPr>
              <w:pStyle w:val="ListBullet2"/>
            </w:pPr>
            <w:r w:rsidRPr="00063C5C">
              <w:t>types and function of various switchgear - isolators, air-break switches, gas-filled switches, vacuum type, links, fuses, oil disconnectors, fuse switches, circuit breakers, operat</w:t>
            </w:r>
            <w:r w:rsidRPr="00063C5C">
              <w:t>ing characteristics, advantages and disadvantages of different types of switchgear, installation procedures, earthing, and requirements and techniques</w:t>
            </w:r>
          </w:p>
          <w:p w:rsidR="00000000" w:rsidRPr="00063C5C" w:rsidP="00063C5C">
            <w:pPr>
              <w:pStyle w:val="ListBullet2"/>
            </w:pPr>
            <w:r w:rsidRPr="00063C5C">
              <w:t>types of equipment - transformers, reactors, regulators, capacitors, relays, surge arrestors, fault indic</w:t>
            </w:r>
            <w:r w:rsidRPr="00063C5C">
              <w:t>ators and mobile generators</w:t>
            </w:r>
          </w:p>
          <w:p w:rsidR="00000000" w:rsidRPr="00063C5C" w:rsidP="00063C5C">
            <w:pPr>
              <w:pStyle w:val="ListBullet2"/>
            </w:pPr>
            <w:r w:rsidRPr="00063C5C">
              <w:t xml:space="preserve">installation procedures for switchgear and equipment - standards, codes, legislation, supply authority regulations and/or enterprise requirements, assembly and erecting procedures, earthing requirements and techniques, and pole </w:t>
            </w:r>
            <w:r w:rsidRPr="00063C5C">
              <w:t>mounted locations</w:t>
            </w:r>
          </w:p>
          <w:p w:rsidR="00000000" w:rsidRPr="00063C5C" w:rsidP="00063C5C">
            <w:pPr>
              <w:pStyle w:val="ListBullet2"/>
            </w:pPr>
            <w:r w:rsidRPr="00063C5C">
              <w:t>maintenance procedures for switchgear and equipment - diagnosing and rectifying faults according to electricity supply industry (ESI) standards and procedures,</w:t>
            </w:r>
          </w:p>
          <w:p w:rsidR="00000000" w:rsidRPr="00063C5C" w:rsidP="00063C5C">
            <w:pPr>
              <w:pStyle w:val="ListBullet2"/>
            </w:pPr>
            <w:r w:rsidRPr="00063C5C">
              <w:t>testing and commissioning - ESI standards and procedures</w:t>
            </w:r>
          </w:p>
          <w:p w:rsidR="00000000" w:rsidRPr="00063C5C" w:rsidP="00063C5C">
            <w:pPr>
              <w:pStyle w:val="ListBullet"/>
            </w:pPr>
            <w:r w:rsidRPr="00063C5C">
              <w:t>LV switching princip</w:t>
            </w:r>
            <w:r w:rsidRPr="00063C5C">
              <w:t>les encompassing:</w:t>
            </w:r>
          </w:p>
          <w:p w:rsidR="00000000" w:rsidRPr="00063C5C" w:rsidP="00063C5C">
            <w:pPr>
              <w:pStyle w:val="ListBullet2"/>
            </w:pPr>
            <w:r w:rsidRPr="00063C5C">
              <w:t>standards, codes, legislation, supply authority regulations and/or enterprise requirements applicable to switching of LV to a given schedule</w:t>
            </w:r>
          </w:p>
          <w:p w:rsidR="00000000" w:rsidRPr="00063C5C" w:rsidP="00063C5C">
            <w:pPr>
              <w:pStyle w:val="ListBullet2"/>
            </w:pPr>
            <w:r w:rsidRPr="00063C5C">
              <w:t>requirements for the use of manuals, system diagrams/plans and drawings - types, characteristics</w:t>
            </w:r>
            <w:r w:rsidRPr="00063C5C">
              <w:t xml:space="preserve"> and capabilities of electrical apparatus; use, characteristics and capabilities of specialised tools and testing equipment; and LV network interconnectors source of possible back-feed</w:t>
            </w:r>
          </w:p>
          <w:p w:rsidR="00000000" w:rsidRPr="00063C5C" w:rsidP="00063C5C">
            <w:pPr>
              <w:pStyle w:val="ListBullet2"/>
            </w:pPr>
            <w:r w:rsidRPr="00063C5C">
              <w:t>LV switching techniques - identifying hazards, assessing and controllin</w:t>
            </w:r>
            <w:r w:rsidRPr="00063C5C">
              <w:t>g risks associated with LV switching operations, electrical access permits, operational procedures and earthing procedures</w:t>
            </w:r>
          </w:p>
          <w:p w:rsidR="00000000" w:rsidRPr="00063C5C" w:rsidP="00063C5C">
            <w:pPr>
              <w:pStyle w:val="ListBullet2"/>
            </w:pPr>
            <w:r w:rsidRPr="00063C5C">
              <w:t>personnel protective equipment (PPE) for LV switching</w:t>
            </w:r>
          </w:p>
          <w:p w:rsidR="00000000" w:rsidRPr="00063C5C" w:rsidP="00063C5C">
            <w:pPr>
              <w:pStyle w:val="ListBullet"/>
            </w:pPr>
            <w:r w:rsidRPr="00063C5C">
              <w:t>HV switching principles encompassing:</w:t>
            </w:r>
          </w:p>
          <w:p w:rsidR="00000000" w:rsidRPr="00063C5C" w:rsidP="00063C5C">
            <w:pPr>
              <w:pStyle w:val="ListBullet2"/>
            </w:pPr>
            <w:r w:rsidRPr="00063C5C">
              <w:t>standards, codes, legislation, supply authority regulations and/or enterprise requirements applicable to switching of HV to a given schedule</w:t>
            </w:r>
          </w:p>
          <w:p w:rsidR="00000000" w:rsidRPr="00063C5C" w:rsidP="00063C5C">
            <w:pPr>
              <w:pStyle w:val="ListBullet2"/>
            </w:pPr>
            <w:r w:rsidRPr="00063C5C">
              <w:t>requirements for the use of manuals, system diagrams/plans and drawings - types, characteristics and capabilities o</w:t>
            </w:r>
            <w:r w:rsidRPr="00063C5C">
              <w:t>f electrical apparatus; use, characteristics and capabilities of specialised tools and testing equipment; and network interconnectors source of possible back-feed</w:t>
            </w:r>
          </w:p>
          <w:p w:rsidR="00000000" w:rsidRPr="00063C5C" w:rsidP="00063C5C">
            <w:pPr>
              <w:pStyle w:val="ListBullet2"/>
            </w:pPr>
            <w:r w:rsidRPr="00063C5C">
              <w:t>role of the HV switching operator</w:t>
            </w:r>
          </w:p>
          <w:p w:rsidR="00000000" w:rsidRPr="00063C5C" w:rsidP="00063C5C">
            <w:pPr>
              <w:pStyle w:val="ListBullet2"/>
            </w:pPr>
            <w:r w:rsidRPr="00063C5C">
              <w:t>operational forms, access authorities and permits associate</w:t>
            </w:r>
            <w:r w:rsidRPr="00063C5C">
              <w:t>d with HV switching - types of operational forms, access authorities and permits; purpose and procedures for operational forms, access authorities and permits</w:t>
            </w:r>
          </w:p>
          <w:p w:rsidR="00000000" w:rsidRPr="00063C5C" w:rsidP="00063C5C">
            <w:pPr>
              <w:pStyle w:val="ListBullet2"/>
            </w:pPr>
            <w:r w:rsidRPr="00063C5C">
              <w:t>use and operation of equipment associated with HV overhead and substation equipment - test instru</w:t>
            </w:r>
            <w:r w:rsidRPr="00063C5C">
              <w:t>ments, sticks, interrupters and arc stranglers</w:t>
            </w:r>
          </w:p>
          <w:p w:rsidR="00000000" w:rsidRPr="00063C5C" w:rsidP="00063C5C">
            <w:pPr>
              <w:pStyle w:val="ListBullet2"/>
            </w:pPr>
            <w:r w:rsidRPr="00063C5C">
              <w:t>types and categories of HV switchgear</w:t>
            </w:r>
          </w:p>
          <w:p w:rsidR="00000000" w:rsidRPr="00063C5C" w:rsidP="00063C5C">
            <w:pPr>
              <w:pStyle w:val="ListBullet2"/>
            </w:pPr>
            <w:r w:rsidRPr="00063C5C">
              <w:t>application, function and operating capabilities of switchgear</w:t>
            </w:r>
          </w:p>
          <w:p w:rsidR="00000000" w:rsidRPr="00063C5C" w:rsidP="00063C5C">
            <w:pPr>
              <w:pStyle w:val="ListBullet2"/>
            </w:pPr>
            <w:r w:rsidRPr="00063C5C">
              <w:t>restrictions pertaining to HV switching equipment</w:t>
            </w:r>
          </w:p>
          <w:p w:rsidR="00000000" w:rsidRPr="00063C5C" w:rsidP="00063C5C">
            <w:pPr>
              <w:pStyle w:val="ListBullet2"/>
            </w:pPr>
            <w:r w:rsidRPr="00063C5C">
              <w:t>procedures for the isolation of HV transmission main and w</w:t>
            </w:r>
            <w:r w:rsidRPr="00063C5C">
              <w:t>orking earths</w:t>
            </w:r>
          </w:p>
          <w:p w:rsidR="00000000" w:rsidRPr="00063C5C" w:rsidP="00063C5C">
            <w:pPr>
              <w:pStyle w:val="ListBullet2"/>
            </w:pPr>
            <w:r w:rsidRPr="00063C5C">
              <w:t xml:space="preserve">earthing HV electrical apparatus practices and procedures for access - purposes of </w:t>
            </w:r>
            <w:r>
              <w:t>“</w:t>
            </w:r>
            <w:r w:rsidRPr="00063C5C">
              <w:t>operational</w:t>
            </w:r>
            <w:r>
              <w:t>”</w:t>
            </w:r>
            <w:r w:rsidRPr="00063C5C">
              <w:t xml:space="preserve"> and additional work part </w:t>
            </w:r>
            <w:r>
              <w:t>“</w:t>
            </w:r>
            <w:r w:rsidRPr="00063C5C">
              <w:t>on-site</w:t>
            </w:r>
            <w:r>
              <w:t>”</w:t>
            </w:r>
            <w:r w:rsidRPr="00063C5C">
              <w:t xml:space="preserve"> earths, factors determining the location and effectiveness of operational earthing, acceptable industry proced</w:t>
            </w:r>
            <w:r w:rsidRPr="00063C5C">
              <w:t>ures, PPE and HV switching techniques</w:t>
            </w:r>
          </w:p>
          <w:p w:rsidR="00000000" w:rsidRPr="00063C5C" w:rsidP="00063C5C">
            <w:pPr>
              <w:pStyle w:val="ListBullet2"/>
            </w:pPr>
            <w:r w:rsidRPr="00063C5C">
              <w:t>operate switching apparatus - identifying hazards, assessing and controlling risks associated with HV switchgear operation, systematic and defensive techniques, mobile radio procedures and double isolation procedures</w:t>
            </w:r>
          </w:p>
          <w:p w:rsidR="00000000" w:rsidRPr="00063C5C" w:rsidP="00063C5C">
            <w:pPr>
              <w:pStyle w:val="ListBullet"/>
            </w:pPr>
            <w:r w:rsidRPr="00063C5C">
              <w:t>HV distribution transformer principles encompassing:</w:t>
            </w:r>
          </w:p>
          <w:p w:rsidR="00000000" w:rsidRPr="00063C5C" w:rsidP="00063C5C">
            <w:pPr>
              <w:pStyle w:val="ListBullet2"/>
            </w:pPr>
            <w:r w:rsidRPr="00063C5C">
              <w:t>operation of HV distribution transformers - principle governing factors for transformer ratings, protection and alarms, operating limitations and the relationship between transformer and HV fuse rating,</w:t>
            </w:r>
            <w:r w:rsidRPr="00063C5C">
              <w:t xml:space="preserve"> purpose and principle operation of HV distribution transformer tap changers, HV distribution transformer and transformer - cable combination switching practices, paralleling requirements, isolation and earthing procedures for access, common distribution t</w:t>
            </w:r>
            <w:r w:rsidRPr="00063C5C">
              <w:t>ransformer and associated electrical apparatus faults</w:t>
            </w:r>
          </w:p>
          <w:p w:rsidR="00000000" w:rsidRPr="00063C5C" w:rsidP="00063C5C">
            <w:pPr>
              <w:pStyle w:val="ListBullet2"/>
            </w:pPr>
            <w:r w:rsidRPr="00063C5C">
              <w:t>HV underground switching equipment - arc stranglers, switch operation, load break elbows, switching cubicles, canister fuses, bayonet fuses, F and G switching cubicles, voltage indicators and phasing testers</w:t>
            </w:r>
          </w:p>
          <w:p w:rsidR="00000000" w:rsidRPr="00063C5C" w:rsidP="00063C5C">
            <w:pPr>
              <w:pStyle w:val="ListBullet"/>
            </w:pPr>
            <w:r w:rsidRPr="00063C5C">
              <w:t>HV single wire earth return (SWER) system encom</w:t>
            </w:r>
            <w:r w:rsidRPr="00063C5C">
              <w:t>passing:</w:t>
            </w:r>
          </w:p>
          <w:p w:rsidR="00000000" w:rsidRPr="00063C5C" w:rsidP="00063C5C">
            <w:pPr>
              <w:pStyle w:val="ListBullet2"/>
            </w:pPr>
            <w:r w:rsidRPr="00063C5C">
              <w:t>application and function of SWER system components</w:t>
            </w:r>
          </w:p>
          <w:p w:rsidR="00000000" w:rsidRPr="00063C5C" w:rsidP="00063C5C">
            <w:pPr>
              <w:pStyle w:val="ListBullet2"/>
            </w:pPr>
            <w:r w:rsidRPr="00063C5C">
              <w:t>circuit arrangement</w:t>
            </w:r>
          </w:p>
          <w:p w:rsidR="00000000" w:rsidRPr="00063C5C" w:rsidP="00063C5C">
            <w:pPr>
              <w:pStyle w:val="ListBullet2"/>
            </w:pPr>
            <w:r w:rsidRPr="00063C5C">
              <w:t>principle of operation</w:t>
            </w:r>
          </w:p>
          <w:p w:rsidR="00000000" w:rsidRPr="00063C5C" w:rsidP="00063C5C">
            <w:pPr>
              <w:pStyle w:val="ListBullet2"/>
            </w:pPr>
            <w:r w:rsidRPr="00063C5C">
              <w:t>hazards and procedures associated with faulty SWER earth systems</w:t>
            </w:r>
          </w:p>
          <w:p w:rsidR="00000000" w:rsidRPr="00063C5C" w:rsidP="00063C5C">
            <w:pPr>
              <w:pStyle w:val="ListBullet2"/>
            </w:pPr>
            <w:r w:rsidRPr="00063C5C">
              <w:t>procedure to isolate, energise and commission SWER substations</w:t>
            </w:r>
          </w:p>
          <w:p w:rsidR="00000000" w:rsidRPr="00063C5C" w:rsidP="00063C5C">
            <w:pPr>
              <w:pStyle w:val="ListBullet"/>
            </w:pPr>
            <w:r w:rsidRPr="00063C5C">
              <w:t>feeder automation syste</w:t>
            </w:r>
            <w:r w:rsidRPr="00063C5C">
              <w:t>m encompassing:</w:t>
            </w:r>
          </w:p>
          <w:p w:rsidR="00000000" w:rsidRPr="00063C5C" w:rsidP="00063C5C">
            <w:pPr>
              <w:pStyle w:val="ListBullet2"/>
            </w:pPr>
            <w:r w:rsidRPr="00063C5C">
              <w:t>function of feeder automation system and the main components</w:t>
            </w:r>
          </w:p>
          <w:p w:rsidR="00000000" w:rsidRPr="00063C5C" w:rsidP="00063C5C">
            <w:pPr>
              <w:pStyle w:val="ListBullet2"/>
            </w:pPr>
            <w:r w:rsidRPr="00063C5C">
              <w:t>operation procedure for a remote field device from a local control station</w:t>
            </w:r>
          </w:p>
          <w:p w:rsidR="00000000" w:rsidRPr="00063C5C" w:rsidP="00063C5C">
            <w:pPr>
              <w:pStyle w:val="ListBullet2"/>
            </w:pPr>
            <w:r w:rsidRPr="00063C5C">
              <w:t>functions of supervisory control and data acquisition (SCADA) (or any other relevant data acquisition a</w:t>
            </w:r>
            <w:r w:rsidRPr="00063C5C">
              <w:t>nd control) systems and its main components</w:t>
            </w:r>
          </w:p>
          <w:p w:rsidR="00000000" w:rsidRPr="00063C5C" w:rsidP="00063C5C">
            <w:pPr>
              <w:pStyle w:val="ListBullet2"/>
            </w:pPr>
            <w:r w:rsidRPr="00063C5C">
              <w:t>SCADA system security interlocks and access restrictions</w:t>
            </w:r>
          </w:p>
          <w:p w:rsidR="00000000" w:rsidRPr="00063C5C" w:rsidP="00063C5C">
            <w:pPr>
              <w:pStyle w:val="ListBullet2"/>
            </w:pPr>
            <w:r w:rsidRPr="00063C5C">
              <w:t>SCADA system operation when switching apparatus or retrieving data via a remote access device, such as remote access terminal (RAT), dial up voice annuncia</w:t>
            </w:r>
            <w:r w:rsidRPr="00063C5C">
              <w:t>ted system and local control station</w:t>
            </w:r>
          </w:p>
          <w:p w:rsidR="00000000" w:rsidRPr="00063C5C" w:rsidP="00063C5C">
            <w:pPr>
              <w:pStyle w:val="ListBullet2"/>
            </w:pPr>
            <w:r w:rsidRPr="00063C5C">
              <w:t>function of the main components of a local/remote control system</w:t>
            </w:r>
          </w:p>
          <w:p w:rsidR="00000000" w:rsidRPr="00063C5C" w:rsidP="00063C5C">
            <w:pPr>
              <w:pStyle w:val="ListBullet2"/>
            </w:pPr>
            <w:r w:rsidRPr="00063C5C">
              <w:t>operation of a field devices using SCADA systems via a RAT, dial up voice annunciated system and local control station</w:t>
            </w:r>
          </w:p>
          <w:p w:rsidR="00000000" w:rsidRPr="00063C5C" w:rsidP="00063C5C">
            <w:pPr>
              <w:pStyle w:val="ListBullet"/>
            </w:pPr>
            <w:r w:rsidRPr="00063C5C">
              <w:t>HV system switching principles, including switching authorisation procedures, encompassing:</w:t>
            </w:r>
          </w:p>
          <w:p w:rsidR="00000000" w:rsidRPr="00063C5C" w:rsidP="00063C5C">
            <w:pPr>
              <w:pStyle w:val="ListBullet2"/>
            </w:pPr>
            <w:r w:rsidRPr="00063C5C">
              <w:t>legislation, standards, codes, supply authority regulations and/or enterprise requirements applicable to system switching</w:t>
            </w:r>
          </w:p>
          <w:p w:rsidR="00000000" w:rsidRPr="00063C5C" w:rsidP="00063C5C">
            <w:pPr>
              <w:pStyle w:val="ListBullet2"/>
            </w:pPr>
            <w:r w:rsidRPr="00063C5C">
              <w:t>requirements for the use of manuals, syst</w:t>
            </w:r>
            <w:r w:rsidRPr="00063C5C">
              <w:t>em diagrams/plans and drawings</w:t>
            </w:r>
          </w:p>
          <w:p w:rsidR="00000000" w:rsidRPr="00063C5C" w:rsidP="00063C5C">
            <w:pPr>
              <w:pStyle w:val="ListBullet2"/>
            </w:pPr>
            <w:r w:rsidRPr="00063C5C">
              <w:t>types and characteristics of HV systems and equipment to be switched</w:t>
            </w:r>
          </w:p>
          <w:p w:rsidR="00000000" w:rsidRPr="00063C5C" w:rsidP="00063C5C">
            <w:pPr>
              <w:pStyle w:val="ListBullet2"/>
            </w:pPr>
            <w:r w:rsidRPr="00063C5C">
              <w:t>procedures for obtaining correct HV switching authorisation - identification of WHS/OHS hazards, assessing and controlling risks, safety procedures and prec</w:t>
            </w:r>
            <w:r w:rsidRPr="00063C5C">
              <w:t>autions, safe approach distances (SAD), responsibilities and protocols, identifying switching resources, procedures for obtaining electrical access permits authorities, requirements for team switching and procedures for coordination of operations</w:t>
            </w:r>
          </w:p>
          <w:p w:rsidR="00000000" w:rsidRPr="00063C5C" w:rsidP="00063C5C">
            <w:pPr>
              <w:pStyle w:val="ListBullet2"/>
            </w:pPr>
            <w:r w:rsidRPr="00063C5C">
              <w:t>technique</w:t>
            </w:r>
            <w:r w:rsidRPr="00063C5C">
              <w:t>s in HV system switching - pre-switching checks, switching operational procedures, isolation procedures and proving dead de-energised, earthing procedures, emergency fault procedures and energisation procedures</w:t>
            </w:r>
          </w:p>
          <w:p w:rsidR="00000000" w:rsidRPr="00063C5C" w:rsidP="00063C5C">
            <w:pPr>
              <w:pStyle w:val="ListBullet"/>
            </w:pPr>
            <w:r w:rsidRPr="00063C5C">
              <w:t>LV system switching principles, including sw</w:t>
            </w:r>
            <w:r w:rsidRPr="00063C5C">
              <w:t>itching authorisation procedures, encompassing:</w:t>
            </w:r>
          </w:p>
          <w:p w:rsidR="00000000" w:rsidRPr="00063C5C" w:rsidP="00063C5C">
            <w:pPr>
              <w:pStyle w:val="ListBullet2"/>
            </w:pPr>
            <w:r w:rsidRPr="00063C5C">
              <w:t>legislation, standards, codes, legislation, supply authority regulations and/or enterprise requirements applicable to system switching</w:t>
            </w:r>
          </w:p>
          <w:p w:rsidR="00000000" w:rsidRPr="00063C5C" w:rsidP="00063C5C">
            <w:pPr>
              <w:pStyle w:val="ListBullet2"/>
            </w:pPr>
            <w:r w:rsidRPr="00063C5C">
              <w:t>requirements for the use of manuals, system diagrams/plans and drawings</w:t>
            </w:r>
          </w:p>
          <w:p w:rsidR="00000000" w:rsidRPr="00063C5C" w:rsidP="00063C5C">
            <w:pPr>
              <w:pStyle w:val="ListBullet2"/>
            </w:pPr>
            <w:r w:rsidRPr="00063C5C">
              <w:t>types and characteristics of LV systems and equipment to be switched</w:t>
            </w:r>
          </w:p>
          <w:p w:rsidR="00000000" w:rsidRPr="00063C5C" w:rsidP="00063C5C">
            <w:pPr>
              <w:pStyle w:val="ListBullet2"/>
            </w:pPr>
            <w:r w:rsidRPr="00063C5C">
              <w:t xml:space="preserve">procedures for obtaining correct LV switching authorisation - identification of WHS/OHS hazards, assessing and controlling risks, safety procedures and precautions, SAD, responsibilities </w:t>
            </w:r>
            <w:r w:rsidRPr="00063C5C">
              <w:t>and protocols, identifying switching resources, procedures for obtaining electrical access permits authorities, requirements for team switching and procedures for coordination of operations</w:t>
            </w:r>
          </w:p>
          <w:p w:rsidR="00000000" w:rsidRPr="00063C5C" w:rsidP="00063C5C">
            <w:pPr>
              <w:pStyle w:val="ListBullet2"/>
            </w:pPr>
            <w:r w:rsidRPr="00063C5C">
              <w:t>techniques in LV system switching - isolation procedures and provi</w:t>
            </w:r>
            <w:r w:rsidRPr="00063C5C">
              <w:t>ng dead, earthing procedures, pre-switching checks, switching operational procedures, emergency fault procedures and energisation procedures</w:t>
            </w:r>
          </w:p>
          <w:p w:rsidR="00000000" w:rsidRPr="00063C5C" w:rsidP="00063C5C">
            <w:pPr>
              <w:pStyle w:val="ListBullet"/>
            </w:pPr>
            <w:r w:rsidRPr="00063C5C">
              <w:t>coordinating and directing switching instructions encompassing:</w:t>
            </w:r>
          </w:p>
          <w:p w:rsidR="00000000" w:rsidRPr="00063C5C" w:rsidP="00063C5C">
            <w:pPr>
              <w:pStyle w:val="ListBullet2"/>
            </w:pPr>
            <w:r w:rsidRPr="00063C5C">
              <w:t>legislation, standards, codes, supply authority regulations and/or enterprise requirements applicable to switching sheet instructions</w:t>
            </w:r>
          </w:p>
          <w:p w:rsidR="00000000" w:rsidRPr="00063C5C" w:rsidP="00063C5C">
            <w:pPr>
              <w:pStyle w:val="ListBullet2"/>
            </w:pPr>
            <w:r w:rsidRPr="00063C5C">
              <w:t>specific enterprise processes, policies and procedures to be followed</w:t>
            </w:r>
          </w:p>
          <w:p w:rsidR="00000000" w:rsidRPr="00063C5C" w:rsidP="00063C5C">
            <w:pPr>
              <w:pStyle w:val="ListBullet2"/>
            </w:pPr>
            <w:r w:rsidRPr="00063C5C">
              <w:t>processes of consultation, negotiation and coordinat</w:t>
            </w:r>
            <w:r w:rsidRPr="00063C5C">
              <w:t>ion - clear and concise instructions and information, methods for the encouragement of feedback and contributions of information and ideas, and responsibilities of members of the team</w:t>
            </w:r>
          </w:p>
          <w:p w:rsidR="00000000" w:rsidRPr="00063C5C" w:rsidP="00063C5C">
            <w:pPr>
              <w:pStyle w:val="ListBullet2"/>
            </w:pPr>
            <w:r w:rsidRPr="00063C5C">
              <w:t xml:space="preserve">techniques in analysing, planning, coordinating and organising work for </w:t>
            </w:r>
            <w:r w:rsidRPr="00063C5C">
              <w:t>a safe outcome and according to statutory requirements and regulations</w:t>
            </w:r>
          </w:p>
          <w:p w:rsidR="00000000" w:rsidRPr="00063C5C" w:rsidP="00063C5C">
            <w:pPr>
              <w:pStyle w:val="ListBullet2"/>
            </w:pPr>
            <w:r w:rsidRPr="00063C5C">
              <w:t>techniques in the effective utilisation of available resources</w:t>
            </w:r>
          </w:p>
          <w:p w:rsidR="00000000" w:rsidRPr="00063C5C" w:rsidP="00063C5C">
            <w:pPr>
              <w:pStyle w:val="ListBullet2"/>
            </w:pPr>
            <w:r w:rsidRPr="00063C5C">
              <w:t>techniques in the coordination and directing of switching schedules instructions</w:t>
            </w:r>
          </w:p>
          <w:p w:rsidR="00000000" w:rsidRPr="00063C5C" w:rsidP="00063C5C">
            <w:pPr>
              <w:pStyle w:val="ListBullet2"/>
            </w:pPr>
            <w:r w:rsidRPr="00063C5C">
              <w:t>relationship between the operating author</w:t>
            </w:r>
            <w:r w:rsidRPr="00063C5C">
              <w:t>ities and HV customers and operating agreements</w:t>
            </w:r>
          </w:p>
          <w:p w:rsidR="00000000" w:rsidRPr="00063C5C" w:rsidP="00063C5C">
            <w:pPr>
              <w:pStyle w:val="ListBullet2"/>
            </w:pPr>
            <w:r w:rsidRPr="00063C5C">
              <w:t>techniques in coordinating and directing HV and LV switching of electrical networks</w:t>
            </w:r>
          </w:p>
          <w:p w:rsidR="00000000" w:rsidRPr="00063C5C" w:rsidP="00063C5C">
            <w:pPr>
              <w:pStyle w:val="ListBullet2"/>
            </w:pPr>
            <w:r w:rsidRPr="00063C5C">
              <w:t xml:space="preserve">requirements for the use of manuals, system diagrams/plans and drawings - types, characteristics and capabilities of LV and </w:t>
            </w:r>
            <w:r w:rsidRPr="00063C5C">
              <w:t>HV electrical equipment to be switched</w:t>
            </w:r>
          </w:p>
          <w:p w:rsidR="00000000" w:rsidRPr="00063C5C" w:rsidP="00063C5C">
            <w:pPr>
              <w:pStyle w:val="ListBullet2"/>
            </w:pPr>
            <w:r w:rsidRPr="00063C5C">
              <w:t>responsibilities of the switching operator</w:t>
            </w:r>
          </w:p>
          <w:p w:rsidR="00000000" w:rsidRPr="00063C5C" w:rsidP="00063C5C">
            <w:pPr>
              <w:pStyle w:val="ListBullet2"/>
            </w:pPr>
            <w:r w:rsidRPr="00063C5C">
              <w:t>techniques in writing switching instructions - sequence of switching operations, isolation procedures, earthing procedures and switching completion notification procedures</w:t>
            </w:r>
          </w:p>
          <w:p w:rsidR="00000000" w:rsidRPr="00063C5C" w:rsidP="00063C5C">
            <w:pPr>
              <w:pStyle w:val="ListBullet2"/>
            </w:pPr>
            <w:r w:rsidRPr="00063C5C">
              <w:t>te</w:t>
            </w:r>
            <w:r w:rsidRPr="00063C5C">
              <w:t>chniques in gathering, collating and confirming data on switching procedures</w:t>
            </w:r>
          </w:p>
          <w:p w:rsidR="00000000" w:rsidRPr="00063C5C" w:rsidP="00063C5C">
            <w:pPr>
              <w:pStyle w:val="ListBullet"/>
            </w:pPr>
            <w:r w:rsidRPr="00063C5C">
              <w:t>HV overhead and substation switching principles encompassing:</w:t>
            </w:r>
          </w:p>
          <w:p w:rsidR="00000000" w:rsidRPr="00063C5C" w:rsidP="00063C5C">
            <w:pPr>
              <w:pStyle w:val="ListBullet2"/>
            </w:pPr>
            <w:r w:rsidRPr="00063C5C">
              <w:t>legislation, standards, codes, supply authority regulations and/or enterprise requirements applicable to HV overhea</w:t>
            </w:r>
            <w:r w:rsidRPr="00063C5C">
              <w:t>d and substation switching</w:t>
            </w:r>
          </w:p>
          <w:p w:rsidR="00000000" w:rsidRPr="00063C5C" w:rsidP="00063C5C">
            <w:pPr>
              <w:pStyle w:val="ListBullet2"/>
            </w:pPr>
            <w:r w:rsidRPr="00063C5C">
              <w:t>requirements for the use of manuals, system diagrams/plans and drawings - types, characteristics and capabilities of HV electrical equipment to be switched; use, characteristics and capabilities of specialised tools and testing equipment</w:t>
            </w:r>
          </w:p>
          <w:p w:rsidR="00000000" w:rsidRPr="00063C5C" w:rsidP="00063C5C">
            <w:pPr>
              <w:pStyle w:val="ListBullet2"/>
            </w:pPr>
            <w:r w:rsidRPr="00063C5C">
              <w:t>role and responsib</w:t>
            </w:r>
            <w:r w:rsidRPr="00063C5C">
              <w:t>ilities of the HV switching operator</w:t>
            </w:r>
          </w:p>
          <w:p w:rsidR="00000000" w:rsidRPr="00063C5C" w:rsidP="00063C5C">
            <w:pPr>
              <w:pStyle w:val="ListBullet2"/>
            </w:pPr>
            <w:r w:rsidRPr="00063C5C">
              <w:t xml:space="preserve">operational forms, access authorities and permits and hazard/risk assessments associated with HV switching - types of operational forms, access authorities and permits and hazard/risk assessments; purpose and procedure </w:t>
            </w:r>
            <w:r w:rsidRPr="00063C5C">
              <w:t>for operational forms, access authorities and hazard/risk assessments</w:t>
            </w:r>
          </w:p>
          <w:p w:rsidR="00000000" w:rsidRPr="00063C5C" w:rsidP="00063C5C">
            <w:pPr>
              <w:pStyle w:val="ListBullet2"/>
            </w:pPr>
            <w:r w:rsidRPr="00063C5C">
              <w:t>use and operation of equipment associated with HV overhead and substation equipment - test instruments, sticks, interrupters and arc stranglers</w:t>
            </w:r>
          </w:p>
          <w:p w:rsidR="00000000" w:rsidRPr="00063C5C" w:rsidP="00063C5C">
            <w:pPr>
              <w:pStyle w:val="ListBullet2"/>
            </w:pPr>
            <w:r w:rsidRPr="00063C5C">
              <w:t>HV switchgear – types, categories, applica</w:t>
            </w:r>
            <w:r w:rsidRPr="00063C5C">
              <w:t>tion and operating capabilities</w:t>
            </w:r>
          </w:p>
          <w:p w:rsidR="00000000" w:rsidRPr="00063C5C" w:rsidP="00063C5C">
            <w:pPr>
              <w:pStyle w:val="ListBullet2"/>
            </w:pPr>
            <w:r w:rsidRPr="00063C5C">
              <w:t>operation of HV overhead switching or indicating devices - fuses, disconnect fuses, load switching, live line indicators, capacitors, reclosers, sectionalisers, underslung links, air-breaks switches, disconnects, live line c</w:t>
            </w:r>
            <w:r w:rsidRPr="00063C5C">
              <w:t>lamps, phasing sticks and phasing tester</w:t>
            </w:r>
          </w:p>
          <w:p w:rsidR="00000000" w:rsidRPr="00063C5C" w:rsidP="00063C5C">
            <w:pPr>
              <w:pStyle w:val="ListBullet2"/>
            </w:pPr>
            <w:r w:rsidRPr="00063C5C">
              <w:t>operation of protection systems and substation equipment - fault levels and settings; types and applications; protection systems and substation equipment fault levels and settings; types and applications</w:t>
            </w:r>
          </w:p>
          <w:p w:rsidR="00000000" w:rsidRPr="00063C5C" w:rsidP="00063C5C">
            <w:pPr>
              <w:pStyle w:val="ListBullet2"/>
            </w:pPr>
            <w:r w:rsidRPr="00063C5C">
              <w:t>restriction</w:t>
            </w:r>
            <w:r w:rsidRPr="00063C5C">
              <w:t>s pertaining to HV switching equipment</w:t>
            </w:r>
          </w:p>
          <w:p w:rsidR="00000000" w:rsidRPr="00063C5C" w:rsidP="00063C5C">
            <w:pPr>
              <w:pStyle w:val="ListBullet2"/>
            </w:pPr>
            <w:r w:rsidRPr="00063C5C">
              <w:t>procedures for the isolation of HV mains and working earths - earthing HV electrical apparatus practices and procedures for access authority issuing, and HV switching techniques</w:t>
            </w:r>
          </w:p>
          <w:p w:rsidR="00000000" w:rsidRPr="00063C5C" w:rsidP="00063C5C">
            <w:pPr>
              <w:pStyle w:val="ListBullet2"/>
            </w:pPr>
            <w:r w:rsidRPr="00063C5C">
              <w:t>operate switching apparatus - identifyi</w:t>
            </w:r>
            <w:r w:rsidRPr="00063C5C">
              <w:t>ng hazards, assessing and controlling risks associated with HV switchgear operation, systematic and defensive techniques, mobile radio procedures and double isolation procedures</w:t>
            </w:r>
          </w:p>
          <w:p w:rsidR="00000000" w:rsidRPr="00063C5C" w:rsidP="00063C5C">
            <w:pPr>
              <w:pStyle w:val="ListBullet"/>
            </w:pPr>
            <w:r w:rsidRPr="00063C5C">
              <w:t>LV overhead and substation switching principles encompassing:</w:t>
            </w:r>
          </w:p>
          <w:p w:rsidR="00000000" w:rsidRPr="00063C5C" w:rsidP="00063C5C">
            <w:pPr>
              <w:pStyle w:val="ListBullet2"/>
            </w:pPr>
            <w:r w:rsidRPr="00063C5C">
              <w:t>legislation, s</w:t>
            </w:r>
            <w:r w:rsidRPr="00063C5C">
              <w:t>tandards, codes, supply authority regulations and/or enterprise requirements applicable to LV overhead and substation switching</w:t>
            </w:r>
          </w:p>
          <w:p w:rsidR="00000000" w:rsidRPr="00063C5C" w:rsidP="00063C5C">
            <w:pPr>
              <w:pStyle w:val="ListBullet2"/>
            </w:pPr>
            <w:r w:rsidRPr="00063C5C">
              <w:t>requirements for the use of manuals, system diagrams/plans and drawings - types, characteristics and capabilities of LV electric</w:t>
            </w:r>
            <w:r w:rsidRPr="00063C5C">
              <w:t>al equipment to be switched; use, characteristics and capabilities of specialised tools and testing equipment; and role and responsibilities of the LV switching operator</w:t>
            </w:r>
          </w:p>
          <w:p w:rsidR="00000000" w:rsidRPr="00063C5C" w:rsidP="00063C5C">
            <w:pPr>
              <w:pStyle w:val="ListBullet2"/>
            </w:pPr>
            <w:r w:rsidRPr="00063C5C">
              <w:t>operational forms, access authorities and hazard/risk assessments associated with HV s</w:t>
            </w:r>
            <w:r w:rsidRPr="00063C5C">
              <w:t>witching - types of operational forms, access authorities and hazard/risk assessments; purpose and procedure for operational forms, access authorities and hazard/risk assessments</w:t>
            </w:r>
          </w:p>
          <w:p w:rsidR="00000000" w:rsidRPr="00063C5C" w:rsidP="00063C5C">
            <w:pPr>
              <w:pStyle w:val="ListBullet2"/>
            </w:pPr>
            <w:r w:rsidRPr="00063C5C">
              <w:t>use and operation of equipment associated with LV overhead and substation equipment - test instruments, sticks, interrupters and arc stranglers</w:t>
            </w:r>
          </w:p>
          <w:p w:rsidR="00000000" w:rsidRPr="00063C5C" w:rsidP="00063C5C">
            <w:pPr>
              <w:pStyle w:val="ListBullet2"/>
            </w:pPr>
            <w:r w:rsidRPr="00063C5C">
              <w:t>LV switchgear – types, categories, application and operating capabilities</w:t>
            </w:r>
          </w:p>
          <w:p w:rsidR="00000000" w:rsidRPr="00063C5C" w:rsidP="00063C5C">
            <w:pPr>
              <w:pStyle w:val="ListBullet2"/>
            </w:pPr>
            <w:r w:rsidRPr="00063C5C">
              <w:t xml:space="preserve">operation of LV overhead switching or </w:t>
            </w:r>
            <w:r w:rsidRPr="00063C5C">
              <w:t>indicating devices - fuses, disconnect fuses, load switching, underslung links, air-break switches, disconnects, live line clamps, phasing sticks and phasing tester</w:t>
            </w:r>
          </w:p>
          <w:p w:rsidR="00000000" w:rsidRPr="00063C5C" w:rsidP="00063C5C">
            <w:pPr>
              <w:pStyle w:val="ListBullet2"/>
            </w:pPr>
            <w:r w:rsidRPr="00063C5C">
              <w:t>operation of protection systems and substation equipment - fault levels and settings; types</w:t>
            </w:r>
            <w:r w:rsidRPr="00063C5C">
              <w:t xml:space="preserve"> and applications, protection systems and substation equipment fault levels and settings; types and applications</w:t>
            </w:r>
          </w:p>
          <w:p w:rsidR="00000000" w:rsidRPr="00063C5C" w:rsidP="00063C5C">
            <w:pPr>
              <w:pStyle w:val="ListBullet2"/>
            </w:pPr>
            <w:r w:rsidRPr="00063C5C">
              <w:t>restrictions pertaining to LV switching equipment</w:t>
            </w:r>
          </w:p>
          <w:p w:rsidR="00000000" w:rsidRPr="00063C5C" w:rsidP="00063C5C">
            <w:pPr>
              <w:pStyle w:val="ListBullet2"/>
            </w:pPr>
            <w:r w:rsidRPr="00063C5C">
              <w:t>procedures for the isolation of LV distributions main and working earths</w:t>
            </w:r>
          </w:p>
          <w:p w:rsidR="00000000" w:rsidRPr="00063C5C" w:rsidP="00063C5C">
            <w:pPr>
              <w:pStyle w:val="ListBullet2"/>
            </w:pPr>
            <w:r w:rsidRPr="00063C5C">
              <w:t>earthing LV electric</w:t>
            </w:r>
            <w:r w:rsidRPr="00063C5C">
              <w:t>al apparatus practices and procedures for access authority issuing</w:t>
            </w:r>
          </w:p>
          <w:p w:rsidR="00000000" w:rsidRPr="00063C5C" w:rsidP="00063C5C">
            <w:pPr>
              <w:pStyle w:val="ListBullet2"/>
            </w:pPr>
            <w:r w:rsidRPr="00063C5C">
              <w:t>LV switching techniques</w:t>
            </w:r>
          </w:p>
          <w:p w:rsidR="00000000" w:rsidRPr="00063C5C" w:rsidP="00063C5C">
            <w:pPr>
              <w:pStyle w:val="ListBullet2"/>
            </w:pPr>
            <w:r w:rsidRPr="00063C5C">
              <w:t>operate switching apparatus - identifying hazards, assessing and controlling risks associated with LV switchgear operation, systematic and defensive techniques, mobi</w:t>
            </w:r>
            <w:r w:rsidRPr="00063C5C">
              <w:t>le radio procedures and double isolation procedures</w:t>
            </w:r>
          </w:p>
          <w:p w:rsidR="00000000" w:rsidRPr="00063C5C" w:rsidP="00063C5C">
            <w:pPr>
              <w:pStyle w:val="ListBullet"/>
            </w:pPr>
            <w:r w:rsidRPr="00063C5C">
              <w:t>preparation of a HV switching instruction schedule encompassing:</w:t>
            </w:r>
          </w:p>
          <w:p w:rsidR="00000000" w:rsidRPr="00063C5C" w:rsidP="00063C5C">
            <w:pPr>
              <w:pStyle w:val="ListBullet2"/>
            </w:pPr>
            <w:r w:rsidRPr="00063C5C">
              <w:t>legislation, standards, codes, legislation, supply authority regulations and/or enterprise requirements applicable to switching instructi</w:t>
            </w:r>
            <w:r w:rsidRPr="00063C5C">
              <w:t>on schedules</w:t>
            </w:r>
          </w:p>
          <w:p w:rsidR="00000000" w:rsidRPr="00063C5C" w:rsidP="00063C5C">
            <w:pPr>
              <w:pStyle w:val="ListBullet2"/>
            </w:pPr>
            <w:r w:rsidRPr="00063C5C">
              <w:t>requirements for the use of manuals, system diagrams/plans and drawings - types, characteristics and capabilities of HV electrical equipment to be switched; points of isolation and earthing locations (safety and working earths); and responsibi</w:t>
            </w:r>
            <w:r w:rsidRPr="00063C5C">
              <w:t>lities of the switching operator</w:t>
            </w:r>
          </w:p>
          <w:p w:rsidR="00000000" w:rsidRPr="00063C5C" w:rsidP="00063C5C">
            <w:pPr>
              <w:pStyle w:val="ListBullet2"/>
            </w:pPr>
            <w:r w:rsidRPr="00063C5C">
              <w:t>techniques in writing switching instructions - sequence of switching operations, isolation procedures, earthing procedures and switching completion notification procedures</w:t>
            </w:r>
          </w:p>
          <w:p w:rsidR="00000000" w:rsidRPr="00063C5C" w:rsidP="00063C5C">
            <w:pPr>
              <w:pStyle w:val="ListBullet"/>
            </w:pPr>
            <w:r w:rsidRPr="00063C5C">
              <w:t>preparation of a LV switching instruction encompas</w:t>
            </w:r>
            <w:r w:rsidRPr="00063C5C">
              <w:t>sing:</w:t>
            </w:r>
          </w:p>
          <w:p w:rsidR="00000000" w:rsidRPr="00063C5C" w:rsidP="00063C5C">
            <w:pPr>
              <w:pStyle w:val="ListBullet2"/>
            </w:pPr>
            <w:r w:rsidRPr="00063C5C">
              <w:t>legislation, standards, codes, supply authority regulations and/or enterprise requirements applicable to switching sheet schedules</w:t>
            </w:r>
          </w:p>
          <w:p w:rsidR="00000000" w:rsidRPr="00063C5C" w:rsidP="00063C5C">
            <w:pPr>
              <w:pStyle w:val="ListBullet2"/>
            </w:pPr>
            <w:r w:rsidRPr="00063C5C">
              <w:t>requirements for the use of manuals, system diagrams/plans and drawings - types, characteristics and capabilities of LV electrical equipment to be switched; isolation points and earthing; and responsibilities of the switching operator</w:t>
            </w:r>
          </w:p>
          <w:p w:rsidR="00000000" w:rsidRPr="00063C5C" w:rsidP="00063C5C">
            <w:pPr>
              <w:pStyle w:val="ListBullet2"/>
            </w:pPr>
            <w:r w:rsidRPr="00063C5C">
              <w:t>techniques in writing</w:t>
            </w:r>
            <w:r w:rsidRPr="00063C5C">
              <w:t xml:space="preserve"> switching schedules - sequence of switching operations, isolation procedures, earthing procedures and switching completion notification procedures</w:t>
            </w:r>
          </w:p>
          <w:p w:rsidR="00000000" w:rsidRPr="00063C5C" w:rsidP="00063C5C">
            <w:pPr>
              <w:pStyle w:val="ListBullet"/>
            </w:pPr>
            <w:r w:rsidRPr="00063C5C">
              <w:t>enterprise-specific policies and procedure instructions encompassing:</w:t>
            </w:r>
          </w:p>
          <w:p w:rsidR="00000000" w:rsidRPr="00063C5C" w:rsidP="00063C5C">
            <w:pPr>
              <w:pStyle w:val="ListBullet2"/>
            </w:pPr>
            <w:r w:rsidRPr="00063C5C">
              <w:t>responsibilities and duty of care of</w:t>
            </w:r>
            <w:r w:rsidRPr="00063C5C">
              <w:t xml:space="preserve"> employer and employee relationship</w:t>
            </w:r>
          </w:p>
          <w:p w:rsidR="00000000" w:rsidRPr="00063C5C" w:rsidP="00063C5C">
            <w:pPr>
              <w:pStyle w:val="ListBullet2"/>
            </w:pPr>
            <w:r w:rsidRPr="00063C5C">
              <w:t>methods of obtaining the up-to-date information on enterprise policies and procedures</w:t>
            </w:r>
          </w:p>
          <w:p w:rsidR="00000000" w:rsidRPr="00063C5C" w:rsidP="00063C5C">
            <w:pPr>
              <w:pStyle w:val="ListBullet2"/>
            </w:pPr>
            <w:r w:rsidRPr="00063C5C">
              <w:t>rules and regulations</w:t>
            </w:r>
          </w:p>
          <w:p w:rsidR="00000000" w:rsidRPr="00063C5C" w:rsidP="00063C5C">
            <w:pPr>
              <w:pStyle w:val="ListBullet2"/>
            </w:pPr>
            <w:r w:rsidRPr="00063C5C">
              <w:t>induction into workplace - location of work area and storage area, timetable, uniform, personal wellbeing, house</w:t>
            </w:r>
            <w:r w:rsidRPr="00063C5C">
              <w:t>keeping rules, emergency procedures and evacuation procedures</w:t>
            </w:r>
          </w:p>
          <w:p w:rsidR="00000000" w:rsidRPr="00063C5C" w:rsidP="00063C5C">
            <w:pPr>
              <w:pStyle w:val="ListBullet2"/>
            </w:pPr>
            <w:r w:rsidRPr="00063C5C">
              <w:t>techniques when dealing with others - working in teams, customer relation, and complaint and issues procedures</w:t>
            </w:r>
          </w:p>
          <w:p w:rsidR="00000000" w:rsidRPr="00063C5C" w:rsidP="00063C5C">
            <w:pPr>
              <w:pStyle w:val="ListBullet2"/>
            </w:pPr>
            <w:r w:rsidRPr="00063C5C">
              <w:t>overview of enterprise professional development - fire-fighting procedures, fatigue</w:t>
            </w:r>
            <w:r w:rsidRPr="00063C5C">
              <w:t xml:space="preserve"> management, and training and competency development - understanding and promotion</w:t>
            </w:r>
          </w:p>
          <w:p w:rsidR="00000000" w:rsidRPr="00063C5C" w:rsidP="00063C5C">
            <w:pPr>
              <w:pStyle w:val="ListBullet"/>
            </w:pPr>
            <w:r w:rsidRPr="00063C5C">
              <w:t>enterprise-specific WHS/OHS instructions encompassing:</w:t>
            </w:r>
          </w:p>
          <w:p w:rsidR="00000000" w:rsidRPr="00063C5C" w:rsidP="00063C5C">
            <w:pPr>
              <w:pStyle w:val="ListBullet2"/>
            </w:pPr>
            <w:r w:rsidRPr="00063C5C">
              <w:t>standards, codes, legislation, supply authority regulations and specific enterprise regulations pertaining to WHS/OH</w:t>
            </w:r>
            <w:r w:rsidRPr="00063C5C">
              <w:t>S policies and procedures</w:t>
            </w:r>
          </w:p>
          <w:p w:rsidR="00000000" w:rsidRPr="00063C5C" w:rsidP="00063C5C">
            <w:pPr>
              <w:pStyle w:val="ListBullet2"/>
            </w:pPr>
            <w:r w:rsidRPr="00063C5C">
              <w:t>methods of obtaining the up-to-date information on enterprise WHS/OHS policies and procedures</w:t>
            </w:r>
          </w:p>
          <w:p w:rsidR="00000000" w:rsidRPr="00063C5C" w:rsidP="00063C5C">
            <w:pPr>
              <w:pStyle w:val="ListBullet2"/>
            </w:pPr>
            <w:r w:rsidRPr="00063C5C">
              <w:t>specific enterprise PPE - type and application; where and when to be used; method of replacement; responsibility of maintenance, includi</w:t>
            </w:r>
            <w:r w:rsidRPr="00063C5C">
              <w:t>ng cleaning, inspection and testing; and emergency response, rescue, evacuation and first aid procedures</w:t>
            </w:r>
          </w:p>
          <w:p w:rsidR="00000000" w:rsidRPr="00063C5C" w:rsidP="00063C5C">
            <w:pPr>
              <w:pStyle w:val="ListBullet2"/>
            </w:pPr>
            <w:r w:rsidRPr="00063C5C">
              <w:t>personal wellbeing – hygiene, fatigue/stress management and drugs/alcohol</w:t>
            </w:r>
          </w:p>
          <w:p w:rsidR="00000000" w:rsidRPr="00063C5C" w:rsidP="00063C5C">
            <w:pPr>
              <w:pStyle w:val="ListBullet2"/>
            </w:pPr>
            <w:r w:rsidRPr="00063C5C">
              <w:t>WHS/OHS training - induction training, specific hazard tr</w:t>
            </w:r>
            <w:r w:rsidRPr="00063C5C">
              <w:t>aining, specific task or equipment training, emergency and evacuation training, and training as part of broader programs, such as equipment operation</w:t>
            </w:r>
          </w:p>
          <w:p w:rsidR="00000000" w:rsidRPr="00063C5C" w:rsidP="00063C5C">
            <w:pPr>
              <w:pStyle w:val="ListBullet2"/>
            </w:pPr>
            <w:r w:rsidRPr="00063C5C">
              <w:t>WHS/OHS records - audits; inspection reports; workplace health and environmental monitoring records; train</w:t>
            </w:r>
            <w:r w:rsidRPr="00063C5C">
              <w:t>ing and instruction records; manufacturer and supplier information, such as material safety data sheets (MSDS); registers; maintenance reports; workers compensation and rehabilitation records; and first aid/medical records</w:t>
            </w:r>
          </w:p>
          <w:p w:rsidR="00000000" w:rsidRPr="00063C5C" w:rsidP="00063C5C">
            <w:pPr>
              <w:pStyle w:val="ListBullet"/>
            </w:pPr>
            <w:r w:rsidRPr="00063C5C">
              <w:t>enterprise-specific technical dr</w:t>
            </w:r>
            <w:r w:rsidRPr="00063C5C">
              <w:t>awings and documents encompassing:</w:t>
            </w:r>
          </w:p>
          <w:p w:rsidR="00000000" w:rsidRPr="00063C5C" w:rsidP="00063C5C">
            <w:pPr>
              <w:pStyle w:val="ListBullet2"/>
            </w:pPr>
            <w:r w:rsidRPr="00063C5C">
              <w:t>types and application of enterprise-specific drawings and documents - electrical and electronic drawings, mechanical drawings, project charts, schedules, graphs, technical manuals and catalogues</w:t>
            </w:r>
          </w:p>
          <w:p w:rsidR="00000000" w:rsidRPr="00063C5C" w:rsidP="00063C5C">
            <w:pPr>
              <w:pStyle w:val="ListBullet2"/>
            </w:pPr>
            <w:r w:rsidRPr="00063C5C">
              <w:t>instructions/worksheets -</w:t>
            </w:r>
            <w:r w:rsidRPr="00063C5C">
              <w:t xml:space="preserve"> types and application of enterprise-specific symbols and diagrams</w:t>
            </w:r>
          </w:p>
          <w:p w:rsidR="00000000" w:rsidRPr="00063C5C" w:rsidP="00063C5C">
            <w:pPr>
              <w:pStyle w:val="ListBullet2"/>
            </w:pPr>
            <w:r w:rsidRPr="00063C5C">
              <w:t>title box - description of parts and version control</w:t>
            </w:r>
          </w:p>
          <w:p w:rsidR="00000000" w:rsidRPr="00063C5C" w:rsidP="00063C5C">
            <w:pPr>
              <w:pStyle w:val="ListBullet"/>
            </w:pPr>
            <w:r w:rsidRPr="00063C5C">
              <w:t>enterprise-specific switching diagrams and drawings encompassing:</w:t>
            </w:r>
          </w:p>
          <w:p w:rsidR="00000000" w:rsidRPr="00063C5C" w:rsidP="00063C5C">
            <w:pPr>
              <w:pStyle w:val="ListBullet2"/>
            </w:pPr>
            <w:r w:rsidRPr="00063C5C">
              <w:t xml:space="preserve">types and application of enterprise-specific switching drawings and </w:t>
            </w:r>
            <w:r w:rsidRPr="00063C5C">
              <w:t>documents - wiring and schematic diagrams and switching symbols, mechanical drawings dealing with switching operations, project charts, switching schedules, graphs, technical manuals and catalogues, and instructions/worksheets</w:t>
            </w:r>
          </w:p>
          <w:p w:rsidR="00000000" w:rsidRPr="00063C5C" w:rsidP="00063C5C">
            <w:pPr>
              <w:pStyle w:val="ListBullet2"/>
            </w:pPr>
            <w:r w:rsidRPr="00063C5C">
              <w:t>interpretation of different s</w:t>
            </w:r>
            <w:r w:rsidRPr="00063C5C">
              <w:t>ystem switching diagrams - LV system switching diagrams, direct current (d.c.) traction supply sectioning diagrams, HV transmission and distribution system symbols and feeder plans, and processes of updating switching diagrams.</w:t>
            </w:r>
          </w:p>
        </w:tc>
      </w:tr>
    </w:tbl>
    <w:p w:rsidR="00000000" w:rsidRPr="00063C5C" w:rsidP="00063C5C">
      <w:pPr>
        <w:pStyle w:val="NoPaddingFontSize1"/>
      </w:pPr>
    </w:p>
    <w:p w:rsidR="00000000" w:rsidRPr="00063C5C" w:rsidP="00063C5C">
      <w:pPr>
        <w:pStyle w:val="AllowPageBreak"/>
      </w:pPr>
    </w:p>
    <w:p w:rsidR="00000000" w:rsidRPr="00063C5C" w:rsidP="00063C5C">
      <w:pPr>
        <w:pStyle w:val="Heading1"/>
      </w:pPr>
      <w:bookmarkStart w:id="4" w:name="O_1003377"/>
      <w:bookmarkEnd w:id="4"/>
      <w:r w:rsidRPr="00063C5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3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3C5C" w:rsidP="00063C5C">
            <w:pPr>
              <w:pStyle w:val="BodyText"/>
            </w:pPr>
            <w:r w:rsidRPr="00063C5C">
              <w:t>Assessors must hold credentials specified within the Standards for Registered Training Organisations current at the time of assessment.</w:t>
            </w:r>
          </w:p>
          <w:p w:rsidR="00000000" w:rsidRPr="00063C5C" w:rsidP="00063C5C">
            <w:pPr>
              <w:pStyle w:val="BodyText"/>
            </w:pPr>
            <w:r w:rsidRPr="00063C5C">
              <w:t>Assessment must satisfy the Principles of Assessment and Rules of Evidence and all regulatory requ</w:t>
            </w:r>
            <w:r w:rsidRPr="00063C5C">
              <w:t xml:space="preserve">irements included within the Standards for Registered Training Organisations current at the time of </w:t>
            </w:r>
            <w:r w:rsidRPr="00063C5C">
              <w:t>assessment.</w:t>
            </w:r>
          </w:p>
          <w:p w:rsidR="00000000" w:rsidRPr="00063C5C" w:rsidP="00063C5C">
            <w:pPr>
              <w:pStyle w:val="BodyText"/>
            </w:pPr>
            <w:r w:rsidRPr="00063C5C">
              <w:t>Assessment must occur in workplace operational situations where it is appropriate to do so; where this is not appropriate, assessment must occur</w:t>
            </w:r>
            <w:r w:rsidRPr="00063C5C">
              <w:t xml:space="preserve"> in simulated conditions involving realistic and authentic activities that replicate operational workplace conditions.</w:t>
            </w:r>
          </w:p>
          <w:p w:rsidR="00000000" w:rsidRPr="00063C5C" w:rsidP="00063C5C">
            <w:pPr>
              <w:pStyle w:val="BodyText"/>
            </w:pPr>
            <w:r w:rsidRPr="00063C5C">
              <w:t>Assessment processes and techniques must be appropriate to the language, literacy and numeracy requirements of the work being performed a</w:t>
            </w:r>
            <w:r w:rsidRPr="00063C5C">
              <w:t>nd the needs of the candidate.</w:t>
            </w:r>
          </w:p>
          <w:p w:rsidR="00000000" w:rsidRPr="00063C5C" w:rsidP="00063C5C">
            <w:pPr>
              <w:pStyle w:val="BodyText"/>
            </w:pPr>
            <w:r w:rsidRPr="00063C5C">
              <w:t>Resources for assessment must include access to:</w:t>
            </w:r>
          </w:p>
          <w:p w:rsidR="00000000" w:rsidRPr="00063C5C" w:rsidP="00063C5C">
            <w:pPr>
              <w:pStyle w:val="ListBullet"/>
            </w:pPr>
            <w:r w:rsidRPr="00063C5C">
              <w:t>a range of relevant exercises, case studies and/or other simulations</w:t>
            </w:r>
          </w:p>
          <w:p w:rsidR="00000000" w:rsidRPr="00063C5C" w:rsidP="00063C5C">
            <w:pPr>
              <w:pStyle w:val="ListBullet"/>
            </w:pPr>
            <w:r w:rsidRPr="00063C5C">
              <w:t>relevant and appropriate materials, tools, equipment and PPE currently used in industry</w:t>
            </w:r>
          </w:p>
          <w:p w:rsidR="00000000" w:rsidRPr="00063C5C" w:rsidP="00063C5C">
            <w:pPr>
              <w:pStyle w:val="ListBullet"/>
            </w:pPr>
            <w:r w:rsidRPr="00063C5C">
              <w:t>applicable documen</w:t>
            </w:r>
            <w:r w:rsidRPr="00063C5C">
              <w:t>tation, including workplace procedures, equipment specifications, regulations, codes of practice and operation manuals.</w:t>
            </w:r>
          </w:p>
        </w:tc>
      </w:tr>
    </w:tbl>
    <w:p w:rsidR="00000000" w:rsidRPr="00063C5C" w:rsidP="00063C5C">
      <w:pPr>
        <w:pStyle w:val="NoPaddingFontSize1"/>
      </w:pPr>
    </w:p>
    <w:p w:rsidR="00000000" w:rsidRPr="00063C5C" w:rsidP="00063C5C">
      <w:pPr>
        <w:pStyle w:val="AllowPageBreak"/>
      </w:pPr>
    </w:p>
    <w:p w:rsidR="00000000" w:rsidRPr="00063C5C" w:rsidP="00063C5C">
      <w:pPr>
        <w:pStyle w:val="Heading1"/>
      </w:pPr>
      <w:bookmarkStart w:id="5" w:name="O_1003380"/>
      <w:bookmarkEnd w:id="5"/>
      <w:r w:rsidRPr="00063C5C">
        <w:t>Links</w:t>
      </w:r>
    </w:p>
    <w:p w:rsidR="00000000" w:rsidRPr="00063C5C" w:rsidP="00512608">
      <w:pPr>
        <w:pStyle w:val="BodyText"/>
      </w:pPr>
      <w:r w:rsidRPr="00063C5C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233C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63C5C" w:rsidP="00063C5C"/>
    <w:sectPr w:rsidSect="00063C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5C" w:rsidRPr="00512608" w:rsidP="005126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608" w:rsidP="00063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12608" w:rsidP="00063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12608" w:rsidP="00063C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6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3C5C" w:rsidRPr="00512608" w:rsidP="005126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C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608" w:rsidRPr="002D2AF8" w:rsidP="00063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UETTDRIS51 Coordinate and direct power system switching schedules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512608" w:rsidP="00063C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70F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6C9C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1C7B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C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3C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3C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3C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3C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3C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3C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3C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3C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3C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3C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3C5C"/>
  </w:style>
  <w:style w:type="character" w:customStyle="1" w:styleId="Heading1Char">
    <w:name w:val="Heading 1 Char"/>
    <w:basedOn w:val="DefaultParagraphFont"/>
    <w:link w:val="Heading1"/>
    <w:rsid w:val="00063C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3C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3C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3C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3C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3C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3C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3C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3C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3C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3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3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3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3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3C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3C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3C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3C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3C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3C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3C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3C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3C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3C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3C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3C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3C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3C5C"/>
    <w:rPr>
      <w:b/>
      <w:spacing w:val="0"/>
    </w:rPr>
  </w:style>
  <w:style w:type="paragraph" w:customStyle="1" w:styleId="SuperTitle">
    <w:name w:val="SuperTitle"/>
    <w:basedOn w:val="Title"/>
    <w:rsid w:val="00063C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3C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3C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3C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3C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3C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3C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3C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3C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3C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3C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3C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3C5C"/>
    <w:rPr>
      <w:i/>
    </w:rPr>
  </w:style>
  <w:style w:type="paragraph" w:styleId="Caption">
    <w:name w:val="caption"/>
    <w:basedOn w:val="BodyText"/>
    <w:next w:val="Normal"/>
    <w:qFormat/>
    <w:rsid w:val="00063C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3C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3C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3C5C"/>
  </w:style>
  <w:style w:type="paragraph" w:styleId="TableofFigures">
    <w:name w:val="table of figures"/>
    <w:basedOn w:val="Normal"/>
    <w:next w:val="Normal"/>
    <w:semiHidden/>
    <w:rsid w:val="00063C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3C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3C5C"/>
    <w:rPr>
      <w:rFonts w:ascii="Wingdings" w:hAnsi="Wingdings"/>
    </w:rPr>
  </w:style>
  <w:style w:type="paragraph" w:customStyle="1" w:styleId="TableHeading">
    <w:name w:val="Table Heading"/>
    <w:basedOn w:val="HeadingBase"/>
    <w:rsid w:val="00063C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3C5C"/>
    <w:rPr>
      <w:color w:val="0033CC"/>
      <w:u w:val="none"/>
    </w:rPr>
  </w:style>
  <w:style w:type="paragraph" w:customStyle="1" w:styleId="BodyTextRight">
    <w:name w:val="Body Text Right"/>
    <w:basedOn w:val="BodyText"/>
    <w:rsid w:val="00063C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3C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3C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3C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3C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3C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3C5C"/>
    <w:rPr>
      <w:sz w:val="32"/>
    </w:rPr>
  </w:style>
  <w:style w:type="paragraph" w:customStyle="1" w:styleId="HeadingProcedure">
    <w:name w:val="Heading Procedure"/>
    <w:basedOn w:val="HeadingBase"/>
    <w:next w:val="Normal"/>
    <w:rsid w:val="00063C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3C5C"/>
    <w:pPr>
      <w:spacing w:before="60" w:after="60"/>
    </w:pPr>
  </w:style>
  <w:style w:type="paragraph" w:styleId="ListContinue">
    <w:name w:val="List Continue"/>
    <w:basedOn w:val="List"/>
    <w:rsid w:val="00063C5C"/>
    <w:pPr>
      <w:ind w:firstLine="0"/>
    </w:pPr>
  </w:style>
  <w:style w:type="paragraph" w:customStyle="1" w:styleId="ListNote">
    <w:name w:val="List Note"/>
    <w:basedOn w:val="List"/>
    <w:rsid w:val="00063C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3C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3C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3C5C"/>
    <w:rPr>
      <w:rFonts w:ascii="Courier New" w:hAnsi="Courier New"/>
    </w:rPr>
  </w:style>
  <w:style w:type="paragraph" w:customStyle="1" w:styleId="NoteBullet">
    <w:name w:val="Note Bullet"/>
    <w:basedOn w:val="Note"/>
    <w:rsid w:val="00063C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3C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3C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3C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3C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3C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3C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3C5C"/>
    <w:rPr>
      <w:b/>
      <w:smallCaps/>
    </w:rPr>
  </w:style>
  <w:style w:type="paragraph" w:customStyle="1" w:styleId="TableListNumber">
    <w:name w:val="Table List Number"/>
    <w:basedOn w:val="ListNumber"/>
    <w:rsid w:val="00063C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3C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3C5C"/>
    <w:pPr>
      <w:numPr>
        <w:numId w:val="9"/>
      </w:numPr>
    </w:pPr>
  </w:style>
  <w:style w:type="paragraph" w:customStyle="1" w:styleId="ListAlpha2">
    <w:name w:val="List Alpha 2"/>
    <w:basedOn w:val="List2"/>
    <w:rsid w:val="00063C5C"/>
    <w:pPr>
      <w:numPr>
        <w:numId w:val="8"/>
      </w:numPr>
    </w:pPr>
  </w:style>
  <w:style w:type="paragraph" w:styleId="List2">
    <w:name w:val="List 2"/>
    <w:basedOn w:val="BodyText"/>
    <w:rsid w:val="00063C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3C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3C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3C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3C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3C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3C5C"/>
    <w:pPr>
      <w:numPr>
        <w:numId w:val="4"/>
      </w:numPr>
    </w:pPr>
  </w:style>
  <w:style w:type="paragraph" w:styleId="ListContinue2">
    <w:name w:val="List Continue 2"/>
    <w:basedOn w:val="List2"/>
    <w:rsid w:val="00063C5C"/>
    <w:pPr>
      <w:ind w:firstLine="0"/>
    </w:pPr>
  </w:style>
  <w:style w:type="paragraph" w:styleId="ListContinue3">
    <w:name w:val="List Continue 3"/>
    <w:basedOn w:val="List3"/>
    <w:rsid w:val="00063C5C"/>
    <w:pPr>
      <w:ind w:left="1021" w:firstLine="0"/>
    </w:pPr>
  </w:style>
  <w:style w:type="paragraph" w:styleId="ListContinue4">
    <w:name w:val="List Continue 4"/>
    <w:basedOn w:val="List4"/>
    <w:rsid w:val="00063C5C"/>
    <w:pPr>
      <w:ind w:firstLine="0"/>
    </w:pPr>
  </w:style>
  <w:style w:type="paragraph" w:styleId="ListContinue5">
    <w:name w:val="List Continue 5"/>
    <w:basedOn w:val="List5"/>
    <w:rsid w:val="00063C5C"/>
    <w:pPr>
      <w:ind w:firstLine="0"/>
    </w:pPr>
  </w:style>
  <w:style w:type="paragraph" w:styleId="ListNumber3">
    <w:name w:val="List Number 3"/>
    <w:basedOn w:val="List3"/>
    <w:rsid w:val="00063C5C"/>
    <w:pPr>
      <w:numPr>
        <w:numId w:val="5"/>
      </w:numPr>
    </w:pPr>
  </w:style>
  <w:style w:type="paragraph" w:styleId="ListNumber4">
    <w:name w:val="List Number 4"/>
    <w:basedOn w:val="List4"/>
    <w:rsid w:val="00063C5C"/>
    <w:pPr>
      <w:numPr>
        <w:numId w:val="6"/>
      </w:numPr>
    </w:pPr>
  </w:style>
  <w:style w:type="paragraph" w:styleId="ListNumber5">
    <w:name w:val="List Number 5"/>
    <w:basedOn w:val="List5"/>
    <w:rsid w:val="00063C5C"/>
    <w:pPr>
      <w:numPr>
        <w:numId w:val="7"/>
      </w:numPr>
    </w:pPr>
  </w:style>
  <w:style w:type="paragraph" w:styleId="BlockText">
    <w:name w:val="Block Text"/>
    <w:basedOn w:val="Normal"/>
    <w:rsid w:val="00063C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3C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3C5C"/>
    <w:rPr>
      <w:sz w:val="16"/>
      <w:vertAlign w:val="superscript"/>
    </w:rPr>
  </w:style>
  <w:style w:type="character" w:customStyle="1" w:styleId="Symbols">
    <w:name w:val="Symbols"/>
    <w:basedOn w:val="DefaultParagraphFont"/>
    <w:rsid w:val="00063C5C"/>
    <w:rPr>
      <w:rFonts w:ascii="Symbol" w:hAnsi="Symbol"/>
    </w:rPr>
  </w:style>
  <w:style w:type="character" w:customStyle="1" w:styleId="MenuOptions">
    <w:name w:val="Menu Options"/>
    <w:basedOn w:val="DefaultParagraphFont"/>
    <w:rsid w:val="00063C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3C5C"/>
    <w:rPr>
      <w:b/>
    </w:rPr>
  </w:style>
  <w:style w:type="character" w:customStyle="1" w:styleId="Underlined">
    <w:name w:val="Underlined"/>
    <w:basedOn w:val="DefaultParagraphFont"/>
    <w:rsid w:val="00063C5C"/>
    <w:rPr>
      <w:u w:val="single"/>
    </w:rPr>
  </w:style>
  <w:style w:type="paragraph" w:customStyle="1" w:styleId="TableBodyTextRight">
    <w:name w:val="Table Body Text Right"/>
    <w:basedOn w:val="TableBodyText"/>
    <w:rsid w:val="00063C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3C5C"/>
    <w:rPr>
      <w:sz w:val="18"/>
    </w:rPr>
  </w:style>
  <w:style w:type="paragraph" w:customStyle="1" w:styleId="BodySmallRight">
    <w:name w:val="Body Small Right"/>
    <w:basedOn w:val="BodyTextRight"/>
    <w:rsid w:val="00063C5C"/>
    <w:rPr>
      <w:sz w:val="18"/>
      <w:szCs w:val="18"/>
    </w:rPr>
  </w:style>
  <w:style w:type="paragraph" w:customStyle="1" w:styleId="MarginEdition">
    <w:name w:val="Margin Edition"/>
    <w:basedOn w:val="MarginNote"/>
    <w:rsid w:val="00063C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3C5C"/>
    <w:rPr>
      <w:sz w:val="2"/>
      <w:szCs w:val="2"/>
    </w:rPr>
  </w:style>
  <w:style w:type="character" w:customStyle="1" w:styleId="Small">
    <w:name w:val="Small"/>
    <w:basedOn w:val="DefaultParagraphFont"/>
    <w:rsid w:val="00063C5C"/>
    <w:rPr>
      <w:sz w:val="16"/>
    </w:rPr>
  </w:style>
  <w:style w:type="paragraph" w:customStyle="1" w:styleId="WideTable">
    <w:name w:val="Wide Table"/>
    <w:basedOn w:val="Normal"/>
    <w:rsid w:val="00063C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3C5C"/>
  </w:style>
  <w:style w:type="paragraph" w:styleId="Quote">
    <w:name w:val="Quote"/>
    <w:basedOn w:val="Heading1"/>
    <w:link w:val="QuoteChar"/>
    <w:qFormat/>
    <w:rsid w:val="00063C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3C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3C5C"/>
    <w:pPr>
      <w:pageBreakBefore/>
    </w:pPr>
  </w:style>
  <w:style w:type="paragraph" w:customStyle="1" w:styleId="Border">
    <w:name w:val="Border"/>
    <w:basedOn w:val="Normal"/>
    <w:qFormat/>
    <w:rsid w:val="00063C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3C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C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C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3C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3C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3C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3C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3C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3C5C"/>
    <w:rPr>
      <w:u w:val="single"/>
    </w:rPr>
  </w:style>
  <w:style w:type="character" w:customStyle="1" w:styleId="BoldandItalics">
    <w:name w:val="Bold and Italics"/>
    <w:qFormat/>
    <w:rsid w:val="00063C5C"/>
    <w:rPr>
      <w:b/>
      <w:i/>
      <w:u w:val="none"/>
    </w:rPr>
  </w:style>
  <w:style w:type="paragraph" w:styleId="BalloonText">
    <w:name w:val="Balloon Text"/>
    <w:basedOn w:val="Normal"/>
    <w:link w:val="BalloonTextChar"/>
    <w:rsid w:val="00063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3C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3C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3C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3C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3C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3C5C"/>
    <w:pPr>
      <w:spacing w:before="0" w:after="0"/>
    </w:pPr>
  </w:style>
  <w:style w:type="paragraph" w:customStyle="1" w:styleId="BodyTextBold">
    <w:name w:val="Body Text Bold"/>
    <w:basedOn w:val="BodyText"/>
    <w:qFormat/>
    <w:rsid w:val="00063C5C"/>
    <w:rPr>
      <w:b/>
    </w:rPr>
  </w:style>
  <w:style w:type="character" w:styleId="Hyperlink">
    <w:name w:val="Hyperlink"/>
    <w:basedOn w:val="DefaultParagraphFont"/>
    <w:uiPriority w:val="99"/>
    <w:unhideWhenUsed/>
    <w:rsid w:val="005126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2471</Words>
  <Characters>17248</Characters>
  <Application>Microsoft Office Word</Application>
  <DocSecurity>0</DocSecurity>
  <Lines>308</Lines>
  <Paragraphs>177</Paragraphs>
  <ScaleCrop>false</ScaleCrop>
  <Company>Author-it Software Corporation Ltd.</Company>
  <LinksUpToDate>false</LinksUpToDate>
  <CharactersWithSpaces>19542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UETTDRIS51 Coordinate and direct power system switching schedules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2021-04-20T06:39:00Z</dcterms:created>
  <dcterms:modified xsi:type="dcterms:W3CDTF">2021-04-20T06:39:00Z</dcterms:modified>
</cp:coreProperties>
</file>