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319" w:rsidP="00DF3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UETTDRIS36 Install and maintain low voltage services in remote communities (overhead)</w:t>
      </w:r>
      <w:r>
        <w:fldChar w:fldCharType="end"/>
      </w:r>
    </w:p>
    <w:p w:rsidR="00DF3319" w:rsidP="00DF3319">
      <w:pPr>
        <w:pStyle w:val="Version"/>
        <w:sectPr w:rsidSect="00460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0B70" w:rsidP="00460B70">
      <w:pPr>
        <w:pStyle w:val="SuperHeading"/>
      </w:pPr>
      <w:r w:rsidRPr="00460B70">
        <w:t>Assessment Requirements for UETTDRIS36 Install and maintain low voltage services in remote communities (overhead)</w:t>
      </w:r>
    </w:p>
    <w:p w:rsidR="00000000" w:rsidRPr="00460B70" w:rsidP="00460B70">
      <w:pPr>
        <w:pStyle w:val="Heading1"/>
      </w:pPr>
      <w:bookmarkStart w:id="1" w:name="O_1003146"/>
      <w:bookmarkEnd w:id="1"/>
      <w:r w:rsidRPr="00460B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0" w:rsidP="00460B70">
            <w:pPr>
              <w:pStyle w:val="BodyText"/>
            </w:pPr>
            <w:r w:rsidRPr="00460B7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60B70" w:rsidP="00460B70">
      <w:pPr>
        <w:pStyle w:val="NoPaddingFontSize1"/>
      </w:pPr>
    </w:p>
    <w:p w:rsidR="00000000" w:rsidRPr="00460B70" w:rsidP="00460B70">
      <w:pPr>
        <w:pStyle w:val="AllowPageBreak"/>
      </w:pPr>
    </w:p>
    <w:p w:rsidR="00000000" w:rsidRPr="00460B70" w:rsidP="00460B70">
      <w:pPr>
        <w:pStyle w:val="Heading1"/>
      </w:pPr>
      <w:bookmarkStart w:id="2" w:name="O_1003147"/>
      <w:bookmarkEnd w:id="2"/>
      <w:r w:rsidRPr="00460B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0">
            <w:pPr>
              <w:pStyle w:val="BodyText"/>
              <w:rPr>
                <w:lang w:val="en-NZ"/>
              </w:rPr>
            </w:pPr>
            <w:r w:rsidRPr="00460B70">
              <w:t>Evidence required to demonstrate competence in this unit must be relevant to a</w:t>
            </w:r>
            <w:r w:rsidRPr="00460B70">
              <w:t xml:space="preserve">nd satisfy all of the requirements of the elements and performance criteria on at least two separate occasions and include:  </w:t>
            </w:r>
          </w:p>
        </w:tc>
      </w:tr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0" w:rsidP="00460B70">
            <w:pPr>
              <w:pStyle w:val="ListBullet"/>
            </w:pPr>
            <w:r w:rsidRPr="00460B70">
              <w:t>applying relevant work health and safety (WHS)/occupational health and safety (OHS) requirements, including the use of risk cont</w:t>
            </w:r>
            <w:r w:rsidRPr="00460B70">
              <w:t xml:space="preserve">rol measures </w:t>
            </w:r>
          </w:p>
          <w:p w:rsidR="00000000" w:rsidRPr="00460B70" w:rsidP="00460B70">
            <w:pPr>
              <w:pStyle w:val="ListBullet"/>
            </w:pPr>
            <w:r w:rsidRPr="00460B70">
              <w:t>applying sustainable energy principles and practices</w:t>
            </w:r>
          </w:p>
          <w:p w:rsidR="00000000" w:rsidRPr="00460B70" w:rsidP="00460B70">
            <w:pPr>
              <w:pStyle w:val="ListBullet"/>
            </w:pPr>
            <w:r w:rsidRPr="00460B70">
              <w:t>connecting low voltage (LV) overhead, including at least two (2) of the following:</w:t>
            </w:r>
          </w:p>
          <w:p w:rsidR="00000000" w:rsidRPr="00460B70" w:rsidP="00460B70">
            <w:pPr>
              <w:pStyle w:val="ListBullet2"/>
            </w:pPr>
            <w:r w:rsidRPr="00460B70">
              <w:t>overhead service line (three phase) *</w:t>
            </w:r>
          </w:p>
          <w:p w:rsidR="00000000" w:rsidRPr="00460B70" w:rsidP="00460B70">
            <w:pPr>
              <w:pStyle w:val="ListBullet2"/>
            </w:pPr>
            <w:r w:rsidRPr="00460B70">
              <w:t>overhead service line (single phase)</w:t>
            </w:r>
          </w:p>
          <w:p w:rsidR="00000000" w:rsidRPr="00460B70" w:rsidP="00460B70">
            <w:pPr>
              <w:pStyle w:val="ListBullet2"/>
            </w:pPr>
            <w:r w:rsidRPr="00460B70">
              <w:t>overhead service line (two phase)</w:t>
            </w:r>
          </w:p>
          <w:p w:rsidR="00000000" w:rsidRPr="00460B70" w:rsidP="00460B70">
            <w:pPr>
              <w:pStyle w:val="ListBullet2"/>
            </w:pPr>
            <w:r w:rsidRPr="00460B70">
              <w:t>(* must do)</w:t>
            </w:r>
          </w:p>
          <w:p w:rsidR="00000000" w:rsidRPr="00460B70" w:rsidP="00460B70">
            <w:pPr>
              <w:pStyle w:val="ListBullet"/>
            </w:pPr>
            <w:r w:rsidRPr="00460B70">
              <w:t>installing LV overhead associated equipment, including at least one (1) of the following:</w:t>
            </w:r>
          </w:p>
          <w:p w:rsidR="00000000" w:rsidRPr="00460B70" w:rsidP="00460B70">
            <w:pPr>
              <w:pStyle w:val="ListBullet2"/>
            </w:pPr>
            <w:r w:rsidRPr="00460B70">
              <w:t>service fuse</w:t>
            </w:r>
          </w:p>
          <w:p w:rsidR="00000000" w:rsidRPr="00460B70" w:rsidP="00460B70">
            <w:pPr>
              <w:pStyle w:val="ListBullet2"/>
            </w:pPr>
            <w:r w:rsidRPr="00460B70">
              <w:t>circuit breakers (pole)</w:t>
            </w:r>
          </w:p>
          <w:p w:rsidR="00000000" w:rsidRPr="00460B70" w:rsidP="00460B70">
            <w:pPr>
              <w:pStyle w:val="ListBullet2"/>
            </w:pPr>
            <w:r w:rsidRPr="00460B70">
              <w:t>service link</w:t>
            </w:r>
          </w:p>
          <w:p w:rsidR="00000000" w:rsidRPr="00460B70" w:rsidP="00460B70">
            <w:pPr>
              <w:pStyle w:val="ListBullet"/>
            </w:pPr>
            <w:r w:rsidRPr="00460B70">
              <w:t>testing LV overhead service connections, including all the followin</w:t>
            </w:r>
            <w:r w:rsidRPr="00460B70">
              <w:t>g:</w:t>
            </w:r>
          </w:p>
          <w:p w:rsidR="00000000" w:rsidRPr="00460B70" w:rsidP="00460B70">
            <w:pPr>
              <w:pStyle w:val="ListBullet2"/>
            </w:pPr>
            <w:r w:rsidRPr="00460B70">
              <w:t>polarity test *</w:t>
            </w:r>
          </w:p>
          <w:p w:rsidR="00000000" w:rsidRPr="00460B70" w:rsidP="00460B70">
            <w:pPr>
              <w:pStyle w:val="ListBullet2"/>
            </w:pPr>
            <w:r w:rsidRPr="00460B70">
              <w:t>phase rotation test</w:t>
            </w:r>
          </w:p>
          <w:p w:rsidR="00000000" w:rsidRPr="00460B70" w:rsidP="00460B70">
            <w:pPr>
              <w:pStyle w:val="ListBullet2"/>
            </w:pPr>
            <w:r w:rsidRPr="00460B70">
              <w:t>continuity test</w:t>
            </w:r>
          </w:p>
          <w:p w:rsidR="00000000" w:rsidRPr="00460B70" w:rsidP="00460B70">
            <w:pPr>
              <w:pStyle w:val="ListBullet2"/>
            </w:pPr>
            <w:r w:rsidRPr="00460B70">
              <w:t>voltage test</w:t>
            </w:r>
          </w:p>
          <w:p w:rsidR="00000000" w:rsidRPr="00460B70" w:rsidP="00460B70">
            <w:pPr>
              <w:pStyle w:val="ListBullet2"/>
            </w:pPr>
            <w:r w:rsidRPr="00460B70">
              <w:t>(* must do)</w:t>
            </w:r>
          </w:p>
          <w:p w:rsidR="00000000" w:rsidRPr="00460B70" w:rsidP="00460B70">
            <w:pPr>
              <w:pStyle w:val="ListBullet"/>
            </w:pPr>
            <w:r w:rsidRPr="00460B70">
              <w:t>connecting LV overhead services, including at least one (1) of the following:</w:t>
            </w:r>
          </w:p>
          <w:p w:rsidR="00000000" w:rsidRPr="00460B70" w:rsidP="00460B70">
            <w:pPr>
              <w:pStyle w:val="ListBullet2"/>
            </w:pPr>
            <w:r w:rsidRPr="00460B70">
              <w:t>aluminium LV mains</w:t>
            </w:r>
          </w:p>
          <w:p w:rsidR="00000000" w:rsidRPr="00460B70" w:rsidP="00460B70">
            <w:pPr>
              <w:pStyle w:val="ListBullet2"/>
            </w:pPr>
            <w:r w:rsidRPr="00460B70">
              <w:t>copper LV mains</w:t>
            </w:r>
          </w:p>
          <w:p w:rsidR="00000000" w:rsidRPr="00460B70" w:rsidP="00460B70">
            <w:pPr>
              <w:pStyle w:val="ListBullet2"/>
            </w:pPr>
            <w:r w:rsidRPr="00460B70">
              <w:t>LV aerial bundled cable (ABC) mains</w:t>
            </w:r>
          </w:p>
          <w:p w:rsidR="00000000" w:rsidRPr="00460B70" w:rsidP="00460B70">
            <w:pPr>
              <w:pStyle w:val="ListBullet"/>
            </w:pPr>
            <w:r w:rsidRPr="00460B70">
              <w:t>dealing with unplanned events on at least one (1) occasion.</w:t>
            </w:r>
          </w:p>
        </w:tc>
      </w:tr>
    </w:tbl>
    <w:p w:rsidR="00000000" w:rsidRPr="00460B70" w:rsidP="00460B70">
      <w:pPr>
        <w:pStyle w:val="NoPaddingFontSize1"/>
      </w:pPr>
    </w:p>
    <w:p w:rsidR="00000000" w:rsidRPr="00460B70" w:rsidP="00460B70">
      <w:pPr>
        <w:pStyle w:val="AllowPageBreak"/>
      </w:pPr>
    </w:p>
    <w:p w:rsidR="00000000" w:rsidRPr="00460B70" w:rsidP="00460B70">
      <w:pPr>
        <w:pStyle w:val="Heading1"/>
      </w:pPr>
      <w:bookmarkStart w:id="3" w:name="O_1003148"/>
      <w:bookmarkEnd w:id="3"/>
      <w:r w:rsidRPr="00460B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0B70">
            <w:pPr>
              <w:pStyle w:val="BodyText"/>
              <w:rPr>
                <w:lang w:val="en-NZ"/>
              </w:rPr>
            </w:pPr>
            <w:r w:rsidRPr="00460B70">
              <w:t xml:space="preserve">Evidence required to demonstrate competence in this unit must be relevant to and satisfy all of </w:t>
            </w:r>
            <w:r w:rsidRPr="00460B70">
              <w:t xml:space="preserve">the requirements of the elements and performance </w:t>
            </w:r>
            <w:r w:rsidRPr="00460B70">
              <w:t>criteria and include knowledge of:</w:t>
            </w:r>
          </w:p>
        </w:tc>
      </w:tr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0" w:rsidP="00460B70">
            <w:pPr>
              <w:pStyle w:val="ListBullet"/>
            </w:pPr>
            <w:r w:rsidRPr="00460B70">
              <w:t>standards, codes, legislation, supply authority regulations and/or enterprise requirements pertaining to the installation, maintenance and connection of LV overhead service lines and associated equipment</w:t>
            </w:r>
          </w:p>
          <w:p w:rsidR="00000000" w:rsidRPr="00460B70" w:rsidP="00460B70">
            <w:pPr>
              <w:pStyle w:val="ListBullet"/>
            </w:pPr>
            <w:r w:rsidRPr="00460B70">
              <w:t>types, sizes an</w:t>
            </w:r>
            <w:r w:rsidRPr="00460B70">
              <w:t>d characteristics of LV overhead services -two-core, three-core, four-core, cable cross-sectional area of conductors, current ratings and cable insulation materials</w:t>
            </w:r>
          </w:p>
          <w:p w:rsidR="00000000" w:rsidRPr="00460B70" w:rsidP="00460B70">
            <w:pPr>
              <w:pStyle w:val="ListBullet"/>
            </w:pPr>
            <w:r w:rsidRPr="00460B70">
              <w:t>types and characteristics of LV service associated equipment - connectors, insulation piein</w:t>
            </w:r>
            <w:r w:rsidRPr="00460B70">
              <w:t>g connectors (IPC’s), service termination devices, fuse holders, fuses, service poles, point-of-attachment brackets and mains connection boxes</w:t>
            </w:r>
          </w:p>
          <w:p w:rsidR="00000000" w:rsidRPr="00460B70" w:rsidP="00460B70">
            <w:pPr>
              <w:pStyle w:val="ListBullet"/>
            </w:pPr>
            <w:r w:rsidRPr="00460B70">
              <w:t xml:space="preserve">requirements prior to the installation of overhead service - service documentation, minimum clearances to assets </w:t>
            </w:r>
            <w:r w:rsidRPr="00460B70">
              <w:t>and ground, location of attachments, relevant electrical access permit, maximum span lengths and service cable tension and multiple earth neutral (MEN) system</w:t>
            </w:r>
          </w:p>
          <w:p w:rsidR="00000000" w:rsidRPr="00460B70" w:rsidP="00460B70">
            <w:pPr>
              <w:pStyle w:val="ListBullet"/>
            </w:pPr>
            <w:r w:rsidRPr="00460B70">
              <w:t xml:space="preserve">types of installation plant, equipment and tools -elevated work platform (EWP), ladders, service </w:t>
            </w:r>
            <w:r w:rsidRPr="00460B70">
              <w:t>cable puller and tension tool, stripping tool, ABC spanner, ABC spreader, spanners and screwdrivers</w:t>
            </w:r>
          </w:p>
          <w:p w:rsidR="00000000" w:rsidRPr="00460B70" w:rsidP="00460B70">
            <w:pPr>
              <w:pStyle w:val="ListBullet"/>
            </w:pPr>
            <w:r w:rsidRPr="00460B70">
              <w:t>installation techniques - methods of stringing, tensioning and terminating, and effect of poor connections</w:t>
            </w:r>
          </w:p>
          <w:p w:rsidR="00000000" w:rsidRPr="00460B70" w:rsidP="00460B70">
            <w:pPr>
              <w:pStyle w:val="ListBullet"/>
            </w:pPr>
            <w:r w:rsidRPr="00460B70">
              <w:t>testing and commissioning overhead services - con</w:t>
            </w:r>
            <w:r w:rsidRPr="00460B70">
              <w:t>tinuity testing, insulation testing, polarity testing, phase sequencing and neutral integrity testing</w:t>
            </w:r>
          </w:p>
          <w:p w:rsidR="00000000" w:rsidRPr="00460B70" w:rsidP="00460B70">
            <w:pPr>
              <w:pStyle w:val="ListBullet"/>
            </w:pPr>
            <w:r w:rsidRPr="00460B70">
              <w:t>completing enterprise documentation</w:t>
            </w:r>
          </w:p>
          <w:p w:rsidR="00000000" w:rsidRPr="00460B70" w:rsidP="00460B70">
            <w:pPr>
              <w:pStyle w:val="ListBullet"/>
            </w:pPr>
            <w:r w:rsidRPr="00460B70">
              <w:t>techniques for the maintenance of overhead services - inspection, types of faults, diagnosis and repair of faults, and</w:t>
            </w:r>
            <w:r w:rsidRPr="00460B70">
              <w:t xml:space="preserve"> removing and replacing services and fuses.</w:t>
            </w:r>
          </w:p>
        </w:tc>
      </w:tr>
    </w:tbl>
    <w:p w:rsidR="00000000" w:rsidRPr="00460B70" w:rsidP="00460B70">
      <w:pPr>
        <w:pStyle w:val="NoPaddingFontSize1"/>
      </w:pPr>
    </w:p>
    <w:p w:rsidR="00000000" w:rsidRPr="00460B70" w:rsidP="00460B70">
      <w:pPr>
        <w:pStyle w:val="AllowPageBreak"/>
      </w:pPr>
    </w:p>
    <w:p w:rsidR="00000000" w:rsidRPr="00460B70" w:rsidP="00460B70">
      <w:pPr>
        <w:pStyle w:val="Heading1"/>
      </w:pPr>
      <w:bookmarkStart w:id="4" w:name="O_1003149"/>
      <w:bookmarkEnd w:id="4"/>
      <w:r w:rsidRPr="00460B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B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B70" w:rsidP="00460B70">
            <w:pPr>
              <w:pStyle w:val="BodyText"/>
            </w:pPr>
            <w:r w:rsidRPr="00460B70">
              <w:t>Assessors must hold credentials specified within the Standards for Registered Training Organisations current at the time of assessment.</w:t>
            </w:r>
          </w:p>
          <w:p w:rsidR="00000000" w:rsidRPr="00460B70" w:rsidP="00460B70">
            <w:pPr>
              <w:pStyle w:val="BodyText"/>
            </w:pPr>
            <w:r w:rsidRPr="00460B7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60B70" w:rsidP="00460B70">
            <w:pPr>
              <w:pStyle w:val="BodyText"/>
            </w:pPr>
            <w:r w:rsidRPr="00460B70">
              <w:t>Assessment must occur in workplace operational</w:t>
            </w:r>
            <w:r w:rsidRPr="00460B70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60B70" w:rsidP="00460B70">
            <w:pPr>
              <w:pStyle w:val="BodyText"/>
            </w:pPr>
            <w:r w:rsidRPr="00460B70">
              <w:t>Assessment processes and techniques mus</w:t>
            </w:r>
            <w:r w:rsidRPr="00460B70">
              <w:t>t be appropriate to the language, literacy and numeracy requirements of the work being performed and the needs of the candidate.</w:t>
            </w:r>
          </w:p>
          <w:p w:rsidR="00000000" w:rsidRPr="00460B70" w:rsidP="00460B70">
            <w:pPr>
              <w:pStyle w:val="BodyText"/>
            </w:pPr>
            <w:r w:rsidRPr="00460B70">
              <w:t>Resources for assessment must include access to:</w:t>
            </w:r>
          </w:p>
          <w:p w:rsidR="00000000" w:rsidRPr="00460B70" w:rsidP="00460B70">
            <w:pPr>
              <w:pStyle w:val="ListBullet"/>
            </w:pPr>
            <w:r w:rsidRPr="00460B70">
              <w:t>a range of relevant exercises, case studies and/or other simulations for inst</w:t>
            </w:r>
            <w:r w:rsidRPr="00460B70">
              <w:t>alling and maintaining LV overhead services in remote communities</w:t>
            </w:r>
          </w:p>
          <w:p w:rsidR="00000000" w:rsidRPr="00460B70" w:rsidP="00460B70">
            <w:pPr>
              <w:pStyle w:val="ListBullet"/>
            </w:pPr>
            <w:r w:rsidRPr="00460B70">
              <w:t>relevant and appropriate materials, tools, facilities, equipment and personal protective equipment (PPE) currently used in industry for installing and maintaining overhead LV services in rem</w:t>
            </w:r>
            <w:r w:rsidRPr="00460B70">
              <w:t>ote communities</w:t>
            </w:r>
          </w:p>
          <w:p w:rsidR="00000000" w:rsidRPr="00460B70" w:rsidP="00460B70">
            <w:pPr>
              <w:pStyle w:val="ListBullet"/>
            </w:pPr>
            <w:r w:rsidRPr="00460B7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60B70" w:rsidP="00460B70">
      <w:pPr>
        <w:pStyle w:val="NoPaddingFontSize1"/>
      </w:pPr>
    </w:p>
    <w:p w:rsidR="00000000" w:rsidRPr="00460B70" w:rsidP="00460B70">
      <w:pPr>
        <w:pStyle w:val="AllowPageBreak"/>
      </w:pPr>
    </w:p>
    <w:p w:rsidR="00000000" w:rsidRPr="00460B70" w:rsidP="00460B70">
      <w:pPr>
        <w:pStyle w:val="Heading1"/>
      </w:pPr>
      <w:bookmarkStart w:id="5" w:name="O_1003152"/>
      <w:bookmarkEnd w:id="5"/>
      <w:r w:rsidRPr="00460B70">
        <w:t>Links</w:t>
      </w:r>
    </w:p>
    <w:p w:rsidR="00000000" w:rsidRPr="00460B70" w:rsidP="00DF3319">
      <w:pPr>
        <w:pStyle w:val="BodyText"/>
      </w:pPr>
      <w:r w:rsidRPr="00460B70">
        <w:t>UET Training Package Companion Volume Implemen</w:t>
      </w:r>
      <w:r w:rsidRPr="00460B70">
        <w:t xml:space="preserve">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B1AD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60B70" w:rsidP="00460B70"/>
    <w:sectPr w:rsidSect="00460B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0" w:rsidRPr="00DF3319" w:rsidP="00DF3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19" w:rsidP="00460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319" w:rsidP="00460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3319" w:rsidP="00460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B70" w:rsidRPr="00DF3319" w:rsidP="00DF3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319" w:rsidRPr="002D2AF8" w:rsidP="00460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UETTDRIS36 Install and maintain low voltage services in remote communities (overhead)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DF3319" w:rsidP="00460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E40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2AE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809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B70"/>
  </w:style>
  <w:style w:type="character" w:customStyle="1" w:styleId="Heading1Char">
    <w:name w:val="Heading 1 Char"/>
    <w:basedOn w:val="DefaultParagraphFont"/>
    <w:link w:val="Heading1"/>
    <w:rsid w:val="00460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B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0B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0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0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0B70"/>
    <w:rPr>
      <w:b/>
      <w:spacing w:val="0"/>
    </w:rPr>
  </w:style>
  <w:style w:type="paragraph" w:customStyle="1" w:styleId="SuperTitle">
    <w:name w:val="SuperTitle"/>
    <w:basedOn w:val="Title"/>
    <w:rsid w:val="00460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0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B70"/>
    <w:rPr>
      <w:i/>
    </w:rPr>
  </w:style>
  <w:style w:type="paragraph" w:styleId="Caption">
    <w:name w:val="caption"/>
    <w:basedOn w:val="BodyText"/>
    <w:next w:val="Normal"/>
    <w:qFormat/>
    <w:rsid w:val="00460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B70"/>
  </w:style>
  <w:style w:type="paragraph" w:styleId="TableofFigures">
    <w:name w:val="table of figures"/>
    <w:basedOn w:val="Normal"/>
    <w:next w:val="Normal"/>
    <w:semiHidden/>
    <w:rsid w:val="00460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B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0B70"/>
    <w:rPr>
      <w:rFonts w:ascii="Wingdings" w:hAnsi="Wingdings"/>
    </w:rPr>
  </w:style>
  <w:style w:type="paragraph" w:customStyle="1" w:styleId="TableHeading">
    <w:name w:val="Table Heading"/>
    <w:basedOn w:val="HeadingBase"/>
    <w:rsid w:val="00460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B70"/>
    <w:rPr>
      <w:color w:val="0033CC"/>
      <w:u w:val="none"/>
    </w:rPr>
  </w:style>
  <w:style w:type="paragraph" w:customStyle="1" w:styleId="BodyTextRight">
    <w:name w:val="Body Text Right"/>
    <w:basedOn w:val="BodyText"/>
    <w:rsid w:val="00460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B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B70"/>
    <w:rPr>
      <w:sz w:val="32"/>
    </w:rPr>
  </w:style>
  <w:style w:type="paragraph" w:customStyle="1" w:styleId="HeadingProcedure">
    <w:name w:val="Heading Procedure"/>
    <w:basedOn w:val="HeadingBase"/>
    <w:next w:val="Normal"/>
    <w:rsid w:val="00460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B70"/>
    <w:pPr>
      <w:spacing w:before="60" w:after="60"/>
    </w:pPr>
  </w:style>
  <w:style w:type="paragraph" w:styleId="ListContinue">
    <w:name w:val="List Continue"/>
    <w:basedOn w:val="List"/>
    <w:rsid w:val="00460B70"/>
    <w:pPr>
      <w:ind w:firstLine="0"/>
    </w:pPr>
  </w:style>
  <w:style w:type="paragraph" w:customStyle="1" w:styleId="ListNote">
    <w:name w:val="List Note"/>
    <w:basedOn w:val="List"/>
    <w:rsid w:val="00460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B70"/>
    <w:rPr>
      <w:rFonts w:ascii="Courier New" w:hAnsi="Courier New"/>
    </w:rPr>
  </w:style>
  <w:style w:type="paragraph" w:customStyle="1" w:styleId="NoteBullet">
    <w:name w:val="Note Bullet"/>
    <w:basedOn w:val="Note"/>
    <w:rsid w:val="00460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B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0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B70"/>
    <w:rPr>
      <w:b/>
      <w:smallCaps/>
    </w:rPr>
  </w:style>
  <w:style w:type="paragraph" w:customStyle="1" w:styleId="TableListNumber">
    <w:name w:val="Table List Number"/>
    <w:basedOn w:val="ListNumber"/>
    <w:rsid w:val="00460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B70"/>
    <w:pPr>
      <w:numPr>
        <w:numId w:val="9"/>
      </w:numPr>
    </w:pPr>
  </w:style>
  <w:style w:type="paragraph" w:customStyle="1" w:styleId="ListAlpha2">
    <w:name w:val="List Alpha 2"/>
    <w:basedOn w:val="List2"/>
    <w:rsid w:val="00460B70"/>
    <w:pPr>
      <w:numPr>
        <w:numId w:val="8"/>
      </w:numPr>
    </w:pPr>
  </w:style>
  <w:style w:type="paragraph" w:styleId="List2">
    <w:name w:val="List 2"/>
    <w:basedOn w:val="BodyText"/>
    <w:rsid w:val="00460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B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B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0B70"/>
    <w:pPr>
      <w:numPr>
        <w:numId w:val="4"/>
      </w:numPr>
    </w:pPr>
  </w:style>
  <w:style w:type="paragraph" w:styleId="ListContinue2">
    <w:name w:val="List Continue 2"/>
    <w:basedOn w:val="List2"/>
    <w:rsid w:val="00460B70"/>
    <w:pPr>
      <w:ind w:firstLine="0"/>
    </w:pPr>
  </w:style>
  <w:style w:type="paragraph" w:styleId="ListContinue3">
    <w:name w:val="List Continue 3"/>
    <w:basedOn w:val="List3"/>
    <w:rsid w:val="00460B70"/>
    <w:pPr>
      <w:ind w:left="1021" w:firstLine="0"/>
    </w:pPr>
  </w:style>
  <w:style w:type="paragraph" w:styleId="ListContinue4">
    <w:name w:val="List Continue 4"/>
    <w:basedOn w:val="List4"/>
    <w:rsid w:val="00460B70"/>
    <w:pPr>
      <w:ind w:firstLine="0"/>
    </w:pPr>
  </w:style>
  <w:style w:type="paragraph" w:styleId="ListContinue5">
    <w:name w:val="List Continue 5"/>
    <w:basedOn w:val="List5"/>
    <w:rsid w:val="00460B70"/>
    <w:pPr>
      <w:ind w:firstLine="0"/>
    </w:pPr>
  </w:style>
  <w:style w:type="paragraph" w:styleId="ListNumber3">
    <w:name w:val="List Number 3"/>
    <w:basedOn w:val="List3"/>
    <w:rsid w:val="00460B70"/>
    <w:pPr>
      <w:numPr>
        <w:numId w:val="5"/>
      </w:numPr>
    </w:pPr>
  </w:style>
  <w:style w:type="paragraph" w:styleId="ListNumber4">
    <w:name w:val="List Number 4"/>
    <w:basedOn w:val="List4"/>
    <w:rsid w:val="00460B70"/>
    <w:pPr>
      <w:numPr>
        <w:numId w:val="6"/>
      </w:numPr>
    </w:pPr>
  </w:style>
  <w:style w:type="paragraph" w:styleId="ListNumber5">
    <w:name w:val="List Number 5"/>
    <w:basedOn w:val="List5"/>
    <w:rsid w:val="00460B70"/>
    <w:pPr>
      <w:numPr>
        <w:numId w:val="7"/>
      </w:numPr>
    </w:pPr>
  </w:style>
  <w:style w:type="paragraph" w:styleId="BlockText">
    <w:name w:val="Block Text"/>
    <w:basedOn w:val="Normal"/>
    <w:rsid w:val="00460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B70"/>
    <w:rPr>
      <w:sz w:val="16"/>
      <w:vertAlign w:val="superscript"/>
    </w:rPr>
  </w:style>
  <w:style w:type="character" w:customStyle="1" w:styleId="Symbols">
    <w:name w:val="Symbols"/>
    <w:basedOn w:val="DefaultParagraphFont"/>
    <w:rsid w:val="00460B70"/>
    <w:rPr>
      <w:rFonts w:ascii="Symbol" w:hAnsi="Symbol"/>
    </w:rPr>
  </w:style>
  <w:style w:type="character" w:customStyle="1" w:styleId="MenuOptions">
    <w:name w:val="Menu Options"/>
    <w:basedOn w:val="DefaultParagraphFont"/>
    <w:rsid w:val="00460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B70"/>
    <w:rPr>
      <w:b/>
    </w:rPr>
  </w:style>
  <w:style w:type="character" w:customStyle="1" w:styleId="Underlined">
    <w:name w:val="Underlined"/>
    <w:basedOn w:val="DefaultParagraphFont"/>
    <w:rsid w:val="00460B70"/>
    <w:rPr>
      <w:u w:val="single"/>
    </w:rPr>
  </w:style>
  <w:style w:type="paragraph" w:customStyle="1" w:styleId="TableBodyTextRight">
    <w:name w:val="Table Body Text Right"/>
    <w:basedOn w:val="TableBodyText"/>
    <w:rsid w:val="00460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B70"/>
    <w:rPr>
      <w:sz w:val="18"/>
    </w:rPr>
  </w:style>
  <w:style w:type="paragraph" w:customStyle="1" w:styleId="BodySmallRight">
    <w:name w:val="Body Small Right"/>
    <w:basedOn w:val="BodyTextRight"/>
    <w:rsid w:val="00460B70"/>
    <w:rPr>
      <w:sz w:val="18"/>
      <w:szCs w:val="18"/>
    </w:rPr>
  </w:style>
  <w:style w:type="paragraph" w:customStyle="1" w:styleId="MarginEdition">
    <w:name w:val="Margin Edition"/>
    <w:basedOn w:val="MarginNote"/>
    <w:rsid w:val="00460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B70"/>
    <w:rPr>
      <w:sz w:val="2"/>
      <w:szCs w:val="2"/>
    </w:rPr>
  </w:style>
  <w:style w:type="character" w:customStyle="1" w:styleId="Small">
    <w:name w:val="Small"/>
    <w:basedOn w:val="DefaultParagraphFont"/>
    <w:rsid w:val="00460B70"/>
    <w:rPr>
      <w:sz w:val="16"/>
    </w:rPr>
  </w:style>
  <w:style w:type="paragraph" w:customStyle="1" w:styleId="WideTable">
    <w:name w:val="Wide Table"/>
    <w:basedOn w:val="Normal"/>
    <w:rsid w:val="00460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B70"/>
  </w:style>
  <w:style w:type="paragraph" w:styleId="Quote">
    <w:name w:val="Quote"/>
    <w:basedOn w:val="Heading1"/>
    <w:link w:val="QuoteChar"/>
    <w:qFormat/>
    <w:rsid w:val="00460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B70"/>
    <w:pPr>
      <w:pageBreakBefore/>
    </w:pPr>
  </w:style>
  <w:style w:type="paragraph" w:customStyle="1" w:styleId="Border">
    <w:name w:val="Border"/>
    <w:basedOn w:val="Normal"/>
    <w:qFormat/>
    <w:rsid w:val="00460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B70"/>
    <w:rPr>
      <w:u w:val="single"/>
    </w:rPr>
  </w:style>
  <w:style w:type="character" w:customStyle="1" w:styleId="BoldandItalics">
    <w:name w:val="Bold and Italics"/>
    <w:qFormat/>
    <w:rsid w:val="00460B70"/>
    <w:rPr>
      <w:b/>
      <w:i/>
      <w:u w:val="none"/>
    </w:rPr>
  </w:style>
  <w:style w:type="paragraph" w:styleId="BalloonText">
    <w:name w:val="Balloon Text"/>
    <w:basedOn w:val="Normal"/>
    <w:link w:val="BalloonTextChar"/>
    <w:rsid w:val="00460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B70"/>
    <w:pPr>
      <w:spacing w:before="0" w:after="0"/>
    </w:pPr>
  </w:style>
  <w:style w:type="paragraph" w:customStyle="1" w:styleId="BodyTextBold">
    <w:name w:val="Body Text Bold"/>
    <w:basedOn w:val="BodyText"/>
    <w:qFormat/>
    <w:rsid w:val="00460B70"/>
    <w:rPr>
      <w:b/>
    </w:rPr>
  </w:style>
  <w:style w:type="character" w:styleId="Hyperlink">
    <w:name w:val="Hyperlink"/>
    <w:basedOn w:val="DefaultParagraphFont"/>
    <w:uiPriority w:val="99"/>
    <w:unhideWhenUsed/>
    <w:rsid w:val="00DF3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4317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UETTDRIS36 Install and maintain low voltage services in remote communities (overhead)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