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97E" w:rsidP="00432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UETTDRIS35 Perform remote community network field switching to a given schedule</w:t>
      </w:r>
      <w:r>
        <w:fldChar w:fldCharType="end"/>
      </w:r>
    </w:p>
    <w:p w:rsidR="0043297E" w:rsidP="0043297E">
      <w:pPr>
        <w:pStyle w:val="Version"/>
        <w:sectPr w:rsidSect="00E34E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EA8" w:rsidP="00E34EA8">
      <w:pPr>
        <w:pStyle w:val="SuperHeading"/>
      </w:pPr>
      <w:r w:rsidRPr="00E34EA8">
        <w:t>UETTDRIS35 Perform remote community network field switching to a given schedule</w:t>
      </w:r>
    </w:p>
    <w:p w:rsidR="00000000" w:rsidRPr="00E34EA8" w:rsidP="00E34EA8">
      <w:pPr>
        <w:pStyle w:val="Heading1"/>
      </w:pPr>
      <w:bookmarkStart w:id="1" w:name="O_1003117"/>
      <w:bookmarkEnd w:id="1"/>
      <w:r w:rsidRPr="00E34E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34EA8" w:rsidP="00E34EA8">
      <w:pPr>
        <w:pStyle w:val="NoPaddingFontSize1"/>
      </w:pPr>
    </w:p>
    <w:p w:rsidR="00000000" w:rsidRPr="00E34EA8" w:rsidP="00E34EA8">
      <w:pPr>
        <w:pStyle w:val="AllowPageBreak"/>
      </w:pPr>
    </w:p>
    <w:p w:rsidR="00000000" w:rsidRPr="00E34EA8" w:rsidP="00E34EA8">
      <w:pPr>
        <w:pStyle w:val="Heading1"/>
      </w:pPr>
      <w:bookmarkStart w:id="2" w:name="O_1003118"/>
      <w:bookmarkEnd w:id="2"/>
      <w:r w:rsidRPr="00E34E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t>This unit involves the skills and knowledge required to perform remote community network field switching to a given schedule in the electricity supply industry (ESI).</w:t>
            </w:r>
          </w:p>
          <w:p w:rsidR="00000000" w:rsidRPr="00E34EA8" w:rsidP="00E34EA8">
            <w:pPr>
              <w:pStyle w:val="BodyText"/>
            </w:pPr>
            <w:r w:rsidRPr="00E34EA8">
              <w:t>It includes preparing, performing and completing low vol</w:t>
            </w:r>
            <w:r w:rsidRPr="00E34EA8">
              <w:t>tage (LV) field switching to a given schedule, using circuit breaking and isolation devices.</w:t>
            </w:r>
          </w:p>
          <w:p w:rsidR="00000000" w:rsidRPr="00E34EA8" w:rsidP="00E34EA8">
            <w:pPr>
              <w:pStyle w:val="BodyText"/>
            </w:pPr>
            <w:r w:rsidRPr="00E34EA8">
              <w:t>It also includes using LV distribution systems in remote community situations, communicating with relevant personnel, isolating electrical equipment, paralleling c</w:t>
            </w:r>
            <w:r w:rsidRPr="00E34EA8">
              <w:t>ircuits, proving the area is de-energised and earthed, issuing/accepting electrical permits and returning affected circuits to service.</w:t>
            </w:r>
          </w:p>
          <w:p w:rsidR="00000000" w:rsidRPr="00E34EA8" w:rsidP="00E34EA8">
            <w:pPr>
              <w:pStyle w:val="BodyText"/>
            </w:pPr>
            <w:r w:rsidRPr="00E34EA8">
              <w:t>The application of the skills and knowledge described in this unit may require a licence/registration to practice in the</w:t>
            </w:r>
            <w:r w:rsidRPr="00E34EA8">
              <w:t xml:space="preserve"> workplace.</w:t>
            </w:r>
          </w:p>
          <w:p w:rsidR="00000000" w:rsidRPr="00E34EA8" w:rsidP="00E34EA8">
            <w:pPr>
              <w:pStyle w:val="BodyText"/>
            </w:pPr>
            <w:r w:rsidRPr="00E34EA8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E34EA8" w:rsidP="00E34EA8">
      <w:pPr>
        <w:pStyle w:val="NoPaddingFontSize1"/>
      </w:pPr>
    </w:p>
    <w:p w:rsidR="00000000" w:rsidRPr="00E34EA8" w:rsidP="00E34EA8">
      <w:pPr>
        <w:pStyle w:val="AllowPageBreak"/>
      </w:pPr>
    </w:p>
    <w:p w:rsidR="00000000" w:rsidRPr="00E34EA8" w:rsidP="00E34EA8">
      <w:pPr>
        <w:pStyle w:val="Heading1"/>
      </w:pPr>
      <w:bookmarkStart w:id="3" w:name="O_1003119"/>
      <w:bookmarkEnd w:id="3"/>
      <w:r w:rsidRPr="00E34E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t>Common Unit Group</w:t>
            </w:r>
          </w:p>
          <w:p w:rsidR="00000000" w:rsidRPr="00E34EA8" w:rsidP="00E34EA8">
            <w:pPr>
              <w:pStyle w:val="BodyText"/>
            </w:pPr>
            <w:r w:rsidRPr="00E34EA8">
              <w:t>UEENEEE101A Apply Occupation</w:t>
            </w:r>
            <w:r w:rsidRPr="00E34EA8">
              <w:t>al Health and Safety regulations, codes and practices in the workplace</w:t>
            </w:r>
          </w:p>
          <w:p w:rsidR="00000000" w:rsidRPr="00E34EA8" w:rsidP="00E34EA8">
            <w:pPr>
              <w:pStyle w:val="BodyText"/>
            </w:pPr>
            <w:r w:rsidRPr="00E34EA8">
              <w:t>UEENEEE102A Fabricate, assemble and dismantle utilities industry components</w:t>
            </w:r>
          </w:p>
          <w:p w:rsidR="00000000" w:rsidRPr="00E34EA8" w:rsidP="00E34EA8">
            <w:pPr>
              <w:pStyle w:val="BodyText"/>
            </w:pPr>
            <w:r w:rsidRPr="00E34EA8">
              <w:t>UEENEEE105A Fix and secure electrotechnology equipment</w:t>
            </w:r>
          </w:p>
          <w:p w:rsidR="00000000" w:rsidRPr="00E34EA8" w:rsidP="00E34EA8">
            <w:pPr>
              <w:pStyle w:val="BodyText"/>
            </w:pPr>
            <w:r w:rsidRPr="00E34EA8">
              <w:t>UEENEEE107A Use drawings, diagrams, schedules, standar</w:t>
            </w:r>
            <w:r w:rsidRPr="00E34EA8">
              <w:t>ds, codes and specifications</w:t>
            </w:r>
          </w:p>
          <w:p w:rsidR="00000000" w:rsidRPr="00E34EA8" w:rsidP="00E34EA8">
            <w:pPr>
              <w:pStyle w:val="BodyText"/>
            </w:pPr>
            <w:r w:rsidRPr="00E34EA8">
              <w:t>UEENEEE137A Document and apply measures to control OHS risks associated with electrotechnology work</w:t>
            </w:r>
          </w:p>
          <w:p w:rsidR="00000000" w:rsidRPr="00E34EA8" w:rsidP="00E34EA8">
            <w:pPr>
              <w:pStyle w:val="BodyText"/>
            </w:pPr>
            <w:r w:rsidRPr="00E34EA8">
              <w:t>UEENEEK101A Maintain safety and tidiness of remote area power supply systems</w:t>
            </w:r>
          </w:p>
          <w:p w:rsidR="00000000" w:rsidRPr="00E34EA8" w:rsidP="00E34EA8">
            <w:pPr>
              <w:pStyle w:val="BodyText"/>
            </w:pPr>
            <w:r w:rsidRPr="00E34EA8">
              <w:t>UEENEEK102A Work safely with remote area power supply systems</w:t>
            </w:r>
          </w:p>
          <w:p w:rsidR="00000000" w:rsidRPr="00E34EA8" w:rsidP="00E34EA8">
            <w:pPr>
              <w:pStyle w:val="BodyText"/>
            </w:pPr>
            <w:r w:rsidRPr="00E34EA8">
              <w:t>UETTDREL12 Operate plant and equipment near live electrical conductors and apparatus</w:t>
            </w:r>
          </w:p>
        </w:tc>
      </w:tr>
    </w:tbl>
    <w:p w:rsidR="00000000" w:rsidRPr="00E34EA8" w:rsidP="00E34EA8">
      <w:pPr>
        <w:pStyle w:val="NoPaddingFontSize1"/>
      </w:pPr>
    </w:p>
    <w:p w:rsidR="00000000" w:rsidRPr="00E34EA8" w:rsidP="00E34EA8">
      <w:pPr>
        <w:pStyle w:val="AllowPageBreak"/>
      </w:pPr>
    </w:p>
    <w:p w:rsidR="00000000" w:rsidRPr="00E34EA8" w:rsidP="00E34EA8">
      <w:pPr>
        <w:pStyle w:val="Heading1"/>
      </w:pPr>
      <w:bookmarkStart w:id="4" w:name="O_1003120"/>
      <w:bookmarkEnd w:id="4"/>
      <w:r w:rsidRPr="00E34E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t>Industry Specific Cross Discipline</w:t>
            </w:r>
          </w:p>
        </w:tc>
      </w:tr>
    </w:tbl>
    <w:p w:rsidR="00000000" w:rsidRPr="00E34EA8" w:rsidP="00E34EA8">
      <w:pPr>
        <w:pStyle w:val="NoPaddingFontSize1"/>
      </w:pPr>
    </w:p>
    <w:p w:rsidR="00000000" w:rsidRPr="00E34EA8" w:rsidP="00E34EA8">
      <w:pPr>
        <w:pStyle w:val="AllowPageBreak"/>
      </w:pPr>
    </w:p>
    <w:p w:rsidR="00000000" w:rsidRPr="00E34EA8" w:rsidP="00E34EA8">
      <w:pPr>
        <w:pStyle w:val="Heading1"/>
      </w:pPr>
      <w:bookmarkStart w:id="5" w:name="O_1003121"/>
      <w:bookmarkEnd w:id="5"/>
      <w:r w:rsidRPr="00E34E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t>Not</w:t>
            </w:r>
            <w:r w:rsidRPr="00E34EA8">
              <w:t xml:space="preserve"> applicable.</w:t>
            </w:r>
          </w:p>
        </w:tc>
      </w:tr>
    </w:tbl>
    <w:p w:rsidR="00000000" w:rsidRPr="00E34EA8" w:rsidP="00E34EA8">
      <w:pPr>
        <w:pStyle w:val="NoPaddingFontSize1"/>
      </w:pPr>
    </w:p>
    <w:p w:rsidR="00000000" w:rsidRPr="00E34EA8" w:rsidP="00E34EA8">
      <w:pPr>
        <w:pStyle w:val="AllowPageBreak"/>
      </w:pPr>
    </w:p>
    <w:p w:rsidR="00000000" w:rsidRPr="00E34EA8" w:rsidP="00E34EA8">
      <w:pPr>
        <w:pStyle w:val="Heading1"/>
      </w:pPr>
      <w:bookmarkStart w:id="6" w:name="O_1003122"/>
      <w:bookmarkEnd w:id="6"/>
      <w:r w:rsidRPr="00E34EA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PERFORMANCE CRITERIA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Performance criteria describe the performance needed to demonstrate achievement of the element.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rPr>
                <w:rStyle w:val="SpecialBold"/>
              </w:rPr>
              <w:t>Prepare for LV field switching to a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Switching and work schedules, construction plans, drawings, workplace procedures and material lists are received and confirmed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Job requirements and workplace procedures are identified and commun</w:t>
            </w:r>
            <w:r w:rsidRPr="00E34EA8">
              <w:t>icated with relevant personnel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Work health and safety (WHS)/occupational health and safety (OHS), environmental and workplace procedures for LV switching are obtained and confirmed for the purposes of the work to be performed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Hazards are identified, WHS/OHS risks assessed and control measures identified i</w:t>
            </w:r>
            <w:r w:rsidRPr="00E34EA8">
              <w:t>n accordance with workplace procedures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Relevant authorisation is obtained to perform work in accordance with job requirements and workplace procedures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Plant, equipment, tools and personal protective equipment (PPE) required for work are identified, obtained and confirmed in working order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Worksite is prepared to minimise risk, damage to property, commerce and individuals in accordance with workplac</w:t>
            </w:r>
            <w:r w:rsidRPr="00E34EA8">
              <w:t>e procedures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Traffic management plan is confirmed as being applied in accordance with workplace procedures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rPr>
                <w:rStyle w:val="SpecialBold"/>
              </w:rPr>
              <w:t>Carry out LV field switching to a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WHS/OHS, sustainable energy and environmental principles and practices are monitored a</w:t>
            </w:r>
            <w:r w:rsidRPr="00E34EA8">
              <w:t>nd followed to reduce incidents in accordance with workplace procedures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Requirements for lifting and/or climbing and/or working at heights and the use of power tools/equipment are followed in accordance with workplace procedures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LV field switching to a given schedule are applied in agreed timeframes, to quality standards and with a minimum of waste in accordance with workplace procedures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Communications with switching control officer are established and maintained throughout</w:t>
            </w:r>
            <w:r w:rsidRPr="00E34EA8">
              <w:t xml:space="preserve"> the isolation operation in accordance with workplace procedures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Electrical equipment, associated circuits, line/network or worksite to be switched, including paralleling, is isolated and proved de-energised using appropriate devices and earthed, wh</w:t>
            </w:r>
            <w:r w:rsidRPr="00E34EA8">
              <w:t>ere required, in accordance with requirements and established procedures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Unplanned events occurring during LV field switching to a given schedule are responded to in accordance with workplace procedures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Quality checks of work are undertaken in accordance with workplace procedures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rPr>
                <w:rStyle w:val="SpecialBold"/>
              </w:rPr>
              <w:t>Complete LV field switching to a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Completed work is checked against switching schedule, construction plans and drawings for compliance and anomalies are repo</w:t>
            </w:r>
            <w:r w:rsidRPr="00E34EA8">
              <w:t>rted in accordance with workplace procedures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WHS/OHS and environmental incidents are reported in accordance with workplace procedures, as required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Worksite is rehabilitated, cleaned up and made safe in accordance with workplace procedures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t>Tools, equipment and surplus resources are, where appropriate, cleaned, checked and returned to storage in accordance with workplace procedures</w:t>
            </w:r>
          </w:p>
        </w:tc>
      </w:tr>
      <w:tr w:rsidTr="00E34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A8">
            <w:pPr>
              <w:pStyle w:val="BodyText"/>
              <w:rPr>
                <w:lang w:val="en-NZ"/>
              </w:rPr>
            </w:pPr>
            <w:r w:rsidRPr="00E34EA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t>Work records, reports and/or documentation are completed in accordance with workplace procedures</w:t>
            </w:r>
          </w:p>
        </w:tc>
      </w:tr>
    </w:tbl>
    <w:p w:rsidR="00000000" w:rsidRPr="00E34EA8" w:rsidP="00E34EA8">
      <w:pPr>
        <w:pStyle w:val="NoPaddingFontSize1"/>
      </w:pPr>
    </w:p>
    <w:p w:rsidR="00000000" w:rsidRPr="00E34EA8" w:rsidP="00E34EA8">
      <w:pPr>
        <w:pStyle w:val="AllowPageBreak"/>
      </w:pPr>
    </w:p>
    <w:p w:rsidR="00000000" w:rsidRPr="00E34EA8" w:rsidP="00E34EA8">
      <w:pPr>
        <w:pStyle w:val="Heading1"/>
      </w:pPr>
      <w:bookmarkStart w:id="7" w:name="O_1003123"/>
      <w:bookmarkEnd w:id="7"/>
      <w:r w:rsidRPr="00E34E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t>Foundation skills essential to performance are explicit in the performance criteria of this unit of competency.</w:t>
            </w:r>
          </w:p>
        </w:tc>
      </w:tr>
    </w:tbl>
    <w:p w:rsidR="00000000" w:rsidRPr="00E34EA8" w:rsidP="00E34EA8">
      <w:pPr>
        <w:pStyle w:val="NoPaddingFontSize1"/>
      </w:pPr>
    </w:p>
    <w:p w:rsidR="00000000" w:rsidRPr="00E34EA8" w:rsidP="00E34EA8">
      <w:pPr>
        <w:pStyle w:val="AllowPageBreak"/>
      </w:pPr>
    </w:p>
    <w:p w:rsidR="00000000" w:rsidRPr="00E34EA8" w:rsidP="00E34EA8">
      <w:pPr>
        <w:pStyle w:val="Heading1"/>
      </w:pPr>
      <w:bookmarkStart w:id="8" w:name="O_1003124"/>
      <w:bookmarkEnd w:id="8"/>
      <w:r w:rsidRPr="00E34E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t>Range is restricted to essential operating conditions and any other</w:t>
            </w:r>
            <w:r w:rsidRPr="00E34EA8">
              <w:t xml:space="preserve"> variables essential to the work environment.</w:t>
            </w:r>
          </w:p>
          <w:p w:rsidR="00000000" w:rsidRPr="00E34EA8" w:rsidP="00E34EA8">
            <w:pPr>
              <w:pStyle w:val="BodyText"/>
            </w:pPr>
            <w:r w:rsidRPr="00E34EA8">
              <w:t>Non-essential conditions may be found in the Companion Volume Implementation Guide.</w:t>
            </w:r>
          </w:p>
        </w:tc>
      </w:tr>
    </w:tbl>
    <w:p w:rsidR="00000000" w:rsidRPr="00E34EA8" w:rsidP="00E34EA8">
      <w:pPr>
        <w:pStyle w:val="NoPaddingFontSize1"/>
      </w:pPr>
    </w:p>
    <w:p w:rsidR="00000000" w:rsidRPr="00E34EA8" w:rsidP="00E34EA8">
      <w:pPr>
        <w:pStyle w:val="AllowPageBreak"/>
      </w:pPr>
    </w:p>
    <w:p w:rsidR="00000000" w:rsidRPr="00E34EA8" w:rsidP="00E34EA8">
      <w:pPr>
        <w:pStyle w:val="Heading1"/>
      </w:pPr>
      <w:bookmarkStart w:id="9" w:name="O_1003125"/>
      <w:bookmarkEnd w:id="9"/>
      <w:r w:rsidRPr="00E34E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A8" w:rsidP="00E34EA8">
            <w:pPr>
              <w:pStyle w:val="BodyText"/>
            </w:pPr>
            <w:r w:rsidRPr="00E34EA8">
              <w:t>This unit replaces and is equ</w:t>
            </w:r>
            <w:r w:rsidRPr="00E34EA8">
              <w:t>ivalent to UETTDRIS35A Perform remote community network field switching to a given schedule.</w:t>
            </w:r>
          </w:p>
        </w:tc>
      </w:tr>
    </w:tbl>
    <w:p w:rsidR="00000000" w:rsidRPr="00E34EA8" w:rsidP="00E34EA8">
      <w:pPr>
        <w:pStyle w:val="NoPaddingFontSize1"/>
      </w:pPr>
    </w:p>
    <w:p w:rsidR="00000000" w:rsidRPr="00E34EA8" w:rsidP="00E34EA8">
      <w:pPr>
        <w:pStyle w:val="AllowPageBreak"/>
      </w:pPr>
    </w:p>
    <w:p w:rsidR="00000000" w:rsidRPr="00E34EA8" w:rsidP="00E34EA8">
      <w:pPr>
        <w:pStyle w:val="Heading1"/>
      </w:pPr>
      <w:bookmarkStart w:id="10" w:name="O_1003132"/>
      <w:bookmarkEnd w:id="10"/>
      <w:r w:rsidRPr="00E34EA8">
        <w:t>Links</w:t>
      </w:r>
    </w:p>
    <w:p w:rsidR="00000000" w:rsidRPr="00E34EA8" w:rsidP="0043297E">
      <w:pPr>
        <w:pStyle w:val="BodyText"/>
      </w:pPr>
      <w:r w:rsidRPr="00E34EA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5498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34EA8" w:rsidP="00E34EA8"/>
    <w:sectPr w:rsidSect="00E34E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A8" w:rsidRPr="0043297E" w:rsidP="00432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7E" w:rsidP="00E34E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297E" w:rsidP="00E34E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297E" w:rsidP="00E34E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EA8" w:rsidRPr="0043297E" w:rsidP="00432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7E" w:rsidRPr="002D2AF8" w:rsidP="00E34E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UETTDRIS35 Perform remote community network field switching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43297E" w:rsidP="00E34E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E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E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E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E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E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E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E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E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E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E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E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EA8"/>
  </w:style>
  <w:style w:type="character" w:customStyle="1" w:styleId="Heading1Char">
    <w:name w:val="Heading 1 Char"/>
    <w:basedOn w:val="DefaultParagraphFont"/>
    <w:link w:val="Heading1"/>
    <w:rsid w:val="00E34E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E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E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34EA8"/>
    <w:rPr>
      <w:b/>
      <w:spacing w:val="0"/>
    </w:rPr>
  </w:style>
  <w:style w:type="paragraph" w:customStyle="1" w:styleId="SuperHeading">
    <w:name w:val="SuperHeading"/>
    <w:basedOn w:val="Normal"/>
    <w:rsid w:val="00E34E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E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4E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E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E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E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E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E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E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E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E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E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E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E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E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E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E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4E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4E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4E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E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E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4E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4E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E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E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E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E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E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E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E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E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4EA8"/>
    <w:rPr>
      <w:i/>
    </w:rPr>
  </w:style>
  <w:style w:type="paragraph" w:styleId="Caption">
    <w:name w:val="caption"/>
    <w:basedOn w:val="BodyText"/>
    <w:next w:val="Normal"/>
    <w:qFormat/>
    <w:rsid w:val="00E34E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E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E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EA8"/>
  </w:style>
  <w:style w:type="paragraph" w:styleId="TableofFigures">
    <w:name w:val="table of figures"/>
    <w:basedOn w:val="Normal"/>
    <w:next w:val="Normal"/>
    <w:semiHidden/>
    <w:rsid w:val="00E34E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E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4EA8"/>
    <w:rPr>
      <w:rFonts w:ascii="Wingdings" w:hAnsi="Wingdings"/>
    </w:rPr>
  </w:style>
  <w:style w:type="paragraph" w:customStyle="1" w:styleId="TableHeading">
    <w:name w:val="Table Heading"/>
    <w:basedOn w:val="HeadingBase"/>
    <w:rsid w:val="00E34E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EA8"/>
    <w:rPr>
      <w:color w:val="0033CC"/>
      <w:u w:val="none"/>
    </w:rPr>
  </w:style>
  <w:style w:type="paragraph" w:customStyle="1" w:styleId="BodyTextRight">
    <w:name w:val="Body Text Right"/>
    <w:basedOn w:val="BodyText"/>
    <w:rsid w:val="00E34E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E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E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E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E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E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EA8"/>
    <w:rPr>
      <w:sz w:val="32"/>
    </w:rPr>
  </w:style>
  <w:style w:type="paragraph" w:customStyle="1" w:styleId="HeadingProcedure">
    <w:name w:val="Heading Procedure"/>
    <w:basedOn w:val="HeadingBase"/>
    <w:next w:val="Normal"/>
    <w:rsid w:val="00E34E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EA8"/>
    <w:pPr>
      <w:spacing w:before="60" w:after="60"/>
    </w:pPr>
  </w:style>
  <w:style w:type="paragraph" w:styleId="ListContinue">
    <w:name w:val="List Continue"/>
    <w:basedOn w:val="List"/>
    <w:rsid w:val="00E34EA8"/>
    <w:pPr>
      <w:ind w:firstLine="0"/>
    </w:pPr>
  </w:style>
  <w:style w:type="paragraph" w:customStyle="1" w:styleId="ListNote">
    <w:name w:val="List Note"/>
    <w:basedOn w:val="List"/>
    <w:rsid w:val="00E34E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E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E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EA8"/>
    <w:rPr>
      <w:rFonts w:ascii="Courier New" w:hAnsi="Courier New"/>
    </w:rPr>
  </w:style>
  <w:style w:type="paragraph" w:customStyle="1" w:styleId="NoteBullet">
    <w:name w:val="Note Bullet"/>
    <w:basedOn w:val="Note"/>
    <w:rsid w:val="00E34E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E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E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E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E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4E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E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EA8"/>
    <w:rPr>
      <w:b/>
      <w:smallCaps/>
    </w:rPr>
  </w:style>
  <w:style w:type="paragraph" w:customStyle="1" w:styleId="TableListNumber">
    <w:name w:val="Table List Number"/>
    <w:basedOn w:val="ListNumber"/>
    <w:rsid w:val="00E34E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E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EA8"/>
    <w:pPr>
      <w:numPr>
        <w:numId w:val="7"/>
      </w:numPr>
    </w:pPr>
  </w:style>
  <w:style w:type="paragraph" w:customStyle="1" w:styleId="ListAlpha2">
    <w:name w:val="List Alpha 2"/>
    <w:basedOn w:val="List2"/>
    <w:rsid w:val="00E34EA8"/>
    <w:pPr>
      <w:numPr>
        <w:numId w:val="6"/>
      </w:numPr>
    </w:pPr>
  </w:style>
  <w:style w:type="paragraph" w:styleId="List2">
    <w:name w:val="List 2"/>
    <w:basedOn w:val="BodyText"/>
    <w:rsid w:val="00E34E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E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E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E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E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E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4EA8"/>
    <w:pPr>
      <w:numPr>
        <w:numId w:val="2"/>
      </w:numPr>
    </w:pPr>
  </w:style>
  <w:style w:type="paragraph" w:styleId="ListContinue2">
    <w:name w:val="List Continue 2"/>
    <w:basedOn w:val="List2"/>
    <w:rsid w:val="00E34EA8"/>
    <w:pPr>
      <w:ind w:firstLine="0"/>
    </w:pPr>
  </w:style>
  <w:style w:type="paragraph" w:styleId="ListContinue3">
    <w:name w:val="List Continue 3"/>
    <w:basedOn w:val="List3"/>
    <w:rsid w:val="00E34EA8"/>
    <w:pPr>
      <w:ind w:left="1021" w:firstLine="0"/>
    </w:pPr>
  </w:style>
  <w:style w:type="paragraph" w:styleId="ListContinue4">
    <w:name w:val="List Continue 4"/>
    <w:basedOn w:val="List4"/>
    <w:rsid w:val="00E34EA8"/>
    <w:pPr>
      <w:ind w:firstLine="0"/>
    </w:pPr>
  </w:style>
  <w:style w:type="paragraph" w:styleId="ListContinue5">
    <w:name w:val="List Continue 5"/>
    <w:basedOn w:val="List5"/>
    <w:rsid w:val="00E34EA8"/>
    <w:pPr>
      <w:ind w:firstLine="0"/>
    </w:pPr>
  </w:style>
  <w:style w:type="paragraph" w:styleId="ListNumber3">
    <w:name w:val="List Number 3"/>
    <w:basedOn w:val="List3"/>
    <w:rsid w:val="00E34EA8"/>
    <w:pPr>
      <w:numPr>
        <w:numId w:val="3"/>
      </w:numPr>
    </w:pPr>
  </w:style>
  <w:style w:type="paragraph" w:styleId="ListNumber4">
    <w:name w:val="List Number 4"/>
    <w:basedOn w:val="List4"/>
    <w:rsid w:val="00E34EA8"/>
    <w:pPr>
      <w:numPr>
        <w:numId w:val="4"/>
      </w:numPr>
    </w:pPr>
  </w:style>
  <w:style w:type="paragraph" w:styleId="ListNumber5">
    <w:name w:val="List Number 5"/>
    <w:basedOn w:val="List5"/>
    <w:rsid w:val="00E34EA8"/>
    <w:pPr>
      <w:numPr>
        <w:numId w:val="5"/>
      </w:numPr>
    </w:pPr>
  </w:style>
  <w:style w:type="paragraph" w:styleId="BlockText">
    <w:name w:val="Block Text"/>
    <w:basedOn w:val="Normal"/>
    <w:rsid w:val="00E34E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E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EA8"/>
    <w:rPr>
      <w:sz w:val="16"/>
      <w:vertAlign w:val="superscript"/>
    </w:rPr>
  </w:style>
  <w:style w:type="character" w:customStyle="1" w:styleId="Symbols">
    <w:name w:val="Symbols"/>
    <w:basedOn w:val="DefaultParagraphFont"/>
    <w:rsid w:val="00E34EA8"/>
    <w:rPr>
      <w:rFonts w:ascii="Symbol" w:hAnsi="Symbol"/>
    </w:rPr>
  </w:style>
  <w:style w:type="character" w:customStyle="1" w:styleId="MenuOptions">
    <w:name w:val="Menu Options"/>
    <w:basedOn w:val="DefaultParagraphFont"/>
    <w:rsid w:val="00E34E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EA8"/>
    <w:rPr>
      <w:b/>
    </w:rPr>
  </w:style>
  <w:style w:type="character" w:customStyle="1" w:styleId="Underlined">
    <w:name w:val="Underlined"/>
    <w:basedOn w:val="DefaultParagraphFont"/>
    <w:rsid w:val="00E34EA8"/>
    <w:rPr>
      <w:u w:val="single"/>
    </w:rPr>
  </w:style>
  <w:style w:type="paragraph" w:customStyle="1" w:styleId="TableBodyTextRight">
    <w:name w:val="Table Body Text Right"/>
    <w:basedOn w:val="TableBodyText"/>
    <w:rsid w:val="00E34E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EA8"/>
    <w:rPr>
      <w:sz w:val="18"/>
    </w:rPr>
  </w:style>
  <w:style w:type="paragraph" w:customStyle="1" w:styleId="BodySmallRight">
    <w:name w:val="Body Small Right"/>
    <w:basedOn w:val="BodyTextRight"/>
    <w:rsid w:val="00E34EA8"/>
    <w:rPr>
      <w:sz w:val="18"/>
      <w:szCs w:val="18"/>
    </w:rPr>
  </w:style>
  <w:style w:type="paragraph" w:customStyle="1" w:styleId="MarginEdition">
    <w:name w:val="Margin Edition"/>
    <w:basedOn w:val="MarginNote"/>
    <w:rsid w:val="00E34E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EA8"/>
    <w:rPr>
      <w:sz w:val="2"/>
      <w:szCs w:val="2"/>
    </w:rPr>
  </w:style>
  <w:style w:type="character" w:customStyle="1" w:styleId="Small">
    <w:name w:val="Small"/>
    <w:basedOn w:val="DefaultParagraphFont"/>
    <w:rsid w:val="00E34EA8"/>
    <w:rPr>
      <w:sz w:val="16"/>
    </w:rPr>
  </w:style>
  <w:style w:type="paragraph" w:customStyle="1" w:styleId="WideTable">
    <w:name w:val="Wide Table"/>
    <w:basedOn w:val="Normal"/>
    <w:rsid w:val="00E34E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EA8"/>
  </w:style>
  <w:style w:type="paragraph" w:styleId="Quote">
    <w:name w:val="Quote"/>
    <w:basedOn w:val="Heading1"/>
    <w:link w:val="QuoteChar"/>
    <w:qFormat/>
    <w:rsid w:val="00E34E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E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EA8"/>
    <w:pPr>
      <w:pageBreakBefore/>
    </w:pPr>
  </w:style>
  <w:style w:type="paragraph" w:customStyle="1" w:styleId="Border">
    <w:name w:val="Border"/>
    <w:basedOn w:val="Normal"/>
    <w:qFormat/>
    <w:rsid w:val="00E34E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E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E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E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E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E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E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E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E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EA8"/>
    <w:rPr>
      <w:u w:val="single"/>
    </w:rPr>
  </w:style>
  <w:style w:type="character" w:customStyle="1" w:styleId="BoldandItalics">
    <w:name w:val="Bold and Italics"/>
    <w:qFormat/>
    <w:rsid w:val="00E34EA8"/>
    <w:rPr>
      <w:b/>
      <w:i/>
      <w:u w:val="none"/>
    </w:rPr>
  </w:style>
  <w:style w:type="paragraph" w:styleId="BalloonText">
    <w:name w:val="Balloon Text"/>
    <w:basedOn w:val="Normal"/>
    <w:link w:val="BalloonTextChar"/>
    <w:rsid w:val="00E34E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E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E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E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E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E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EA8"/>
    <w:pPr>
      <w:spacing w:before="0" w:after="0"/>
    </w:pPr>
  </w:style>
  <w:style w:type="paragraph" w:customStyle="1" w:styleId="BodyTextBold">
    <w:name w:val="Body Text Bold"/>
    <w:basedOn w:val="BodyText"/>
    <w:qFormat/>
    <w:rsid w:val="00E34EA8"/>
    <w:rPr>
      <w:b/>
    </w:rPr>
  </w:style>
  <w:style w:type="character" w:styleId="Hyperlink">
    <w:name w:val="Hyperlink"/>
    <w:basedOn w:val="DefaultParagraphFont"/>
    <w:uiPriority w:val="99"/>
    <w:unhideWhenUsed/>
    <w:rsid w:val="00432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5391</Characters>
  <Application>Microsoft Office Word</Application>
  <DocSecurity>0</DocSecurity>
  <Lines>224</Lines>
  <Paragraphs>103</Paragraphs>
  <ScaleCrop>false</ScaleCrop>
  <Company>Author-it Software Corporation Ltd.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UETTDRIS35 Perform remote community network field switching to a given schedule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2021-04-20T06:38:00Z</dcterms:created>
  <dcterms:modified xsi:type="dcterms:W3CDTF">2021-04-20T06:38:00Z</dcterms:modified>
</cp:coreProperties>
</file>