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DFB" w:rsidP="00075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UETTDRIS34 Install and replace energy meters and associated equipment in remote communities</w:t>
      </w:r>
      <w:r>
        <w:fldChar w:fldCharType="end"/>
      </w:r>
    </w:p>
    <w:p w:rsidR="00075DFB" w:rsidP="00075DFB">
      <w:pPr>
        <w:pStyle w:val="Version"/>
        <w:sectPr w:rsidSect="002D5A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A47" w:rsidP="002D5A47">
      <w:pPr>
        <w:pStyle w:val="SuperHeading"/>
      </w:pPr>
      <w:r w:rsidRPr="002D5A47">
        <w:t>UETTDRIS34 Install and replace energy meters and associated equipment in remote communities</w:t>
      </w:r>
    </w:p>
    <w:p w:rsidR="00000000" w:rsidRPr="002D5A47" w:rsidP="002D5A47">
      <w:pPr>
        <w:pStyle w:val="Heading1"/>
      </w:pPr>
      <w:bookmarkStart w:id="1" w:name="O_1003098"/>
      <w:bookmarkEnd w:id="1"/>
      <w:r w:rsidRPr="002D5A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D5A47" w:rsidP="002D5A47">
      <w:pPr>
        <w:pStyle w:val="NoPaddingFontSize1"/>
      </w:pPr>
    </w:p>
    <w:p w:rsidR="00000000" w:rsidRPr="002D5A47" w:rsidP="002D5A47">
      <w:pPr>
        <w:pStyle w:val="AllowPageBreak"/>
      </w:pPr>
    </w:p>
    <w:p w:rsidR="00000000" w:rsidRPr="002D5A47" w:rsidP="002D5A47">
      <w:pPr>
        <w:pStyle w:val="Heading1"/>
      </w:pPr>
      <w:bookmarkStart w:id="2" w:name="O_1003099"/>
      <w:bookmarkEnd w:id="2"/>
      <w:r w:rsidRPr="002D5A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t>This unit involves the skills and knowledge required to install and replace whole curre</w:t>
            </w:r>
            <w:r w:rsidRPr="002D5A47">
              <w:t>nt energy meters and associated equipment in remote communities in the electricity supply industry (ESI).</w:t>
            </w:r>
          </w:p>
          <w:p w:rsidR="00000000" w:rsidRPr="002D5A47" w:rsidP="002D5A47">
            <w:pPr>
              <w:pStyle w:val="BodyText"/>
            </w:pPr>
            <w:r w:rsidRPr="002D5A47">
              <w:t xml:space="preserve">It includes completing the installation and replacement of whole current energy meters and associated equipment, identifying faults, and ascertaining </w:t>
            </w:r>
            <w:r w:rsidRPr="002D5A47">
              <w:t>normal functions of meters and associated equipment.</w:t>
            </w:r>
          </w:p>
          <w:p w:rsidR="00000000" w:rsidRPr="002D5A47" w:rsidP="002D5A47">
            <w:pPr>
              <w:pStyle w:val="BodyText"/>
            </w:pPr>
            <w:r w:rsidRPr="002D5A47">
              <w:t>The application of the skills and knowledge described in this unit may require a licence/registration to practice in the workplace.</w:t>
            </w:r>
          </w:p>
          <w:p w:rsidR="00000000" w:rsidRPr="002D5A47" w:rsidP="002D5A47">
            <w:pPr>
              <w:pStyle w:val="BodyText"/>
            </w:pPr>
            <w:r w:rsidRPr="002D5A47">
              <w:t>Other conditions may apply under state and territory legislative and re</w:t>
            </w:r>
            <w:r w:rsidRPr="002D5A47">
              <w:t>gulatory licensing requirements which must be confirmed prior to commencing this unit.</w:t>
            </w:r>
          </w:p>
        </w:tc>
      </w:tr>
    </w:tbl>
    <w:p w:rsidR="00000000" w:rsidRPr="002D5A47" w:rsidP="002D5A47">
      <w:pPr>
        <w:pStyle w:val="NoPaddingFontSize1"/>
      </w:pPr>
    </w:p>
    <w:p w:rsidR="00000000" w:rsidRPr="002D5A47" w:rsidP="002D5A47">
      <w:pPr>
        <w:pStyle w:val="AllowPageBreak"/>
      </w:pPr>
    </w:p>
    <w:p w:rsidR="00000000" w:rsidRPr="002D5A47" w:rsidP="002D5A47">
      <w:pPr>
        <w:pStyle w:val="Heading1"/>
      </w:pPr>
      <w:bookmarkStart w:id="3" w:name="O_1003100"/>
      <w:bookmarkEnd w:id="3"/>
      <w:r w:rsidRPr="002D5A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t>Common Unit Group</w:t>
            </w:r>
          </w:p>
          <w:p w:rsidR="00000000" w:rsidRPr="002D5A47" w:rsidP="002D5A47">
            <w:pPr>
              <w:pStyle w:val="BodyText"/>
            </w:pPr>
            <w:r w:rsidRPr="002D5A47">
              <w:t>UEENEEE101A Apply Occupational Health and Safety regulations, codes and practices in the workplace</w:t>
            </w:r>
          </w:p>
          <w:p w:rsidR="00000000" w:rsidRPr="002D5A47" w:rsidP="002D5A47">
            <w:pPr>
              <w:pStyle w:val="BodyText"/>
            </w:pPr>
            <w:r w:rsidRPr="002D5A47">
              <w:t xml:space="preserve">UEENEEE102A </w:t>
            </w:r>
            <w:r w:rsidRPr="002D5A47">
              <w:t>Fabricate, assemble and dismantle utilities industry components</w:t>
            </w:r>
          </w:p>
          <w:p w:rsidR="00000000" w:rsidRPr="002D5A47" w:rsidP="002D5A47">
            <w:pPr>
              <w:pStyle w:val="BodyText"/>
            </w:pPr>
            <w:r w:rsidRPr="002D5A47">
              <w:t>UEENEEE105A Fix and secure electrotechnology equipment</w:t>
            </w:r>
          </w:p>
          <w:p w:rsidR="00000000" w:rsidRPr="002D5A47" w:rsidP="002D5A47">
            <w:pPr>
              <w:pStyle w:val="BodyText"/>
            </w:pPr>
            <w:r w:rsidRPr="002D5A47">
              <w:t>UEENEEE107A Use drawings, diagrams, schedules, standards, codes and specifications</w:t>
            </w:r>
          </w:p>
          <w:p w:rsidR="00000000" w:rsidRPr="002D5A47" w:rsidP="002D5A47">
            <w:pPr>
              <w:pStyle w:val="BodyText"/>
            </w:pPr>
            <w:r w:rsidRPr="002D5A47">
              <w:t>UEENEEE137A Document and apply measures to control OHS</w:t>
            </w:r>
            <w:r w:rsidRPr="002D5A47">
              <w:t xml:space="preserve"> risks associated with electrotechnology work</w:t>
            </w:r>
          </w:p>
          <w:p w:rsidR="00000000" w:rsidRPr="002D5A47" w:rsidP="002D5A47">
            <w:pPr>
              <w:pStyle w:val="BodyText"/>
            </w:pPr>
            <w:r w:rsidRPr="002D5A47">
              <w:t>UEENEEK101A Maintain safety and tidiness of remote area power supply systems</w:t>
            </w:r>
          </w:p>
          <w:p w:rsidR="00000000" w:rsidRPr="002D5A47" w:rsidP="002D5A47">
            <w:pPr>
              <w:pStyle w:val="BodyText"/>
            </w:pPr>
            <w:r w:rsidRPr="002D5A47">
              <w:t>UEENEEK102A Work safely with remote area power supply systems</w:t>
            </w:r>
          </w:p>
          <w:p w:rsidR="00000000" w:rsidRPr="002D5A47" w:rsidP="002D5A47">
            <w:pPr>
              <w:pStyle w:val="BodyText"/>
            </w:pPr>
            <w:r w:rsidRPr="002D5A47">
              <w:t>UETTDREL12 Operate plant and equipment near live electrical conductors and apparatus</w:t>
            </w:r>
          </w:p>
        </w:tc>
      </w:tr>
    </w:tbl>
    <w:p w:rsidR="00000000" w:rsidRPr="002D5A47" w:rsidP="002D5A47">
      <w:pPr>
        <w:pStyle w:val="NoPaddingFontSize1"/>
      </w:pPr>
    </w:p>
    <w:p w:rsidR="00000000" w:rsidRPr="002D5A47" w:rsidP="002D5A47">
      <w:pPr>
        <w:pStyle w:val="AllowPageBreak"/>
      </w:pPr>
    </w:p>
    <w:p w:rsidR="00000000" w:rsidRPr="002D5A47" w:rsidP="002D5A47">
      <w:pPr>
        <w:pStyle w:val="Heading1"/>
      </w:pPr>
      <w:bookmarkStart w:id="4" w:name="O_1003101"/>
      <w:bookmarkEnd w:id="4"/>
      <w:r w:rsidRPr="002D5A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t>Industry Specific Cross Discipline</w:t>
            </w:r>
          </w:p>
        </w:tc>
      </w:tr>
    </w:tbl>
    <w:p w:rsidR="00000000" w:rsidRPr="002D5A47" w:rsidP="002D5A47">
      <w:pPr>
        <w:pStyle w:val="NoPaddingFontSize1"/>
      </w:pPr>
    </w:p>
    <w:p w:rsidR="00000000" w:rsidRPr="002D5A47" w:rsidP="002D5A47">
      <w:pPr>
        <w:pStyle w:val="AllowPageBreak"/>
      </w:pPr>
    </w:p>
    <w:p w:rsidR="00000000" w:rsidRPr="002D5A47" w:rsidP="002D5A47">
      <w:pPr>
        <w:pStyle w:val="Heading1"/>
      </w:pPr>
      <w:bookmarkStart w:id="5" w:name="O_1003102"/>
      <w:bookmarkEnd w:id="5"/>
      <w:r w:rsidRPr="002D5A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t>Not applicable.</w:t>
            </w:r>
          </w:p>
        </w:tc>
      </w:tr>
    </w:tbl>
    <w:p w:rsidR="00000000" w:rsidRPr="002D5A47" w:rsidP="002D5A47">
      <w:pPr>
        <w:pStyle w:val="NoPaddingFontSize1"/>
      </w:pPr>
    </w:p>
    <w:p w:rsidR="00000000" w:rsidRPr="002D5A47" w:rsidP="002D5A47">
      <w:pPr>
        <w:pStyle w:val="AllowPageBreak"/>
      </w:pPr>
    </w:p>
    <w:p w:rsidR="00000000" w:rsidRPr="002D5A47" w:rsidP="002D5A47">
      <w:pPr>
        <w:pStyle w:val="Heading1"/>
      </w:pPr>
      <w:bookmarkStart w:id="6" w:name="O_1003103"/>
      <w:bookmarkEnd w:id="6"/>
      <w:r w:rsidRPr="002D5A47">
        <w:t>Elements and Performance Cri</w:t>
      </w:r>
      <w:r w:rsidRPr="002D5A47">
        <w:t>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PERFORMANCE CRITERIA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Performance criteria describe the performance needed to demonstrate achievement of the element.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rPr>
                <w:rStyle w:val="SpecialBold"/>
              </w:rPr>
              <w:t>Prepare for installation and replacement of energy meters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Work plan, construction plans, drawings, workplace procedures and material lists are received, confirmed and communicated with relevant personnel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Job requirements</w:t>
            </w:r>
            <w:r w:rsidRPr="002D5A47">
              <w:t xml:space="preserve"> and workplace procedures are identified and communicated with relevant personnel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 xml:space="preserve">Work health and safety (WHS)/occupational health and safety (OHS), environmental and workplace procedures for installing and replacing energy </w:t>
            </w:r>
            <w:r w:rsidRPr="002D5A47">
              <w:t>meters and associated equipment are obtained and confirmed for the purposes of the work to be performed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Work is prioritised and sequenced for completion within acceptable timeframes following consultation with relevant personnel and in accordance wi</w:t>
            </w:r>
            <w:r w:rsidRPr="002D5A47">
              <w:t>th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Hazards are identified, WHS/OHS risks assessed and control measures identified in accordance with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Plant, equipment, tools and personal protective equipment (PPE) required for work are identified, o</w:t>
            </w:r>
            <w:r w:rsidRPr="002D5A47">
              <w:t>btained and confirmed in working order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Worksite is prepared to minimise risk, damage to property, commerce and individuals in accordance with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Traffic management plan is confirmed as being applied in accordanc</w:t>
            </w:r>
            <w:r w:rsidRPr="002D5A47">
              <w:t>e with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rPr>
                <w:rStyle w:val="SpecialBold"/>
              </w:rPr>
              <w:t xml:space="preserve">Carry out the installation and replacement of energy meters and associated </w:t>
            </w:r>
            <w:r w:rsidRPr="002D5A47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WHS/OHS, sustainable energy and environmental principles and practices are monitored and followed to reduce incidents in accordance with</w:t>
            </w:r>
            <w:r w:rsidRPr="002D5A47">
              <w:t xml:space="preserve"> workplace </w:t>
            </w:r>
            <w:r w:rsidRPr="002D5A47">
              <w:t>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Requirements for lifting and/or climbing and/or working at heights and the use of power tools/equipment are followed in accordance with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Installation and replacement of whole current energy meters and associated equipment is completed in agreed timeframes, to quality standards and with minimum waste in accordance with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Installation and/or replacement of whole current energy meters and associated equipment is performed, including wiring, testing, programming and sealing of meters and associated equipment in accordance with job requirements and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Unplanned events are responded to in accordance with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Quality checks of work are undertaken in accordance with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rPr>
                <w:rStyle w:val="SpecialBold"/>
              </w:rPr>
              <w:t>Complete the installation and replacement of energy meters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Comple</w:t>
            </w:r>
            <w:r w:rsidRPr="002D5A47">
              <w:t>ted work is checked against works schedule, construction plans and drawings for compliance and anomalies are reported in accordance with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WHS/OHS and environmental incidents are reported in accordance with workplace procedures, as required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Worksite is rehabilitated, cleaned up and made safe in accordance with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t>Tools, equipment and surplus resources are clean</w:t>
            </w:r>
            <w:r w:rsidRPr="002D5A47">
              <w:t>ed, checked and returned to storage in accordance with workplace procedures</w:t>
            </w:r>
          </w:p>
        </w:tc>
      </w:tr>
      <w:tr w:rsidTr="002D5A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A47">
            <w:pPr>
              <w:pStyle w:val="BodyText"/>
              <w:rPr>
                <w:lang w:val="en-NZ"/>
              </w:rPr>
            </w:pPr>
            <w:r w:rsidRPr="002D5A4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t>Work records, reports and/or documentation are completed in accordance with workplace procedures</w:t>
            </w:r>
          </w:p>
        </w:tc>
      </w:tr>
    </w:tbl>
    <w:p w:rsidR="00000000" w:rsidRPr="002D5A47" w:rsidP="002D5A47">
      <w:pPr>
        <w:pStyle w:val="NoPaddingFontSize1"/>
      </w:pPr>
    </w:p>
    <w:p w:rsidR="00000000" w:rsidRPr="002D5A47" w:rsidP="002D5A47">
      <w:pPr>
        <w:pStyle w:val="AllowPageBreak"/>
      </w:pPr>
    </w:p>
    <w:p w:rsidR="00000000" w:rsidRPr="002D5A47" w:rsidP="002D5A47">
      <w:pPr>
        <w:pStyle w:val="Heading1"/>
      </w:pPr>
      <w:bookmarkStart w:id="7" w:name="O_1003104"/>
      <w:bookmarkEnd w:id="7"/>
      <w:r w:rsidRPr="002D5A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t>Foundation skills essential to performance are explicit in the performance criteria of this unit of competency.</w:t>
            </w:r>
          </w:p>
        </w:tc>
      </w:tr>
    </w:tbl>
    <w:p w:rsidR="00000000" w:rsidRPr="002D5A47" w:rsidP="002D5A47">
      <w:pPr>
        <w:pStyle w:val="NoPaddingFontSize1"/>
      </w:pPr>
    </w:p>
    <w:p w:rsidR="00000000" w:rsidRPr="002D5A47" w:rsidP="002D5A47">
      <w:pPr>
        <w:pStyle w:val="AllowPageBreak"/>
      </w:pPr>
    </w:p>
    <w:p w:rsidR="00000000" w:rsidRPr="002D5A47" w:rsidP="002D5A47">
      <w:pPr>
        <w:pStyle w:val="Heading1"/>
      </w:pPr>
      <w:bookmarkStart w:id="8" w:name="O_1003105"/>
      <w:bookmarkEnd w:id="8"/>
      <w:r w:rsidRPr="002D5A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t>Range is restricted to essential operating conditions and any other variables essential to the work env</w:t>
            </w:r>
            <w:r w:rsidRPr="002D5A47">
              <w:t>ironment.</w:t>
            </w:r>
          </w:p>
          <w:p w:rsidR="00000000" w:rsidRPr="002D5A47" w:rsidP="002D5A47">
            <w:pPr>
              <w:pStyle w:val="BodyText"/>
            </w:pPr>
            <w:r w:rsidRPr="002D5A47">
              <w:t>Non-essential conditions may be found in the Companion Volume Implementation Guide.</w:t>
            </w:r>
          </w:p>
        </w:tc>
      </w:tr>
    </w:tbl>
    <w:p w:rsidR="00000000" w:rsidRPr="002D5A47" w:rsidP="002D5A47">
      <w:pPr>
        <w:pStyle w:val="NoPaddingFontSize1"/>
      </w:pPr>
    </w:p>
    <w:p w:rsidR="00000000" w:rsidRPr="002D5A47" w:rsidP="002D5A47">
      <w:pPr>
        <w:pStyle w:val="AllowPageBreak"/>
      </w:pPr>
    </w:p>
    <w:p w:rsidR="00000000" w:rsidRPr="002D5A47" w:rsidP="002D5A47">
      <w:pPr>
        <w:pStyle w:val="Heading1"/>
      </w:pPr>
      <w:bookmarkStart w:id="9" w:name="O_1003106"/>
      <w:bookmarkEnd w:id="9"/>
      <w:r w:rsidRPr="002D5A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A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A47" w:rsidP="002D5A47">
            <w:pPr>
              <w:pStyle w:val="BodyText"/>
            </w:pPr>
            <w:r w:rsidRPr="002D5A47">
              <w:t>This unit replaces and is equivalent to UETTDRIS34A Install and replace energy meters and associated equipment in re</w:t>
            </w:r>
            <w:r w:rsidRPr="002D5A47">
              <w:t>mote communities.</w:t>
            </w:r>
          </w:p>
        </w:tc>
      </w:tr>
    </w:tbl>
    <w:p w:rsidR="00000000" w:rsidRPr="002D5A47" w:rsidP="002D5A47">
      <w:pPr>
        <w:pStyle w:val="NoPaddingFontSize1"/>
      </w:pPr>
    </w:p>
    <w:p w:rsidR="00000000" w:rsidRPr="002D5A47" w:rsidP="002D5A47">
      <w:pPr>
        <w:pStyle w:val="AllowPageBreak"/>
      </w:pPr>
    </w:p>
    <w:p w:rsidR="00000000" w:rsidRPr="002D5A47" w:rsidP="002D5A47">
      <w:pPr>
        <w:pStyle w:val="Heading1"/>
      </w:pPr>
      <w:bookmarkStart w:id="10" w:name="O_1003113"/>
      <w:bookmarkEnd w:id="10"/>
      <w:r w:rsidRPr="002D5A47">
        <w:t>Links</w:t>
      </w:r>
    </w:p>
    <w:p w:rsidR="00000000" w:rsidRPr="002D5A47" w:rsidP="00075DFB">
      <w:pPr>
        <w:pStyle w:val="BodyText"/>
      </w:pPr>
      <w:r w:rsidRPr="002D5A4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102B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D5A47" w:rsidP="002D5A47"/>
    <w:sectPr w:rsidSect="002D5A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A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A47" w:rsidRPr="00075DFB" w:rsidP="00075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A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DFB" w:rsidP="002D5A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DFB" w:rsidP="002D5A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5DFB" w:rsidP="002D5A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A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A47" w:rsidRPr="00075DFB" w:rsidP="00075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A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DFB" w:rsidRPr="002D2AF8" w:rsidP="002D5A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UETTDRIS34 Install and replace energy meters and associated equipment in remote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75DFB" w:rsidP="002D5A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A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A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A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A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A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A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A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A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A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A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A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A47"/>
  </w:style>
  <w:style w:type="character" w:customStyle="1" w:styleId="Heading1Char">
    <w:name w:val="Heading 1 Char"/>
    <w:basedOn w:val="DefaultParagraphFont"/>
    <w:link w:val="Heading1"/>
    <w:rsid w:val="002D5A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A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A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5A47"/>
    <w:rPr>
      <w:b/>
      <w:spacing w:val="0"/>
    </w:rPr>
  </w:style>
  <w:style w:type="paragraph" w:customStyle="1" w:styleId="SuperHeading">
    <w:name w:val="SuperHeading"/>
    <w:basedOn w:val="Normal"/>
    <w:rsid w:val="002D5A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A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5A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A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A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A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A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A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A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A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A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A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A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A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A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A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A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A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5A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A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A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A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A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A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A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A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A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A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A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A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A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A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A47"/>
    <w:rPr>
      <w:i/>
    </w:rPr>
  </w:style>
  <w:style w:type="paragraph" w:styleId="Caption">
    <w:name w:val="caption"/>
    <w:basedOn w:val="BodyText"/>
    <w:next w:val="Normal"/>
    <w:qFormat/>
    <w:rsid w:val="002D5A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A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A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A47"/>
  </w:style>
  <w:style w:type="paragraph" w:styleId="TableofFigures">
    <w:name w:val="table of figures"/>
    <w:basedOn w:val="Normal"/>
    <w:next w:val="Normal"/>
    <w:semiHidden/>
    <w:rsid w:val="002D5A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A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5A47"/>
    <w:rPr>
      <w:rFonts w:ascii="Wingdings" w:hAnsi="Wingdings"/>
    </w:rPr>
  </w:style>
  <w:style w:type="paragraph" w:customStyle="1" w:styleId="TableHeading">
    <w:name w:val="Table Heading"/>
    <w:basedOn w:val="HeadingBase"/>
    <w:rsid w:val="002D5A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A47"/>
    <w:rPr>
      <w:color w:val="0033CC"/>
      <w:u w:val="none"/>
    </w:rPr>
  </w:style>
  <w:style w:type="paragraph" w:customStyle="1" w:styleId="BodyTextRight">
    <w:name w:val="Body Text Right"/>
    <w:basedOn w:val="BodyText"/>
    <w:rsid w:val="002D5A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A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A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A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A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A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A47"/>
    <w:rPr>
      <w:sz w:val="32"/>
    </w:rPr>
  </w:style>
  <w:style w:type="paragraph" w:customStyle="1" w:styleId="HeadingProcedure">
    <w:name w:val="Heading Procedure"/>
    <w:basedOn w:val="HeadingBase"/>
    <w:next w:val="Normal"/>
    <w:rsid w:val="002D5A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A47"/>
    <w:pPr>
      <w:spacing w:before="60" w:after="60"/>
    </w:pPr>
  </w:style>
  <w:style w:type="paragraph" w:styleId="ListContinue">
    <w:name w:val="List Continue"/>
    <w:basedOn w:val="List"/>
    <w:rsid w:val="002D5A47"/>
    <w:pPr>
      <w:ind w:firstLine="0"/>
    </w:pPr>
  </w:style>
  <w:style w:type="paragraph" w:customStyle="1" w:styleId="ListNote">
    <w:name w:val="List Note"/>
    <w:basedOn w:val="List"/>
    <w:rsid w:val="002D5A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A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A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A47"/>
    <w:rPr>
      <w:rFonts w:ascii="Courier New" w:hAnsi="Courier New"/>
    </w:rPr>
  </w:style>
  <w:style w:type="paragraph" w:customStyle="1" w:styleId="NoteBullet">
    <w:name w:val="Note Bullet"/>
    <w:basedOn w:val="Note"/>
    <w:rsid w:val="002D5A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A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A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A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A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5A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A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A47"/>
    <w:rPr>
      <w:b/>
      <w:smallCaps/>
    </w:rPr>
  </w:style>
  <w:style w:type="paragraph" w:customStyle="1" w:styleId="TableListNumber">
    <w:name w:val="Table List Number"/>
    <w:basedOn w:val="ListNumber"/>
    <w:rsid w:val="002D5A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A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A47"/>
    <w:pPr>
      <w:numPr>
        <w:numId w:val="7"/>
      </w:numPr>
    </w:pPr>
  </w:style>
  <w:style w:type="paragraph" w:customStyle="1" w:styleId="ListAlpha2">
    <w:name w:val="List Alpha 2"/>
    <w:basedOn w:val="List2"/>
    <w:rsid w:val="002D5A47"/>
    <w:pPr>
      <w:numPr>
        <w:numId w:val="6"/>
      </w:numPr>
    </w:pPr>
  </w:style>
  <w:style w:type="paragraph" w:styleId="List2">
    <w:name w:val="List 2"/>
    <w:basedOn w:val="BodyText"/>
    <w:rsid w:val="002D5A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A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A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A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A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A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5A47"/>
    <w:pPr>
      <w:numPr>
        <w:numId w:val="2"/>
      </w:numPr>
    </w:pPr>
  </w:style>
  <w:style w:type="paragraph" w:styleId="ListContinue2">
    <w:name w:val="List Continue 2"/>
    <w:basedOn w:val="List2"/>
    <w:rsid w:val="002D5A47"/>
    <w:pPr>
      <w:ind w:firstLine="0"/>
    </w:pPr>
  </w:style>
  <w:style w:type="paragraph" w:styleId="ListContinue3">
    <w:name w:val="List Continue 3"/>
    <w:basedOn w:val="List3"/>
    <w:rsid w:val="002D5A47"/>
    <w:pPr>
      <w:ind w:left="1021" w:firstLine="0"/>
    </w:pPr>
  </w:style>
  <w:style w:type="paragraph" w:styleId="ListContinue4">
    <w:name w:val="List Continue 4"/>
    <w:basedOn w:val="List4"/>
    <w:rsid w:val="002D5A47"/>
    <w:pPr>
      <w:ind w:firstLine="0"/>
    </w:pPr>
  </w:style>
  <w:style w:type="paragraph" w:styleId="ListContinue5">
    <w:name w:val="List Continue 5"/>
    <w:basedOn w:val="List5"/>
    <w:rsid w:val="002D5A47"/>
    <w:pPr>
      <w:ind w:firstLine="0"/>
    </w:pPr>
  </w:style>
  <w:style w:type="paragraph" w:styleId="ListNumber3">
    <w:name w:val="List Number 3"/>
    <w:basedOn w:val="List3"/>
    <w:rsid w:val="002D5A47"/>
    <w:pPr>
      <w:numPr>
        <w:numId w:val="3"/>
      </w:numPr>
    </w:pPr>
  </w:style>
  <w:style w:type="paragraph" w:styleId="ListNumber4">
    <w:name w:val="List Number 4"/>
    <w:basedOn w:val="List4"/>
    <w:rsid w:val="002D5A47"/>
    <w:pPr>
      <w:numPr>
        <w:numId w:val="4"/>
      </w:numPr>
    </w:pPr>
  </w:style>
  <w:style w:type="paragraph" w:styleId="ListNumber5">
    <w:name w:val="List Number 5"/>
    <w:basedOn w:val="List5"/>
    <w:rsid w:val="002D5A47"/>
    <w:pPr>
      <w:numPr>
        <w:numId w:val="5"/>
      </w:numPr>
    </w:pPr>
  </w:style>
  <w:style w:type="paragraph" w:styleId="BlockText">
    <w:name w:val="Block Text"/>
    <w:basedOn w:val="Normal"/>
    <w:rsid w:val="002D5A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A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A47"/>
    <w:rPr>
      <w:sz w:val="16"/>
      <w:vertAlign w:val="superscript"/>
    </w:rPr>
  </w:style>
  <w:style w:type="character" w:customStyle="1" w:styleId="Symbols">
    <w:name w:val="Symbols"/>
    <w:basedOn w:val="DefaultParagraphFont"/>
    <w:rsid w:val="002D5A47"/>
    <w:rPr>
      <w:rFonts w:ascii="Symbol" w:hAnsi="Symbol"/>
    </w:rPr>
  </w:style>
  <w:style w:type="character" w:customStyle="1" w:styleId="MenuOptions">
    <w:name w:val="Menu Options"/>
    <w:basedOn w:val="DefaultParagraphFont"/>
    <w:rsid w:val="002D5A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A47"/>
    <w:rPr>
      <w:b/>
    </w:rPr>
  </w:style>
  <w:style w:type="character" w:customStyle="1" w:styleId="Underlined">
    <w:name w:val="Underlined"/>
    <w:basedOn w:val="DefaultParagraphFont"/>
    <w:rsid w:val="002D5A47"/>
    <w:rPr>
      <w:u w:val="single"/>
    </w:rPr>
  </w:style>
  <w:style w:type="paragraph" w:customStyle="1" w:styleId="TableBodyTextRight">
    <w:name w:val="Table Body Text Right"/>
    <w:basedOn w:val="TableBodyText"/>
    <w:rsid w:val="002D5A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A47"/>
    <w:rPr>
      <w:sz w:val="18"/>
    </w:rPr>
  </w:style>
  <w:style w:type="paragraph" w:customStyle="1" w:styleId="BodySmallRight">
    <w:name w:val="Body Small Right"/>
    <w:basedOn w:val="BodyTextRight"/>
    <w:rsid w:val="002D5A47"/>
    <w:rPr>
      <w:sz w:val="18"/>
      <w:szCs w:val="18"/>
    </w:rPr>
  </w:style>
  <w:style w:type="paragraph" w:customStyle="1" w:styleId="MarginEdition">
    <w:name w:val="Margin Edition"/>
    <w:basedOn w:val="MarginNote"/>
    <w:rsid w:val="002D5A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A47"/>
    <w:rPr>
      <w:sz w:val="2"/>
      <w:szCs w:val="2"/>
    </w:rPr>
  </w:style>
  <w:style w:type="character" w:customStyle="1" w:styleId="Small">
    <w:name w:val="Small"/>
    <w:basedOn w:val="DefaultParagraphFont"/>
    <w:rsid w:val="002D5A47"/>
    <w:rPr>
      <w:sz w:val="16"/>
    </w:rPr>
  </w:style>
  <w:style w:type="paragraph" w:customStyle="1" w:styleId="WideTable">
    <w:name w:val="Wide Table"/>
    <w:basedOn w:val="Normal"/>
    <w:rsid w:val="002D5A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A47"/>
  </w:style>
  <w:style w:type="paragraph" w:styleId="Quote">
    <w:name w:val="Quote"/>
    <w:basedOn w:val="Heading1"/>
    <w:link w:val="QuoteChar"/>
    <w:qFormat/>
    <w:rsid w:val="002D5A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A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A47"/>
    <w:pPr>
      <w:pageBreakBefore/>
    </w:pPr>
  </w:style>
  <w:style w:type="paragraph" w:customStyle="1" w:styleId="Border">
    <w:name w:val="Border"/>
    <w:basedOn w:val="Normal"/>
    <w:qFormat/>
    <w:rsid w:val="002D5A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A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A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A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A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A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A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A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A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A47"/>
    <w:rPr>
      <w:u w:val="single"/>
    </w:rPr>
  </w:style>
  <w:style w:type="character" w:customStyle="1" w:styleId="BoldandItalics">
    <w:name w:val="Bold and Italics"/>
    <w:qFormat/>
    <w:rsid w:val="002D5A47"/>
    <w:rPr>
      <w:b/>
      <w:i/>
      <w:u w:val="none"/>
    </w:rPr>
  </w:style>
  <w:style w:type="paragraph" w:styleId="BalloonText">
    <w:name w:val="Balloon Text"/>
    <w:basedOn w:val="Normal"/>
    <w:link w:val="BalloonTextChar"/>
    <w:rsid w:val="002D5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A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A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A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A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A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A47"/>
    <w:pPr>
      <w:spacing w:before="0" w:after="0"/>
    </w:pPr>
  </w:style>
  <w:style w:type="paragraph" w:customStyle="1" w:styleId="BodyTextBold">
    <w:name w:val="Body Text Bold"/>
    <w:basedOn w:val="BodyText"/>
    <w:qFormat/>
    <w:rsid w:val="002D5A47"/>
    <w:rPr>
      <w:b/>
    </w:rPr>
  </w:style>
  <w:style w:type="character" w:styleId="Hyperlink">
    <w:name w:val="Hyperlink"/>
    <w:basedOn w:val="DefaultParagraphFont"/>
    <w:uiPriority w:val="99"/>
    <w:unhideWhenUsed/>
    <w:rsid w:val="00075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5112</Characters>
  <Application>Microsoft Office Word</Application>
  <DocSecurity>0</DocSecurity>
  <Lines>213</Lines>
  <Paragraphs>98</Paragraphs>
  <ScaleCrop>false</ScaleCrop>
  <Company>Author-it Software Corporation Ltd.</Company>
  <LinksUpToDate>false</LinksUpToDate>
  <CharactersWithSpaces>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UETTDRIS34 Install and replace energy meters and associated equipment in remote communities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