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636" w:rsidP="001506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UETTDRIS34 Install and replace energy meters and associated equipment in remote communities</w:t>
      </w:r>
      <w:r>
        <w:fldChar w:fldCharType="end"/>
      </w:r>
    </w:p>
    <w:p w:rsidR="00150636" w:rsidP="00150636">
      <w:pPr>
        <w:pStyle w:val="Version"/>
        <w:sectPr w:rsidSect="000352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228" w:rsidP="00035228">
      <w:pPr>
        <w:pStyle w:val="SuperHeading"/>
      </w:pPr>
      <w:r w:rsidRPr="00035228">
        <w:t>UETTDRIS34 Install and replace energy meters and associated equipment in remote communities</w:t>
      </w:r>
    </w:p>
    <w:p w:rsidR="00000000" w:rsidRPr="00035228" w:rsidP="00035228">
      <w:pPr>
        <w:pStyle w:val="Heading1"/>
      </w:pPr>
      <w:bookmarkStart w:id="1" w:name="O_1003098"/>
      <w:bookmarkEnd w:id="1"/>
      <w:r w:rsidRPr="000352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2" w:name="O_1003099"/>
      <w:bookmarkEnd w:id="2"/>
      <w:r w:rsidRPr="000352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t>This unit involves the skills and knowledge required to install and replace whole curre</w:t>
            </w:r>
            <w:r w:rsidRPr="00035228">
              <w:t>nt energy meters and associated equipment in remote communities in the electricity supply industry (ESI).</w:t>
            </w:r>
          </w:p>
          <w:p w:rsidR="00000000" w:rsidRPr="00035228" w:rsidP="00035228">
            <w:pPr>
              <w:pStyle w:val="BodyText"/>
            </w:pPr>
            <w:r w:rsidRPr="00035228">
              <w:t xml:space="preserve">It includes completing the installation and replacement of whole current energy meters and associated equipment, identifying faults, and ascertaining </w:t>
            </w:r>
            <w:r w:rsidRPr="00035228">
              <w:t>normal functions of meters and associated equipment.</w:t>
            </w:r>
          </w:p>
          <w:p w:rsidR="00000000" w:rsidRPr="00035228" w:rsidP="00035228">
            <w:pPr>
              <w:pStyle w:val="BodyText"/>
            </w:pPr>
            <w:r w:rsidRPr="00035228">
              <w:t>The application of the skills and knowledge described in this unit may require a licence/registration to practice in the workplace.</w:t>
            </w:r>
          </w:p>
          <w:p w:rsidR="00000000" w:rsidRPr="00035228" w:rsidP="00035228">
            <w:pPr>
              <w:pStyle w:val="BodyText"/>
            </w:pPr>
            <w:r w:rsidRPr="00035228">
              <w:t>Other conditions may apply under state and territory legislative and re</w:t>
            </w:r>
            <w:r w:rsidRPr="00035228">
              <w:t>gulatory licensing requirements which must be confirmed prior to commencing this unit.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3" w:name="O_1003100"/>
      <w:bookmarkEnd w:id="3"/>
      <w:r w:rsidRPr="0003522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t>Common Unit Group</w:t>
            </w:r>
          </w:p>
          <w:p w:rsidR="00000000" w:rsidRPr="00035228" w:rsidP="00035228">
            <w:pPr>
              <w:pStyle w:val="BodyText"/>
            </w:pPr>
            <w:r w:rsidRPr="00035228">
              <w:t>UEENEEE101A Apply Occupational Health and Safety regulations, codes and practices in the workplace</w:t>
            </w:r>
          </w:p>
          <w:p w:rsidR="00000000" w:rsidRPr="00035228" w:rsidP="00035228">
            <w:pPr>
              <w:pStyle w:val="BodyText"/>
            </w:pPr>
            <w:r w:rsidRPr="00035228">
              <w:t xml:space="preserve">UEENEEE102A </w:t>
            </w:r>
            <w:r w:rsidRPr="00035228">
              <w:t>Fabricate, assemble and dismantle utilities industry components</w:t>
            </w:r>
          </w:p>
          <w:p w:rsidR="00000000" w:rsidRPr="00035228" w:rsidP="00035228">
            <w:pPr>
              <w:pStyle w:val="BodyText"/>
            </w:pPr>
            <w:r w:rsidRPr="00035228">
              <w:t>UEENEEE105A Fix and secure electrotechnology equipment</w:t>
            </w:r>
          </w:p>
          <w:p w:rsidR="00000000" w:rsidRPr="00035228" w:rsidP="00035228">
            <w:pPr>
              <w:pStyle w:val="BodyText"/>
            </w:pPr>
            <w:r w:rsidRPr="00035228">
              <w:t>UEENEEE107A Use drawings, diagrams, schedules, standards, codes and specifications</w:t>
            </w:r>
          </w:p>
          <w:p w:rsidR="00000000" w:rsidRPr="00035228" w:rsidP="00035228">
            <w:pPr>
              <w:pStyle w:val="BodyText"/>
            </w:pPr>
            <w:r w:rsidRPr="00035228">
              <w:t>UEENEEE137A Document and apply measures to control OHS</w:t>
            </w:r>
            <w:r w:rsidRPr="00035228">
              <w:t xml:space="preserve"> risks associated with electrotechnology work</w:t>
            </w:r>
          </w:p>
          <w:p w:rsidR="00000000" w:rsidRPr="00035228" w:rsidP="00035228">
            <w:pPr>
              <w:pStyle w:val="BodyText"/>
            </w:pPr>
            <w:r w:rsidRPr="00035228">
              <w:t>UEENEEK101A Maintain safety and tidiness of remote area power supply systems</w:t>
            </w:r>
          </w:p>
          <w:p w:rsidR="00000000" w:rsidRPr="00035228" w:rsidP="00035228">
            <w:pPr>
              <w:pStyle w:val="BodyText"/>
            </w:pPr>
            <w:r w:rsidRPr="00035228">
              <w:t>UEENEEK102A Work safely with remote area power supply systems</w:t>
            </w:r>
          </w:p>
          <w:p w:rsidR="00000000" w:rsidRPr="00035228" w:rsidP="00035228">
            <w:pPr>
              <w:pStyle w:val="BodyText"/>
            </w:pPr>
            <w:r w:rsidRPr="00035228">
              <w:t>UETTDREL12 Operate plant and equipment near live electrical conductors and apparatus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4" w:name="O_1003101"/>
      <w:bookmarkEnd w:id="4"/>
      <w:r w:rsidRPr="0003522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t>Industry Specific Cross Discipline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5" w:name="O_1003102"/>
      <w:bookmarkEnd w:id="5"/>
      <w:r w:rsidRPr="000352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t>Not applicable.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6" w:name="O_1003103"/>
      <w:bookmarkEnd w:id="6"/>
      <w:r w:rsidRPr="00035228">
        <w:t>Elements and Performance Cri</w:t>
      </w:r>
      <w:r w:rsidRPr="00035228">
        <w:t>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PERFORMANCE CRITERIA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Performance criteria describe the performance needed to demonstrate achievement of the element.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rPr>
                <w:rStyle w:val="SpecialBold"/>
              </w:rPr>
              <w:t>Prepare for installation and replacement of energy meters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Work plan, construction plans, drawings, workplace procedures and material lists are received, confirmed and communicated with relevant personnel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Job requirements</w:t>
            </w:r>
            <w:r w:rsidRPr="00035228">
              <w:t xml:space="preserve"> and workplace procedures are identified and communicated with relevant personnel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 xml:space="preserve">Work health and safety (WHS)/occupational health and safety (OHS), environmental and workplace procedures for installing and replacing energy meters and associated </w:t>
            </w:r>
            <w:r w:rsidRPr="00035228">
              <w:t>equipment are obtained and confirmed for the purposes of the work to be performed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Work is prioritised and sequenced for completion within acceptable timeframes following consultation with relevant personnel and in accordance with workplace procedure</w:t>
            </w:r>
            <w:r w:rsidRPr="00035228">
              <w:t>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Hazards are identified, WHS/OHS risks assessed and control measures identified in accordance with workplace 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 xml:space="preserve">Plant, equipment, tools and personal protective equipment (PPE) required for work are identified, obtained and confirmed </w:t>
            </w:r>
            <w:r w:rsidRPr="00035228">
              <w:t>in working order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Worksite is prepared to minimise risk, damage to property, commerce and individuals in accordance with workplace 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Traffic management plan is confirmed as being applied in accordance with workplace 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rPr>
                <w:rStyle w:val="SpecialBold"/>
              </w:rPr>
              <w:t xml:space="preserve">Carry out the installation and replacement of energy meters and associated </w:t>
            </w:r>
            <w:r w:rsidRPr="00035228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 xml:space="preserve">WHS/OHS, sustainable energy and environmental principles and practices are monitored and followed to reduce incidents in accordance with workplace </w:t>
            </w:r>
            <w:r w:rsidRPr="00035228">
              <w:t>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Re</w:t>
            </w:r>
            <w:r w:rsidRPr="00035228">
              <w:t>quirements for lifting and/or climbing and/or working at heights and the use of power tools/equipment are followed in accordance with workplace 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Installation and replacement of whole current energy meters and associated equipment is comple</w:t>
            </w:r>
            <w:r w:rsidRPr="00035228">
              <w:t>ted in agreed timeframes, to quality standards and with minimum waste in accordance with workplace 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Installation and/or replacement of whole current energy meters and associated equipment is performed, including wiring, testing, programming and sealing of meters and associated equipment in accordance with job requirements and workplace 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Unplanned events are responded to in accordance with workplace 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Quality checks of work are undertaken in accordance with workplace 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rPr>
                <w:rStyle w:val="SpecialBold"/>
              </w:rPr>
              <w:t>Complete the installation and replacement of energy meters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Comple</w:t>
            </w:r>
            <w:r w:rsidRPr="00035228">
              <w:t>ted work is checked against works schedule, construction plans and drawings for compliance and anomalies are reported in accordance with workplace 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WHS/OHS and environmental incidents are reported in accordance with workplace procedures, as required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Worksite is rehabilitated, cleaned up and made safe in accordance with workplace 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Tools, equipment and surplus resources are clean</w:t>
            </w:r>
            <w:r w:rsidRPr="00035228">
              <w:t>ed, checked and returned to storage in accordance with workplace procedures</w:t>
            </w:r>
          </w:p>
        </w:tc>
      </w:tr>
      <w:tr w:rsidTr="000352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t>Work records, reports and/or documentation are completed in accordance with workplace procedures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7" w:name="O_1003104"/>
      <w:bookmarkEnd w:id="7"/>
      <w:r w:rsidRPr="000352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t>Foundation skills essential to performance are explicit in the performance criteria of this unit of competency.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8" w:name="O_1003105"/>
      <w:bookmarkEnd w:id="8"/>
      <w:r w:rsidRPr="0003522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t>Range is restricted to essential operating conditions and any other variables essential to the work env</w:t>
            </w:r>
            <w:r w:rsidRPr="00035228">
              <w:t>ironment.</w:t>
            </w:r>
          </w:p>
          <w:p w:rsidR="00000000" w:rsidRPr="00035228" w:rsidP="00035228">
            <w:pPr>
              <w:pStyle w:val="BodyText"/>
            </w:pPr>
            <w:r w:rsidRPr="00035228">
              <w:t>Non-essential conditions may be found in the Companion Volume Implementation Guide.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9" w:name="O_1003106"/>
      <w:bookmarkEnd w:id="9"/>
      <w:r w:rsidRPr="0003522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t>This unit replaces and is equivalent to UETTDRIS34A Install and replace energy meters and associated equipment in re</w:t>
            </w:r>
            <w:r w:rsidRPr="00035228">
              <w:t>mote communities.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10" w:name="O_1003113"/>
      <w:bookmarkEnd w:id="10"/>
      <w:r w:rsidRPr="00035228">
        <w:t>Links</w:t>
      </w:r>
    </w:p>
    <w:p w:rsidR="00000000" w:rsidRPr="00035228" w:rsidP="00150636">
      <w:pPr>
        <w:pStyle w:val="BodyText"/>
      </w:pPr>
      <w:r w:rsidRPr="0003522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576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35228" w:rsidP="00150636">
      <w:pPr>
        <w:pStyle w:val="BodyText"/>
        <w:sectPr w:rsidSect="000352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228" w:rsidP="00035228">
      <w:pPr>
        <w:pStyle w:val="SuperHeading"/>
      </w:pPr>
      <w:r w:rsidRPr="00035228">
        <w:t>Assessment Requirements for UETTDRIS34 Install and replace energy meters and associated equipment in remote communities</w:t>
      </w:r>
    </w:p>
    <w:p w:rsidR="00000000" w:rsidRPr="00035228" w:rsidP="00035228">
      <w:pPr>
        <w:pStyle w:val="Heading1"/>
      </w:pPr>
      <w:bookmarkStart w:id="11" w:name="O_1003108"/>
      <w:bookmarkEnd w:id="11"/>
      <w:r w:rsidRPr="000352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t>Release 1. This is the first release of this unit of competency in the UET Transmission, Distrib</w:t>
            </w:r>
            <w:r w:rsidRPr="00035228">
              <w:t>ution and Rail Sector Training Package.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12" w:name="O_1003109"/>
      <w:bookmarkEnd w:id="12"/>
      <w:r w:rsidRPr="000352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Evidence required to demonstrate competence in this unit must be relevant to and satisfy all of the requirements of the elements and performance criteria on at least two sepa</w:t>
            </w:r>
            <w:r w:rsidRPr="00035228">
              <w:t xml:space="preserve">rate occasions and include:  </w:t>
            </w:r>
          </w:p>
        </w:tc>
      </w:tr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ListBullet"/>
            </w:pPr>
            <w:r w:rsidRPr="00035228">
              <w:t xml:space="preserve">applying relevant work health and safety (WHS)/occupational health and safety (OHS) requirements, including the use of risk control measures </w:t>
            </w:r>
          </w:p>
          <w:p w:rsidR="00000000" w:rsidRPr="00035228" w:rsidP="00035228">
            <w:pPr>
              <w:pStyle w:val="ListBullet"/>
            </w:pPr>
            <w:r w:rsidRPr="00035228">
              <w:t>applying sustainable energy principles and practices</w:t>
            </w:r>
          </w:p>
          <w:p w:rsidR="00000000" w:rsidRPr="00035228" w:rsidP="00035228">
            <w:pPr>
              <w:pStyle w:val="ListBullet"/>
            </w:pPr>
            <w:r w:rsidRPr="00035228">
              <w:t xml:space="preserve">installing and replacing any </w:t>
            </w:r>
            <w:r w:rsidRPr="00035228">
              <w:t>one (1) of the following whole current energy meters and associated equipment:</w:t>
            </w:r>
          </w:p>
          <w:p w:rsidR="00000000" w:rsidRPr="00035228" w:rsidP="00035228">
            <w:pPr>
              <w:pStyle w:val="ListBullet2"/>
            </w:pPr>
            <w:r w:rsidRPr="00035228">
              <w:t>induction disk energy meter</w:t>
            </w:r>
          </w:p>
          <w:p w:rsidR="00000000" w:rsidRPr="00035228" w:rsidP="00035228">
            <w:pPr>
              <w:pStyle w:val="ListBullet2"/>
            </w:pPr>
            <w:r w:rsidRPr="00035228">
              <w:t>electronic energy meters</w:t>
            </w:r>
          </w:p>
          <w:p w:rsidR="00000000" w:rsidRPr="00035228" w:rsidP="00035228">
            <w:pPr>
              <w:pStyle w:val="ListBullet2"/>
            </w:pPr>
            <w:r w:rsidRPr="00035228">
              <w:t>maximum demand meters</w:t>
            </w:r>
          </w:p>
          <w:p w:rsidR="00000000" w:rsidRPr="00035228" w:rsidP="00035228">
            <w:pPr>
              <w:pStyle w:val="ListBullet2"/>
            </w:pPr>
            <w:r w:rsidRPr="00035228">
              <w:t>electronic summators</w:t>
            </w:r>
          </w:p>
          <w:p w:rsidR="00000000" w:rsidRPr="00035228" w:rsidP="00035228">
            <w:pPr>
              <w:pStyle w:val="ListBullet"/>
            </w:pPr>
            <w:r w:rsidRPr="00035228">
              <w:t>installing at least one (1) of the following associated equipment:</w:t>
            </w:r>
          </w:p>
          <w:p w:rsidR="00000000" w:rsidRPr="00035228" w:rsidP="00035228">
            <w:pPr>
              <w:pStyle w:val="ListBullet2"/>
            </w:pPr>
            <w:r w:rsidRPr="00035228">
              <w:t>service fuses</w:t>
            </w:r>
          </w:p>
          <w:p w:rsidR="00000000" w:rsidRPr="00035228" w:rsidP="00035228">
            <w:pPr>
              <w:pStyle w:val="ListBullet2"/>
            </w:pPr>
            <w:r w:rsidRPr="00035228">
              <w:t>service links</w:t>
            </w:r>
          </w:p>
          <w:p w:rsidR="00000000" w:rsidRPr="00035228" w:rsidP="00035228">
            <w:pPr>
              <w:pStyle w:val="ListBullet2"/>
            </w:pPr>
            <w:r w:rsidRPr="00035228">
              <w:t>meter boards</w:t>
            </w:r>
          </w:p>
          <w:p w:rsidR="00000000" w:rsidRPr="00035228" w:rsidP="00035228">
            <w:pPr>
              <w:pStyle w:val="ListBullet2"/>
            </w:pPr>
            <w:r w:rsidRPr="00035228">
              <w:t>meter panels</w:t>
            </w:r>
          </w:p>
          <w:p w:rsidR="00000000" w:rsidRPr="00035228" w:rsidP="00035228">
            <w:pPr>
              <w:pStyle w:val="ListBullet"/>
            </w:pPr>
            <w:r w:rsidRPr="00035228">
              <w:t>installing at least one (1) of the following associated equipment:</w:t>
            </w:r>
          </w:p>
          <w:p w:rsidR="00000000" w:rsidRPr="00035228" w:rsidP="00035228">
            <w:pPr>
              <w:pStyle w:val="ListBullet2"/>
            </w:pPr>
            <w:r w:rsidRPr="00035228">
              <w:t>time switches</w:t>
            </w:r>
          </w:p>
          <w:p w:rsidR="00000000" w:rsidRPr="00035228" w:rsidP="00035228">
            <w:pPr>
              <w:pStyle w:val="ListBullet2"/>
            </w:pPr>
            <w:r w:rsidRPr="00035228">
              <w:t>frequency injection relays</w:t>
            </w:r>
          </w:p>
          <w:p w:rsidR="00000000" w:rsidRPr="00035228" w:rsidP="00035228">
            <w:pPr>
              <w:pStyle w:val="ListBullet2"/>
            </w:pPr>
            <w:r w:rsidRPr="00035228">
              <w:t>controlled output meters</w:t>
            </w:r>
          </w:p>
          <w:p w:rsidR="00000000" w:rsidRPr="00035228" w:rsidP="00035228">
            <w:pPr>
              <w:pStyle w:val="ListBullet2"/>
            </w:pPr>
            <w:r w:rsidRPr="00035228">
              <w:t>contactors</w:t>
            </w:r>
          </w:p>
          <w:p w:rsidR="00000000" w:rsidRPr="00035228" w:rsidP="00035228">
            <w:pPr>
              <w:pStyle w:val="ListBullet"/>
            </w:pPr>
            <w:r w:rsidRPr="00035228">
              <w:t>dealing with unplanned events on at least one (1) occasion.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13" w:name="O_1003110"/>
      <w:bookmarkEnd w:id="13"/>
      <w:r w:rsidRPr="000352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228">
            <w:pPr>
              <w:pStyle w:val="BodyText"/>
              <w:rPr>
                <w:lang w:val="en-NZ"/>
              </w:rPr>
            </w:pPr>
            <w:r w:rsidRPr="0003522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ListBullet"/>
            </w:pPr>
            <w:r w:rsidRPr="00035228">
              <w:t>standards, codes, legislation, supply authority regulations and/or enterpr</w:t>
            </w:r>
            <w:r w:rsidRPr="00035228">
              <w:t>ise requirements pertaining to the installation and replacement of energy meters and associated equipment</w:t>
            </w:r>
          </w:p>
          <w:p w:rsidR="00000000" w:rsidRPr="00035228" w:rsidP="00035228">
            <w:pPr>
              <w:pStyle w:val="ListBullet"/>
            </w:pPr>
            <w:r w:rsidRPr="00035228">
              <w:t>construction, operation and selection of whole current energy meters (single, polyphase, pre-payment, demand, induction and electronic)</w:t>
            </w:r>
          </w:p>
          <w:p w:rsidR="00000000" w:rsidRPr="00035228" w:rsidP="00035228">
            <w:pPr>
              <w:pStyle w:val="ListBullet"/>
            </w:pPr>
            <w:r w:rsidRPr="00035228">
              <w:t xml:space="preserve">construction, </w:t>
            </w:r>
            <w:r w:rsidRPr="00035228">
              <w:t>operation and selection of associated equipment-service protection device, high rupturing capacity (HRC), circuit breaker, meter boards, main switch, meter enclosure and service links</w:t>
            </w:r>
          </w:p>
          <w:p w:rsidR="00000000" w:rsidRPr="00035228" w:rsidP="00035228">
            <w:pPr>
              <w:pStyle w:val="ListBullet"/>
            </w:pPr>
            <w:r w:rsidRPr="00035228">
              <w:t>metering arrangements - direct metering, distributed master metering, mu</w:t>
            </w:r>
            <w:r w:rsidRPr="00035228">
              <w:t>ltiple master metering, plug-in metering, multiple earth neutral (MEN) system, and typical cable routes through buildings</w:t>
            </w:r>
          </w:p>
          <w:p w:rsidR="00000000" w:rsidRPr="00035228" w:rsidP="00035228">
            <w:pPr>
              <w:pStyle w:val="ListBullet"/>
            </w:pPr>
            <w:r w:rsidRPr="00035228">
              <w:t>cable types and applications -cable construction, sizes and ratings and requirements for protection and supporting cables</w:t>
            </w:r>
          </w:p>
          <w:p w:rsidR="00000000" w:rsidRPr="00035228" w:rsidP="00035228">
            <w:pPr>
              <w:pStyle w:val="ListBullet"/>
            </w:pPr>
            <w:r w:rsidRPr="00035228">
              <w:t>installation</w:t>
            </w:r>
            <w:r w:rsidRPr="00035228">
              <w:t xml:space="preserve"> tools and equipment required</w:t>
            </w:r>
          </w:p>
          <w:p w:rsidR="00000000" w:rsidRPr="00035228" w:rsidP="00035228">
            <w:pPr>
              <w:pStyle w:val="ListBullet"/>
            </w:pPr>
            <w:r w:rsidRPr="00035228">
              <w:t>installation and removal of energy meters - stripping cable correctly, need for sound terminations, wiring meter position correctly, fitting service protection device (SPD), fitting meter boards and fitting meters</w:t>
            </w:r>
          </w:p>
          <w:p w:rsidR="00000000" w:rsidRPr="00035228" w:rsidP="00035228">
            <w:pPr>
              <w:pStyle w:val="ListBullet"/>
            </w:pPr>
            <w:r w:rsidRPr="00035228">
              <w:t>testing proc</w:t>
            </w:r>
            <w:r w:rsidRPr="00035228">
              <w:t>edures - continuity testing, insulation testing, polarity testing, phase sequence testing, neutral integrity testing and meter functionality testing</w:t>
            </w:r>
          </w:p>
          <w:p w:rsidR="00000000" w:rsidRPr="00035228" w:rsidP="00035228">
            <w:pPr>
              <w:pStyle w:val="ListBullet"/>
            </w:pPr>
            <w:r w:rsidRPr="00035228">
              <w:t>completing energy meter documentation</w:t>
            </w:r>
          </w:p>
          <w:p w:rsidR="00000000" w:rsidRPr="00035228" w:rsidP="00035228">
            <w:pPr>
              <w:pStyle w:val="ListBullet"/>
            </w:pPr>
            <w:r w:rsidRPr="00035228">
              <w:t>customer education on energy meters</w:t>
            </w:r>
          </w:p>
          <w:p w:rsidR="00000000" w:rsidRPr="00035228" w:rsidP="00035228">
            <w:pPr>
              <w:pStyle w:val="ListBullet"/>
            </w:pPr>
            <w:r w:rsidRPr="00035228">
              <w:t>techniques for the maintenance of</w:t>
            </w:r>
            <w:r w:rsidRPr="00035228">
              <w:t xml:space="preserve"> energy metering (fault finding, fault rectification, meter reading and tariff changes).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14" w:name="O_1003111"/>
      <w:bookmarkEnd w:id="14"/>
      <w:r w:rsidRPr="000352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2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228" w:rsidP="00035228">
            <w:pPr>
              <w:pStyle w:val="BodyText"/>
            </w:pPr>
            <w:r w:rsidRPr="00035228">
              <w:t>Assessors must hold credentials specified within the Standards for Registered Training Organisations current at the time of assessment.</w:t>
            </w:r>
          </w:p>
          <w:p w:rsidR="00000000" w:rsidRPr="00035228" w:rsidP="00035228">
            <w:pPr>
              <w:pStyle w:val="BodyText"/>
            </w:pPr>
            <w:r w:rsidRPr="00035228">
              <w:t>Assessment must satisfy the Principles of Assessment and Rules of Evidence and all regulatory requirements included with</w:t>
            </w:r>
            <w:r w:rsidRPr="00035228">
              <w:t>in the Standards for Registered Training Organisations current at the time of assessment.</w:t>
            </w:r>
          </w:p>
          <w:p w:rsidR="00000000" w:rsidRPr="00035228" w:rsidP="00035228">
            <w:pPr>
              <w:pStyle w:val="BodyText"/>
            </w:pPr>
            <w:r w:rsidRPr="00035228">
              <w:t>Assessment must occur in workplace operational situations where it is appropriate to do so; where this is not appropriate, assessment must occur in simulated conditio</w:t>
            </w:r>
            <w:r w:rsidRPr="00035228">
              <w:t>ns involving realistic and authentic activities that replicate operational workplace conditions.</w:t>
            </w:r>
          </w:p>
          <w:p w:rsidR="00000000" w:rsidRPr="00035228" w:rsidP="00035228">
            <w:pPr>
              <w:pStyle w:val="BodyText"/>
            </w:pPr>
            <w:r w:rsidRPr="00035228">
              <w:t>Assessment processes and techniques must be appropriate to the language, literacy and numeracy requirements of the work being performed and the needs of the ca</w:t>
            </w:r>
            <w:r w:rsidRPr="00035228">
              <w:t>ndidate.</w:t>
            </w:r>
          </w:p>
          <w:p w:rsidR="00000000" w:rsidRPr="00035228" w:rsidP="00035228">
            <w:pPr>
              <w:pStyle w:val="BodyText"/>
            </w:pPr>
            <w:r w:rsidRPr="00035228">
              <w:t>Resources for assessment must include access to:</w:t>
            </w:r>
          </w:p>
          <w:p w:rsidR="00000000" w:rsidRPr="00035228" w:rsidP="00035228">
            <w:pPr>
              <w:pStyle w:val="ListBullet"/>
            </w:pPr>
            <w:r w:rsidRPr="00035228">
              <w:t>a range of relevant exercises, case studies and/or other simulations</w:t>
            </w:r>
          </w:p>
          <w:p w:rsidR="00000000" w:rsidRPr="00035228" w:rsidP="00035228">
            <w:pPr>
              <w:pStyle w:val="ListBullet"/>
            </w:pPr>
            <w:r w:rsidRPr="00035228">
              <w:t>relevant and appropriate materials, tools, facilities, equipment and personal protective equipment (PPE) currently used in indus</w:t>
            </w:r>
            <w:r w:rsidRPr="00035228">
              <w:t>try for installing and replacing whole current energy meters and associated equipment in remote communities</w:t>
            </w:r>
          </w:p>
          <w:p w:rsidR="00000000" w:rsidRPr="00035228" w:rsidP="00035228">
            <w:pPr>
              <w:pStyle w:val="ListBullet"/>
            </w:pPr>
            <w:r w:rsidRPr="00035228">
              <w:t xml:space="preserve">applicable documentation, including workplace procedures, relevant industry standards, equipment specifications, regulations, codes of practice and </w:t>
            </w:r>
            <w:r w:rsidRPr="00035228">
              <w:t>operation manuals.</w:t>
            </w:r>
          </w:p>
        </w:tc>
      </w:tr>
    </w:tbl>
    <w:p w:rsidR="00000000" w:rsidRPr="00035228" w:rsidP="00035228">
      <w:pPr>
        <w:pStyle w:val="NoPaddingFontSize1"/>
      </w:pPr>
    </w:p>
    <w:p w:rsidR="00000000" w:rsidRPr="00035228" w:rsidP="00035228">
      <w:pPr>
        <w:pStyle w:val="AllowPageBreak"/>
      </w:pPr>
    </w:p>
    <w:p w:rsidR="00000000" w:rsidRPr="00035228" w:rsidP="00035228">
      <w:pPr>
        <w:pStyle w:val="Heading1"/>
      </w:pPr>
      <w:bookmarkStart w:id="15" w:name="O_1003114"/>
      <w:bookmarkEnd w:id="15"/>
      <w:r w:rsidRPr="00035228">
        <w:t>Links</w:t>
      </w:r>
    </w:p>
    <w:p w:rsidR="00000000" w:rsidRPr="00035228" w:rsidP="00150636">
      <w:pPr>
        <w:pStyle w:val="BodyText"/>
      </w:pPr>
      <w:r w:rsidRPr="0003522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576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35228" w:rsidP="00035228"/>
    <w:sectPr w:rsidSect="000352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28" w:rsidRPr="00150636" w:rsidP="001506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636" w:rsidP="000352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0636" w:rsidP="000352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50636" w:rsidP="000352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28" w:rsidP="000352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0636">
      <w:t>Approved</w:t>
    </w:r>
    <w:r w:rsidR="001506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06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0636">
      <w:rPr>
        <w:noProof/>
      </w:rPr>
      <w:t>5</w:t>
    </w:r>
    <w:r>
      <w:rPr>
        <w:noProof/>
      </w:rPr>
      <w:fldChar w:fldCharType="end"/>
    </w:r>
  </w:p>
  <w:p w:rsidR="00035228" w:rsidP="000352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06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0636">
      <w:t>Powering Skills Organisation</w:t>
    </w:r>
    <w:r w:rsidR="00150636">
      <w:fldChar w:fldCharType="end"/>
    </w:r>
  </w:p>
  <w:p w:rsidR="00035228" w:rsidP="000352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6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228" w:rsidRPr="00150636" w:rsidP="001506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636" w:rsidRPr="002D2AF8" w:rsidP="000352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UETTDRIS34 Install and replace energy meters and associated equipment in remote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0636" w:rsidP="000352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28" w:rsidRPr="002D2AF8" w:rsidP="000352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0636">
      <w:t>UETTDRIS34 Install and replace energy meters and associated equipment in remote communities</w:t>
    </w:r>
    <w:r w:rsidR="001506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0636">
      <w:rPr>
        <w:noProof/>
      </w:rPr>
      <w:t>2 March 2025</w:t>
    </w:r>
    <w:r>
      <w:fldChar w:fldCharType="end"/>
    </w:r>
  </w:p>
  <w:p w:rsidR="00035228" w:rsidP="000352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40D7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D25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2EB4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2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2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2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2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2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2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2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2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2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2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2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228"/>
  </w:style>
  <w:style w:type="character" w:customStyle="1" w:styleId="Heading1Char">
    <w:name w:val="Heading 1 Char"/>
    <w:basedOn w:val="DefaultParagraphFont"/>
    <w:link w:val="Heading1"/>
    <w:rsid w:val="000352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2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2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2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228"/>
    <w:rPr>
      <w:b/>
      <w:spacing w:val="0"/>
    </w:rPr>
  </w:style>
  <w:style w:type="paragraph" w:styleId="ListBullet2">
    <w:name w:val="List Bullet 2"/>
    <w:basedOn w:val="List2"/>
    <w:rsid w:val="000352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52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2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52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2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2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2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2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2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2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2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2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2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2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2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2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2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2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2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2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2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2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2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2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2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2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2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2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2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2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2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228"/>
    <w:rPr>
      <w:i/>
    </w:rPr>
  </w:style>
  <w:style w:type="paragraph" w:styleId="Caption">
    <w:name w:val="caption"/>
    <w:basedOn w:val="BodyText"/>
    <w:next w:val="Normal"/>
    <w:qFormat/>
    <w:rsid w:val="000352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2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2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228"/>
  </w:style>
  <w:style w:type="paragraph" w:styleId="TableofFigures">
    <w:name w:val="table of figures"/>
    <w:basedOn w:val="Normal"/>
    <w:next w:val="Normal"/>
    <w:semiHidden/>
    <w:rsid w:val="000352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2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5228"/>
    <w:rPr>
      <w:rFonts w:ascii="Wingdings" w:hAnsi="Wingdings"/>
    </w:rPr>
  </w:style>
  <w:style w:type="paragraph" w:customStyle="1" w:styleId="TableHeading">
    <w:name w:val="Table Heading"/>
    <w:basedOn w:val="HeadingBase"/>
    <w:rsid w:val="000352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228"/>
    <w:rPr>
      <w:color w:val="0033CC"/>
      <w:u w:val="none"/>
    </w:rPr>
  </w:style>
  <w:style w:type="paragraph" w:customStyle="1" w:styleId="BodyTextRight">
    <w:name w:val="Body Text Right"/>
    <w:basedOn w:val="BodyText"/>
    <w:rsid w:val="000352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2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2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2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2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2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228"/>
    <w:rPr>
      <w:sz w:val="32"/>
    </w:rPr>
  </w:style>
  <w:style w:type="paragraph" w:customStyle="1" w:styleId="HeadingProcedure">
    <w:name w:val="Heading Procedure"/>
    <w:basedOn w:val="HeadingBase"/>
    <w:next w:val="Normal"/>
    <w:rsid w:val="000352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228"/>
    <w:pPr>
      <w:spacing w:before="60" w:after="60"/>
    </w:pPr>
  </w:style>
  <w:style w:type="paragraph" w:styleId="ListContinue">
    <w:name w:val="List Continue"/>
    <w:basedOn w:val="List"/>
    <w:rsid w:val="00035228"/>
    <w:pPr>
      <w:ind w:firstLine="0"/>
    </w:pPr>
  </w:style>
  <w:style w:type="paragraph" w:customStyle="1" w:styleId="ListNote">
    <w:name w:val="List Note"/>
    <w:basedOn w:val="List"/>
    <w:rsid w:val="000352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2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2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228"/>
    <w:rPr>
      <w:rFonts w:ascii="Courier New" w:hAnsi="Courier New"/>
    </w:rPr>
  </w:style>
  <w:style w:type="paragraph" w:customStyle="1" w:styleId="NoteBullet">
    <w:name w:val="Note Bullet"/>
    <w:basedOn w:val="Note"/>
    <w:rsid w:val="000352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2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2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2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2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52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2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228"/>
    <w:rPr>
      <w:b/>
      <w:smallCaps/>
    </w:rPr>
  </w:style>
  <w:style w:type="paragraph" w:customStyle="1" w:styleId="TableListNumber">
    <w:name w:val="Table List Number"/>
    <w:basedOn w:val="ListNumber"/>
    <w:rsid w:val="000352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2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228"/>
    <w:pPr>
      <w:numPr>
        <w:numId w:val="9"/>
      </w:numPr>
    </w:pPr>
  </w:style>
  <w:style w:type="paragraph" w:customStyle="1" w:styleId="ListAlpha2">
    <w:name w:val="List Alpha 2"/>
    <w:basedOn w:val="List2"/>
    <w:rsid w:val="00035228"/>
    <w:pPr>
      <w:numPr>
        <w:numId w:val="8"/>
      </w:numPr>
    </w:pPr>
  </w:style>
  <w:style w:type="paragraph" w:styleId="List2">
    <w:name w:val="List 2"/>
    <w:basedOn w:val="BodyText"/>
    <w:rsid w:val="000352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2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2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2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2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2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5228"/>
    <w:pPr>
      <w:numPr>
        <w:numId w:val="4"/>
      </w:numPr>
    </w:pPr>
  </w:style>
  <w:style w:type="paragraph" w:styleId="ListContinue2">
    <w:name w:val="List Continue 2"/>
    <w:basedOn w:val="List2"/>
    <w:rsid w:val="00035228"/>
    <w:pPr>
      <w:ind w:firstLine="0"/>
    </w:pPr>
  </w:style>
  <w:style w:type="paragraph" w:styleId="ListContinue3">
    <w:name w:val="List Continue 3"/>
    <w:basedOn w:val="List3"/>
    <w:rsid w:val="00035228"/>
    <w:pPr>
      <w:ind w:left="1021" w:firstLine="0"/>
    </w:pPr>
  </w:style>
  <w:style w:type="paragraph" w:styleId="ListContinue4">
    <w:name w:val="List Continue 4"/>
    <w:basedOn w:val="List4"/>
    <w:rsid w:val="00035228"/>
    <w:pPr>
      <w:ind w:firstLine="0"/>
    </w:pPr>
  </w:style>
  <w:style w:type="paragraph" w:styleId="ListContinue5">
    <w:name w:val="List Continue 5"/>
    <w:basedOn w:val="List5"/>
    <w:rsid w:val="00035228"/>
    <w:pPr>
      <w:ind w:firstLine="0"/>
    </w:pPr>
  </w:style>
  <w:style w:type="paragraph" w:styleId="ListNumber3">
    <w:name w:val="List Number 3"/>
    <w:basedOn w:val="List3"/>
    <w:rsid w:val="00035228"/>
    <w:pPr>
      <w:numPr>
        <w:numId w:val="5"/>
      </w:numPr>
    </w:pPr>
  </w:style>
  <w:style w:type="paragraph" w:styleId="ListNumber4">
    <w:name w:val="List Number 4"/>
    <w:basedOn w:val="List4"/>
    <w:rsid w:val="00035228"/>
    <w:pPr>
      <w:numPr>
        <w:numId w:val="6"/>
      </w:numPr>
    </w:pPr>
  </w:style>
  <w:style w:type="paragraph" w:styleId="ListNumber5">
    <w:name w:val="List Number 5"/>
    <w:basedOn w:val="List5"/>
    <w:rsid w:val="00035228"/>
    <w:pPr>
      <w:numPr>
        <w:numId w:val="7"/>
      </w:numPr>
    </w:pPr>
  </w:style>
  <w:style w:type="paragraph" w:styleId="BlockText">
    <w:name w:val="Block Text"/>
    <w:basedOn w:val="Normal"/>
    <w:rsid w:val="000352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2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228"/>
    <w:rPr>
      <w:sz w:val="16"/>
      <w:vertAlign w:val="superscript"/>
    </w:rPr>
  </w:style>
  <w:style w:type="character" w:customStyle="1" w:styleId="Symbols">
    <w:name w:val="Symbols"/>
    <w:basedOn w:val="DefaultParagraphFont"/>
    <w:rsid w:val="00035228"/>
    <w:rPr>
      <w:rFonts w:ascii="Symbol" w:hAnsi="Symbol"/>
    </w:rPr>
  </w:style>
  <w:style w:type="character" w:customStyle="1" w:styleId="MenuOptions">
    <w:name w:val="Menu Options"/>
    <w:basedOn w:val="DefaultParagraphFont"/>
    <w:rsid w:val="000352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228"/>
    <w:rPr>
      <w:b/>
    </w:rPr>
  </w:style>
  <w:style w:type="character" w:customStyle="1" w:styleId="Underlined">
    <w:name w:val="Underlined"/>
    <w:basedOn w:val="DefaultParagraphFont"/>
    <w:rsid w:val="00035228"/>
    <w:rPr>
      <w:u w:val="single"/>
    </w:rPr>
  </w:style>
  <w:style w:type="paragraph" w:customStyle="1" w:styleId="TableBodyTextRight">
    <w:name w:val="Table Body Text Right"/>
    <w:basedOn w:val="TableBodyText"/>
    <w:rsid w:val="000352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228"/>
    <w:rPr>
      <w:sz w:val="18"/>
    </w:rPr>
  </w:style>
  <w:style w:type="paragraph" w:customStyle="1" w:styleId="BodySmallRight">
    <w:name w:val="Body Small Right"/>
    <w:basedOn w:val="BodyTextRight"/>
    <w:rsid w:val="00035228"/>
    <w:rPr>
      <w:sz w:val="18"/>
      <w:szCs w:val="18"/>
    </w:rPr>
  </w:style>
  <w:style w:type="paragraph" w:customStyle="1" w:styleId="MarginEdition">
    <w:name w:val="Margin Edition"/>
    <w:basedOn w:val="MarginNote"/>
    <w:rsid w:val="000352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228"/>
    <w:rPr>
      <w:sz w:val="2"/>
      <w:szCs w:val="2"/>
    </w:rPr>
  </w:style>
  <w:style w:type="character" w:customStyle="1" w:styleId="Small">
    <w:name w:val="Small"/>
    <w:basedOn w:val="DefaultParagraphFont"/>
    <w:rsid w:val="00035228"/>
    <w:rPr>
      <w:sz w:val="16"/>
    </w:rPr>
  </w:style>
  <w:style w:type="paragraph" w:customStyle="1" w:styleId="WideTable">
    <w:name w:val="Wide Table"/>
    <w:basedOn w:val="Normal"/>
    <w:rsid w:val="000352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228"/>
  </w:style>
  <w:style w:type="paragraph" w:styleId="Quote">
    <w:name w:val="Quote"/>
    <w:basedOn w:val="Heading1"/>
    <w:link w:val="QuoteChar"/>
    <w:qFormat/>
    <w:rsid w:val="000352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2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228"/>
    <w:pPr>
      <w:pageBreakBefore/>
    </w:pPr>
  </w:style>
  <w:style w:type="paragraph" w:customStyle="1" w:styleId="Border">
    <w:name w:val="Border"/>
    <w:basedOn w:val="Normal"/>
    <w:qFormat/>
    <w:rsid w:val="000352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2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2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2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2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2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2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2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2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228"/>
    <w:rPr>
      <w:u w:val="single"/>
    </w:rPr>
  </w:style>
  <w:style w:type="character" w:customStyle="1" w:styleId="BoldandItalics">
    <w:name w:val="Bold and Italics"/>
    <w:qFormat/>
    <w:rsid w:val="00035228"/>
    <w:rPr>
      <w:b/>
      <w:i/>
      <w:u w:val="none"/>
    </w:rPr>
  </w:style>
  <w:style w:type="paragraph" w:styleId="BalloonText">
    <w:name w:val="Balloon Text"/>
    <w:basedOn w:val="Normal"/>
    <w:link w:val="BalloonTextChar"/>
    <w:rsid w:val="00035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2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2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2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2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2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228"/>
    <w:pPr>
      <w:spacing w:before="0" w:after="0"/>
    </w:pPr>
  </w:style>
  <w:style w:type="paragraph" w:customStyle="1" w:styleId="BodyTextBold">
    <w:name w:val="Body Text Bold"/>
    <w:basedOn w:val="BodyText"/>
    <w:qFormat/>
    <w:rsid w:val="00035228"/>
    <w:rPr>
      <w:b/>
    </w:rPr>
  </w:style>
  <w:style w:type="character" w:styleId="Hyperlink">
    <w:name w:val="Hyperlink"/>
    <w:basedOn w:val="DefaultParagraphFont"/>
    <w:uiPriority w:val="99"/>
    <w:unhideWhenUsed/>
    <w:rsid w:val="001506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1370</Words>
  <Characters>9006</Characters>
  <Application>Microsoft Office Word</Application>
  <DocSecurity>0</DocSecurity>
  <Lines>300</Lines>
  <Paragraphs>152</Paragraphs>
  <ScaleCrop>false</ScaleCrop>
  <Company>Author-it Software Corporation Ltd.</Company>
  <LinksUpToDate>false</LinksUpToDate>
  <CharactersWithSpaces>10224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UETTDRIS34 Install and replace energy meters and associated equipment in remote communities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2025-03-01T21:34:00Z</dcterms:created>
  <dcterms:modified xsi:type="dcterms:W3CDTF">2025-03-01T21:35:00Z</dcterms:modified>
</cp:coreProperties>
</file>