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FFC" w:rsidP="00A01FFC">
      <w:pPr>
        <w:pStyle w:val="Title"/>
      </w:pPr>
      <w:r>
        <w:fldChar w:fldCharType="begin"/>
      </w:r>
      <w:r>
        <w:instrText xml:space="preserve"> TITLE   \* MERGEFORMAT </w:instrText>
      </w:r>
      <w:r>
        <w:fldChar w:fldCharType="separate"/>
      </w:r>
      <w:r>
        <w:t>UETTDREL19 Identify and interpret characteristics of electrical apparatus associated with power industry assets</w:t>
      </w:r>
      <w:r>
        <w:fldChar w:fldCharType="end"/>
      </w:r>
    </w:p>
    <w:p w:rsidR="00A01FFC" w:rsidP="00A01FFC">
      <w:pPr>
        <w:pStyle w:val="Version"/>
        <w:sectPr w:rsidSect="00A41D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D5F" w:rsidP="00A41D5F">
      <w:pPr>
        <w:pStyle w:val="SuperHeading"/>
      </w:pPr>
      <w:r w:rsidRPr="00A41D5F">
        <w:t>UETTDREL19 Identify and interpret characteristics of electrical apparatus associated with power industry assets</w:t>
      </w:r>
    </w:p>
    <w:p w:rsidR="00000000" w:rsidRPr="00A41D5F" w:rsidP="00A41D5F">
      <w:pPr>
        <w:pStyle w:val="Heading1"/>
      </w:pPr>
      <w:bookmarkStart w:id="1" w:name="O_1003003"/>
      <w:bookmarkEnd w:id="1"/>
      <w:r w:rsidRPr="00A41D5F">
        <w:t>Modification History</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Release 1. This is the first release of this unit of competency in the UET Transmission, Distribution and Rail Sector Training Package.</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2" w:name="O_1003004"/>
      <w:bookmarkEnd w:id="2"/>
      <w:r w:rsidRPr="00A41D5F">
        <w:t>Application</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This unit covers the identification and interpretation of electrical apparatus associat</w:t>
            </w:r>
            <w:r w:rsidRPr="00A41D5F">
              <w:t>ed with asset inspection, including interpreting the operational characteristics of the electrical apparatus, pole top structures, attachments and the relationship of the various equipment, including the association the equipment has in the correct functio</w:t>
            </w:r>
            <w:r w:rsidRPr="00A41D5F">
              <w:t>ning of the distribution and/or transmission system</w:t>
            </w:r>
          </w:p>
          <w:p w:rsidR="00000000" w:rsidRPr="00A41D5F" w:rsidP="00A41D5F">
            <w:pPr>
              <w:pStyle w:val="BodyText"/>
            </w:pPr>
            <w:r w:rsidRPr="00A41D5F">
              <w:t xml:space="preserve">The application of the skills and knowledge described in this unit may require a licence/registration to practice in the workplace subject to regulations for undertaking of electrical work.  </w:t>
            </w:r>
          </w:p>
          <w:p w:rsidR="00000000" w:rsidRPr="00A41D5F" w:rsidP="00A41D5F">
            <w:pPr>
              <w:pStyle w:val="BodyText"/>
            </w:pPr>
            <w:r w:rsidRPr="00A41D5F">
              <w:t>Other condit</w:t>
            </w:r>
            <w:r w:rsidRPr="00A41D5F">
              <w:t>ions may apply under state and territory legislative and regulatory licencing requirements which must be confirmed prior to commencing this unit.</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3" w:name="O_1003005"/>
      <w:bookmarkEnd w:id="3"/>
      <w:r w:rsidRPr="00A41D5F">
        <w:t>Pre-requisite Unit</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Common Unit Group</w:t>
            </w:r>
          </w:p>
          <w:p w:rsidR="00000000" w:rsidRPr="00A41D5F" w:rsidP="00A41D5F">
            <w:pPr>
              <w:pStyle w:val="BodyText"/>
            </w:pPr>
            <w:r w:rsidRPr="00A41D5F">
              <w:t>UEENEEE101A Apply Occupational Health and Safety reg</w:t>
            </w:r>
            <w:r w:rsidRPr="00A41D5F">
              <w:t>ulations, codes and practices in the workplace</w:t>
            </w:r>
          </w:p>
          <w:p w:rsidR="00000000" w:rsidRPr="00A41D5F" w:rsidP="00A41D5F">
            <w:pPr>
              <w:pStyle w:val="BodyText"/>
            </w:pPr>
            <w:r w:rsidRPr="00A41D5F">
              <w:t>UETTDREL13 Comply with sustainability, environmental and incidental response policies and procedures</w:t>
            </w:r>
          </w:p>
          <w:p w:rsidR="00000000" w:rsidRPr="00A41D5F" w:rsidP="00A41D5F">
            <w:pPr>
              <w:pStyle w:val="BodyText"/>
            </w:pPr>
            <w:r w:rsidRPr="00A41D5F">
              <w:t>UETTDREL14 Working safely near live electrical apparatus as a non-electrical worker</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4" w:name="O_1003006"/>
      <w:bookmarkEnd w:id="4"/>
      <w:r w:rsidRPr="00A41D5F">
        <w:t>Com</w:t>
      </w:r>
      <w:r w:rsidRPr="00A41D5F">
        <w:t>petency Field</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Entry Level Cross Discipline</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5" w:name="O_1003007"/>
      <w:bookmarkEnd w:id="5"/>
      <w:r w:rsidRPr="00A41D5F">
        <w:t>Unit Sector</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Not applicable.</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6" w:name="O_1003008"/>
      <w:bookmarkEnd w:id="6"/>
      <w:r w:rsidRPr="00A41D5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41D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PERFORMANCE CRITERIA</w:t>
            </w:r>
          </w:p>
        </w:tc>
      </w:tr>
      <w:tr w:rsidTr="00A41D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Performance criteria describe the performance needed to demonstrate achievement of the element.</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rPr>
                <w:rStyle w:val="SpecialBold"/>
              </w:rPr>
              <w:t>Prepare to identify and interpret characteristics of electrical apparatus associated with power industry assets</w:t>
            </w: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Instructions for identifying the electr</w:t>
            </w:r>
            <w:r w:rsidRPr="00A41D5F">
              <w:t>ical apparatus undergoing asset inspection are communicated and confirmed to ensure clear understanding</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Relevant requirements and established procedures for the work are communicated to all personnel and identified for all worksites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Work health and safety (WHS)/occupational health and safety (OHS) policies and procedures related to requirements and established procedures for the visual checking and treatment of poles and structures, and the inspection of overhead structures and electr</w:t>
            </w:r>
            <w:r w:rsidRPr="00A41D5F">
              <w:t>ical apparatus used on the poles are obtained and confirmed</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Work is prioritised and sequenced following consultation with others for completion within acceptable timeframes and in accordance with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Hazards are identified,</w:t>
            </w:r>
            <w:r w:rsidRPr="00A41D5F">
              <w:t xml:space="preserve"> WHS/OHS risks assessed and control measures prioritised, implemented and monitored according to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Relevant work permits are obtained, where necessary, to access and perform work according to requirements and/or established proc</w:t>
            </w:r>
            <w:r w:rsidRPr="00A41D5F">
              <w:t>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Schedule for identifying poles and structures, and the inspection of overhead structures and electrical apparatus, including practices for working safely, are confirmed in accordance with instructions and requirements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Resources, including personnel, equipment, tools and personal protective equipment (PPE), required for the job are obtained and confirmed in working order</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Relevant person responsible for first aid and/or related work safety procedures at the worksit</w:t>
            </w:r>
            <w:r w:rsidRPr="00A41D5F">
              <w:t xml:space="preserve">e are confirmed in </w:t>
            </w:r>
            <w:r w:rsidRPr="00A41D5F">
              <w:t>accordance with established procedures to ensure safety measures are followed in the instance of an incident</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 xml:space="preserve">Liaison and communication issues with appropriate personnel, authorities, clients and land owners are resolved to carry </w:t>
            </w:r>
            <w:r w:rsidRPr="00A41D5F">
              <w:t>out work where necessary</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Site is prepared according to the work schedule and to minimise risk and damage to property, commerce and individuals in accordance with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Pe</w:t>
            </w:r>
            <w:r w:rsidRPr="00A41D5F">
              <w:t>rsonnel participating in the work are fully briefed and respective responsibilities confirmed in accordance with established procedures, where necessary</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Traffic management plan is identified and road signs, barriers and warning devices positioned in accordance with requirements, where necessary</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rPr>
                <w:rStyle w:val="SpecialBold"/>
              </w:rPr>
              <w:t>Identify and interpret characteristics of electrical apparatus associated with power industry assets</w:t>
            </w: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WHS/O</w:t>
            </w:r>
            <w:r w:rsidRPr="00A41D5F">
              <w:t>HS and sustainable energy and environmental principles and practices to reduce the incidents of accidents and minimise waste are monitored and followed in accordance with requirements and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Tools and equipment are selected appro</w:t>
            </w:r>
            <w:r w:rsidRPr="00A41D5F">
              <w:t>priate to the task requirements and are used to produce desired outcomes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 xml:space="preserve">Schedule for identifying poles and structures, and the inspection of overhead structures and electrical apparatus used on the poles are followed </w:t>
            </w:r>
            <w:r w:rsidRPr="00A41D5F">
              <w:t>to ensure work is completed in an agreed time, to a quality standard and with a minimum of waste using appropriate technology</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Essential knowledge and associated skills are applied for the safe identification of electrical apparatus to ensure complet</w:t>
            </w:r>
            <w:r w:rsidRPr="00A41D5F">
              <w:t>ion in an agreed timeframe and to quality standards with a minimum of waste according to requirements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Hazard warnings and safety signs are recognised, hazards identified and WHS/OHS risks reported to immediate appropriate personnel for directions ac</w:t>
            </w:r>
            <w:r w:rsidRPr="00A41D5F">
              <w:t>cording to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Operational characteristics of the electrical apparatus and associated equipment are understood with respect to the primary purpose of the apparatus and associated equipment within the supply system</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Visual ch</w:t>
            </w:r>
            <w:r w:rsidRPr="00A41D5F">
              <w:t>ecks of the electrical apparatus and associated equipment are performed to identify defective or suspect condition</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Unplanned events during the identification of electrical apparatus and associated equipment are responded to within the scope of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Known solutions to a variety of problems are applied using acquired knowledge and associated skil</w:t>
            </w:r>
            <w:r w:rsidRPr="00A41D5F">
              <w:t>ls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Ongoing checks of quality of the work are undertaken in accordance with instructions and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rPr>
                <w:rStyle w:val="SpecialBold"/>
              </w:rPr>
              <w:t>Complete the identification and interpretation characteristics of electrical apparatus associated with power industry assets</w:t>
            </w: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W</w:t>
            </w:r>
            <w:r w:rsidRPr="00A41D5F">
              <w:t>ork undertaken is checked against work schedule for conformance with requirements and anomalies reported in accordance with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Accidents and/or injuries are reported in accordance with requirements/established procedures, where applicable</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Worksite is rehabilitated, cleaned up and made safe in accordance with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 xml:space="preserve">Tools and any surplus resources and </w:t>
            </w:r>
            <w:r w:rsidRPr="00A41D5F">
              <w:t>materials are, where appropriate, cleaned, checked and returned to storage according to established procedures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Unsafe or faulty tools are identified and marked for repair in accordance with established procedures before, during and after use</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t>Relevant work permits are signed off and poles and structures are returned to service in accordance with requirements</w:t>
            </w:r>
          </w:p>
        </w:tc>
      </w:tr>
      <w:tr w:rsidTr="00A41D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D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D5F">
            <w:pPr>
              <w:pStyle w:val="BodyText"/>
              <w:rPr>
                <w:lang w:val="en-NZ"/>
              </w:rPr>
            </w:pPr>
            <w:r w:rsidRPr="00A41D5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Work completion records, reports and/or documentation and information are finalised and processed and appropriate personnel notifie</w:t>
            </w:r>
            <w:r w:rsidRPr="00A41D5F">
              <w:t>d</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7" w:name="O_1003009"/>
      <w:bookmarkEnd w:id="7"/>
      <w:r w:rsidRPr="00A41D5F">
        <w:t>Foundation Skills</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Foundation skills essential to performance are explicit in the performance criteria of this unit of competency.</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8" w:name="O_1003010"/>
      <w:bookmarkEnd w:id="8"/>
      <w:r w:rsidRPr="00A41D5F">
        <w:t>Range of Conditions</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 xml:space="preserve">Range is restricted to essential operating conditions and any </w:t>
            </w:r>
            <w:r w:rsidRPr="00A41D5F">
              <w:t>other variables essential to the work environment.</w:t>
            </w:r>
          </w:p>
          <w:p w:rsidR="00000000" w:rsidRPr="00A41D5F" w:rsidP="00A41D5F">
            <w:pPr>
              <w:pStyle w:val="BodyText"/>
            </w:pPr>
            <w:r w:rsidRPr="00A41D5F">
              <w:t>Non-essential conditions may be found in the Companion Volume Implementation Guide.</w:t>
            </w:r>
          </w:p>
        </w:tc>
      </w:tr>
    </w:tbl>
    <w:p w:rsidR="00A01FFC" w:rsidP="00A41D5F">
      <w:pPr>
        <w:pStyle w:val="NoPaddingFontSize1"/>
      </w:pPr>
    </w:p>
    <w:p w:rsidR="00A01FFC" w:rsidP="00A41D5F">
      <w:pPr>
        <w:pStyle w:val="NoPaddingFontSize1"/>
      </w:pPr>
    </w:p>
    <w:p w:rsidR="00000000" w:rsidRPr="00A41D5F" w:rsidP="00A41D5F">
      <w:pPr>
        <w:pStyle w:val="Heading1"/>
      </w:pPr>
      <w:bookmarkStart w:id="9" w:name="O_1003011"/>
      <w:bookmarkEnd w:id="9"/>
      <w:r w:rsidRPr="00A41D5F">
        <w:t>Unit Mapping Information</w:t>
      </w:r>
    </w:p>
    <w:tbl>
      <w:tblPr>
        <w:tblW w:w="9497" w:type="dxa"/>
        <w:tblLayout w:type="fixed"/>
        <w:tblCellMar>
          <w:left w:w="62" w:type="dxa"/>
          <w:right w:w="62" w:type="dxa"/>
        </w:tblCellMar>
        <w:tblLook w:val="0000"/>
      </w:tblPr>
      <w:tblGrid>
        <w:gridCol w:w="9497"/>
      </w:tblGrid>
      <w:tr w:rsidTr="00A41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D5F" w:rsidP="00A41D5F">
            <w:pPr>
              <w:pStyle w:val="BodyText"/>
            </w:pPr>
            <w:r w:rsidRPr="00A41D5F">
              <w:t>This unit replaces and is equivalent to UETTDREL19A Identify and interpret characteristics of electrical apparatus associated with power industry assets.</w:t>
            </w:r>
          </w:p>
        </w:tc>
      </w:tr>
    </w:tbl>
    <w:p w:rsidR="00000000" w:rsidRPr="00A41D5F" w:rsidP="00A41D5F">
      <w:pPr>
        <w:pStyle w:val="NoPaddingFontSize1"/>
      </w:pPr>
    </w:p>
    <w:p w:rsidR="00000000" w:rsidRPr="00A41D5F" w:rsidP="00A41D5F">
      <w:pPr>
        <w:pStyle w:val="AllowPageBreak"/>
      </w:pPr>
    </w:p>
    <w:p w:rsidR="00000000" w:rsidRPr="00A41D5F" w:rsidP="00A41D5F">
      <w:pPr>
        <w:pStyle w:val="Heading1"/>
      </w:pPr>
      <w:bookmarkStart w:id="10" w:name="O_1003018"/>
      <w:bookmarkEnd w:id="10"/>
      <w:r w:rsidRPr="00A41D5F">
        <w:t>Links</w:t>
      </w:r>
    </w:p>
    <w:p w:rsidR="00000000" w:rsidRPr="00A41D5F" w:rsidP="00A01FFC">
      <w:pPr>
        <w:pStyle w:val="BodyText"/>
      </w:pPr>
      <w:r w:rsidRPr="00A41D5F">
        <w:t>UET Training Package Companion Volume Implementation Guide is found in VETN</w:t>
      </w:r>
      <w:r w:rsidRPr="00A41D5F">
        <w:t xml:space="preserve">et - </w:t>
      </w:r>
      <w:r>
        <w:fldChar w:fldCharType="begin"/>
      </w:r>
      <w:r>
        <w:instrText xml:space="preserve"> HYPERLINK "https://vetnet.gov.au/Pages/TrainingDocs.aspx?q=229bace1-b7bc-4653-9300-dffb13ecfad7" </w:instrText>
      </w:r>
      <w:r>
        <w:fldChar w:fldCharType="separate"/>
      </w:r>
      <w:r w:rsidRPr="00DD438D">
        <w:rPr>
          <w:rStyle w:val="Hyperlink"/>
        </w:rPr>
        <w:t>https://vetnet.gov.au/Pages/TrainingDocs.aspx?q=229bace1-b7bc-4653-9300-dffb13ecfad7</w:t>
      </w:r>
      <w:r>
        <w:fldChar w:fldCharType="end"/>
      </w:r>
    </w:p>
    <w:p w:rsidR="00000000" w:rsidRPr="00A41D5F" w:rsidP="00A41D5F"/>
    <w:sectPr w:rsidSect="00A41D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F" w:rsidRPr="00A01FFC" w:rsidP="00A01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FC" w:rsidP="00A41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FFC" w:rsidP="00A41D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1FFC" w:rsidP="00A41D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D5F" w:rsidRPr="00A01FFC" w:rsidP="00A01F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FC" w:rsidRPr="002D2AF8" w:rsidP="00A41D5F">
    <w:pPr>
      <w:pStyle w:val="Header"/>
      <w:framePr w:wrap="around"/>
    </w:pPr>
    <w:r>
      <w:fldChar w:fldCharType="begin"/>
    </w:r>
    <w:r>
      <w:instrText xml:space="preserve"> TITLE   \* MERGEFORMAT </w:instrText>
    </w:r>
    <w:r>
      <w:fldChar w:fldCharType="separate"/>
    </w:r>
    <w:r>
      <w:t>UETTDREL19 Identify and interpret characteristics of electrical apparatus associated with power industry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01FFC" w:rsidP="00A41D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D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D5F"/>
    <w:pPr>
      <w:spacing w:before="360" w:after="60"/>
      <w:outlineLvl w:val="0"/>
    </w:pPr>
    <w:rPr>
      <w:sz w:val="32"/>
    </w:rPr>
  </w:style>
  <w:style w:type="paragraph" w:styleId="Heading2">
    <w:name w:val="heading 2"/>
    <w:basedOn w:val="HeadingBase"/>
    <w:next w:val="BodyText"/>
    <w:link w:val="Heading2Char"/>
    <w:qFormat/>
    <w:rsid w:val="00A41D5F"/>
    <w:pPr>
      <w:keepLines/>
      <w:spacing w:before="240" w:after="120"/>
      <w:outlineLvl w:val="1"/>
    </w:pPr>
    <w:rPr>
      <w:sz w:val="28"/>
      <w:szCs w:val="40"/>
    </w:rPr>
  </w:style>
  <w:style w:type="paragraph" w:styleId="Heading3">
    <w:name w:val="heading 3"/>
    <w:basedOn w:val="HeadingBase"/>
    <w:next w:val="BodyText"/>
    <w:link w:val="Heading3Char"/>
    <w:qFormat/>
    <w:rsid w:val="00A41D5F"/>
    <w:pPr>
      <w:spacing w:before="180" w:after="120"/>
      <w:outlineLvl w:val="2"/>
    </w:pPr>
    <w:rPr>
      <w:spacing w:val="-10"/>
      <w:kern w:val="32"/>
    </w:rPr>
  </w:style>
  <w:style w:type="paragraph" w:styleId="Heading4">
    <w:name w:val="heading 4"/>
    <w:basedOn w:val="HeadingBase"/>
    <w:next w:val="BodyText"/>
    <w:link w:val="Heading4Char"/>
    <w:qFormat/>
    <w:rsid w:val="00A41D5F"/>
    <w:pPr>
      <w:spacing w:before="160" w:after="120"/>
      <w:outlineLvl w:val="3"/>
    </w:pPr>
    <w:rPr>
      <w:sz w:val="22"/>
    </w:rPr>
  </w:style>
  <w:style w:type="paragraph" w:styleId="Heading5">
    <w:name w:val="heading 5"/>
    <w:basedOn w:val="HeadingBase"/>
    <w:next w:val="Normal"/>
    <w:link w:val="Heading5Char"/>
    <w:qFormat/>
    <w:rsid w:val="00A41D5F"/>
    <w:pPr>
      <w:spacing w:before="80"/>
      <w:outlineLvl w:val="4"/>
    </w:pPr>
    <w:rPr>
      <w:color w:val="918585"/>
      <w:sz w:val="20"/>
    </w:rPr>
  </w:style>
  <w:style w:type="paragraph" w:styleId="Heading6">
    <w:name w:val="heading 6"/>
    <w:basedOn w:val="HeadingBase"/>
    <w:next w:val="Normal"/>
    <w:link w:val="Heading6Char"/>
    <w:qFormat/>
    <w:rsid w:val="00A41D5F"/>
    <w:pPr>
      <w:spacing w:before="60"/>
      <w:outlineLvl w:val="5"/>
    </w:pPr>
    <w:rPr>
      <w:color w:val="918585"/>
      <w:sz w:val="20"/>
    </w:rPr>
  </w:style>
  <w:style w:type="paragraph" w:styleId="Heading7">
    <w:name w:val="heading 7"/>
    <w:basedOn w:val="Normal"/>
    <w:next w:val="Normal"/>
    <w:link w:val="Heading7Char"/>
    <w:qFormat/>
    <w:rsid w:val="00A41D5F"/>
    <w:pPr>
      <w:ind w:left="720"/>
      <w:outlineLvl w:val="6"/>
    </w:pPr>
    <w:rPr>
      <w:i/>
    </w:rPr>
  </w:style>
  <w:style w:type="paragraph" w:styleId="Heading8">
    <w:name w:val="heading 8"/>
    <w:basedOn w:val="Normal"/>
    <w:next w:val="Normal"/>
    <w:link w:val="Heading8Char"/>
    <w:qFormat/>
    <w:rsid w:val="00A41D5F"/>
    <w:pPr>
      <w:ind w:left="720"/>
      <w:outlineLvl w:val="7"/>
    </w:pPr>
    <w:rPr>
      <w:i/>
    </w:rPr>
  </w:style>
  <w:style w:type="paragraph" w:styleId="Heading9">
    <w:name w:val="heading 9"/>
    <w:basedOn w:val="Normal"/>
    <w:next w:val="Normal"/>
    <w:link w:val="Heading9Char"/>
    <w:qFormat/>
    <w:rsid w:val="00A41D5F"/>
    <w:pPr>
      <w:ind w:left="720"/>
      <w:outlineLvl w:val="8"/>
    </w:pPr>
    <w:rPr>
      <w:i/>
    </w:rPr>
  </w:style>
  <w:style w:type="character" w:default="1" w:styleId="DefaultParagraphFont">
    <w:name w:val="Default Paragraph Font"/>
    <w:uiPriority w:val="1"/>
    <w:unhideWhenUsed/>
    <w:rsid w:val="00A41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D5F"/>
  </w:style>
  <w:style w:type="character" w:customStyle="1" w:styleId="Heading1Char">
    <w:name w:val="Heading 1 Char"/>
    <w:basedOn w:val="DefaultParagraphFont"/>
    <w:link w:val="Heading1"/>
    <w:rsid w:val="00A41D5F"/>
    <w:rPr>
      <w:rFonts w:ascii="Times New Roman" w:eastAsia="Times New Roman" w:hAnsi="Times New Roman" w:cs="Times New Roman"/>
      <w:b/>
      <w:sz w:val="32"/>
      <w:szCs w:val="20"/>
      <w:lang w:eastAsia="en-US"/>
    </w:rPr>
  </w:style>
  <w:style w:type="paragraph" w:styleId="BodyText">
    <w:name w:val="Body Text"/>
    <w:basedOn w:val="Normal"/>
    <w:link w:val="BodyTextChar"/>
    <w:rsid w:val="00A41D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D5F"/>
    <w:rPr>
      <w:rFonts w:ascii="Times New Roman" w:eastAsia="Times New Roman" w:hAnsi="Times New Roman" w:cs="Times New Roman"/>
      <w:sz w:val="24"/>
      <w:lang w:eastAsia="en-US"/>
    </w:rPr>
  </w:style>
  <w:style w:type="character" w:customStyle="1" w:styleId="SpecialBold">
    <w:name w:val="Special Bold"/>
    <w:basedOn w:val="DefaultParagraphFont"/>
    <w:rsid w:val="00A41D5F"/>
    <w:rPr>
      <w:b/>
      <w:spacing w:val="0"/>
    </w:rPr>
  </w:style>
  <w:style w:type="paragraph" w:customStyle="1" w:styleId="SuperHeading">
    <w:name w:val="SuperHeading"/>
    <w:basedOn w:val="Normal"/>
    <w:rsid w:val="00A41D5F"/>
    <w:pPr>
      <w:spacing w:before="240" w:after="120"/>
      <w:outlineLvl w:val="0"/>
    </w:pPr>
    <w:rPr>
      <w:rFonts w:ascii="Times New Roman" w:hAnsi="Times New Roman"/>
      <w:b/>
      <w:sz w:val="32"/>
    </w:rPr>
  </w:style>
  <w:style w:type="paragraph" w:customStyle="1" w:styleId="AllowPageBreak">
    <w:name w:val="AllowPageBreak"/>
    <w:rsid w:val="00A41D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1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D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D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D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D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D5F"/>
    <w:rPr>
      <w:rFonts w:ascii="Courier New" w:eastAsia="Times New Roman" w:hAnsi="Courier New" w:cs="Times New Roman"/>
      <w:i/>
      <w:szCs w:val="20"/>
      <w:lang w:eastAsia="en-US"/>
    </w:rPr>
  </w:style>
  <w:style w:type="paragraph" w:customStyle="1" w:styleId="HeadingBase">
    <w:name w:val="Heading Base"/>
    <w:rsid w:val="00A41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D5F"/>
    <w:pPr>
      <w:tabs>
        <w:tab w:val="right" w:leader="dot" w:pos="9072"/>
      </w:tabs>
      <w:ind w:left="567"/>
    </w:pPr>
    <w:rPr>
      <w:szCs w:val="22"/>
    </w:rPr>
  </w:style>
  <w:style w:type="paragraph" w:customStyle="1" w:styleId="TOCBase">
    <w:name w:val="TOC Base"/>
    <w:rsid w:val="00A41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D5F"/>
    <w:pPr>
      <w:tabs>
        <w:tab w:val="right" w:leader="dot" w:pos="9072"/>
      </w:tabs>
      <w:spacing w:before="40" w:after="40"/>
      <w:ind w:left="284"/>
    </w:pPr>
    <w:rPr>
      <w:rFonts w:ascii="Times New Roman" w:hAnsi="Times New Roman"/>
    </w:rPr>
  </w:style>
  <w:style w:type="paragraph" w:styleId="TOC1">
    <w:name w:val="toc 1"/>
    <w:basedOn w:val="TOCBase"/>
    <w:next w:val="Normal"/>
    <w:rsid w:val="00A41D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D5F"/>
    <w:rPr>
      <w:rFonts w:ascii="Times New Roman" w:eastAsia="Times New Roman" w:hAnsi="Times New Roman" w:cs="Times New Roman"/>
      <w:sz w:val="16"/>
      <w:lang w:eastAsia="en-US"/>
    </w:rPr>
  </w:style>
  <w:style w:type="paragraph" w:styleId="Title">
    <w:name w:val="Title"/>
    <w:basedOn w:val="HeadingBase"/>
    <w:link w:val="TitleChar"/>
    <w:qFormat/>
    <w:rsid w:val="00A41D5F"/>
    <w:pPr>
      <w:spacing w:before="5040"/>
      <w:jc w:val="center"/>
    </w:pPr>
    <w:rPr>
      <w:sz w:val="48"/>
      <w:szCs w:val="72"/>
      <w:lang w:val="en-US"/>
    </w:rPr>
  </w:style>
  <w:style w:type="character" w:customStyle="1" w:styleId="TitleChar">
    <w:name w:val="Title Char"/>
    <w:basedOn w:val="DefaultParagraphFont"/>
    <w:link w:val="Title"/>
    <w:rsid w:val="00A41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D5F"/>
    <w:pPr>
      <w:tabs>
        <w:tab w:val="left" w:pos="3600"/>
        <w:tab w:val="left" w:pos="3958"/>
      </w:tabs>
    </w:pPr>
  </w:style>
  <w:style w:type="paragraph" w:styleId="List">
    <w:name w:val="List"/>
    <w:basedOn w:val="BodyText"/>
    <w:next w:val="BodyText"/>
    <w:rsid w:val="00A41D5F"/>
    <w:pPr>
      <w:tabs>
        <w:tab w:val="left" w:pos="340"/>
      </w:tabs>
      <w:spacing w:before="60" w:after="60"/>
      <w:ind w:left="340" w:hanging="340"/>
    </w:pPr>
  </w:style>
  <w:style w:type="paragraph" w:styleId="ListBullet">
    <w:name w:val="List Bullet"/>
    <w:basedOn w:val="List"/>
    <w:rsid w:val="00A41D5F"/>
    <w:pPr>
      <w:numPr>
        <w:numId w:val="10"/>
      </w:numPr>
      <w:tabs>
        <w:tab w:val="clear" w:pos="340"/>
      </w:tabs>
      <w:spacing w:before="40" w:after="40"/>
    </w:pPr>
  </w:style>
  <w:style w:type="paragraph" w:customStyle="1" w:styleId="Note">
    <w:name w:val="Note"/>
    <w:basedOn w:val="BodyText"/>
    <w:rsid w:val="00A41D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D5F"/>
    <w:pPr>
      <w:framePr w:wrap="auto" w:hAnchor="text" w:y="6049"/>
    </w:pPr>
    <w:rPr>
      <w:color w:val="000000"/>
      <w:sz w:val="40"/>
    </w:rPr>
  </w:style>
  <w:style w:type="paragraph" w:customStyle="1" w:styleId="TOCTitle">
    <w:name w:val="TOCTitle"/>
    <w:basedOn w:val="Heading1"/>
    <w:rsid w:val="00A41D5F"/>
    <w:pPr>
      <w:spacing w:after="240"/>
      <w:jc w:val="center"/>
      <w:outlineLvl w:val="9"/>
    </w:pPr>
    <w:rPr>
      <w:caps/>
    </w:rPr>
  </w:style>
  <w:style w:type="paragraph" w:customStyle="1" w:styleId="Version">
    <w:name w:val="Version"/>
    <w:rsid w:val="00A41D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D5F"/>
    <w:pPr>
      <w:numPr>
        <w:numId w:val="11"/>
      </w:numPr>
      <w:tabs>
        <w:tab w:val="clear" w:pos="680"/>
      </w:tabs>
    </w:pPr>
  </w:style>
  <w:style w:type="paragraph" w:styleId="Index1">
    <w:name w:val="index 1"/>
    <w:basedOn w:val="Normal"/>
    <w:next w:val="Normal"/>
    <w:semiHidden/>
    <w:rsid w:val="00A41D5F"/>
    <w:pPr>
      <w:keepNext w:val="0"/>
      <w:tabs>
        <w:tab w:val="right" w:pos="4176"/>
      </w:tabs>
      <w:ind w:left="198" w:hanging="198"/>
    </w:pPr>
    <w:rPr>
      <w:rFonts w:ascii="Garamond" w:hAnsi="Garamond"/>
    </w:rPr>
  </w:style>
  <w:style w:type="paragraph" w:styleId="IndexHeading">
    <w:name w:val="index heading"/>
    <w:basedOn w:val="Normal"/>
    <w:next w:val="Index1"/>
    <w:semiHidden/>
    <w:rsid w:val="00A41D5F"/>
    <w:pPr>
      <w:spacing w:before="120" w:after="120"/>
    </w:pPr>
    <w:rPr>
      <w:rFonts w:ascii="Arial" w:hAnsi="Arial"/>
      <w:b/>
      <w:color w:val="918585"/>
      <w:sz w:val="24"/>
    </w:rPr>
  </w:style>
  <w:style w:type="paragraph" w:styleId="Header">
    <w:name w:val="header"/>
    <w:basedOn w:val="Normal"/>
    <w:link w:val="HeaderChar"/>
    <w:rsid w:val="00A41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D5F"/>
    <w:rPr>
      <w:rFonts w:ascii="Times New Roman" w:eastAsia="Times New Roman" w:hAnsi="Times New Roman" w:cs="Times New Roman"/>
      <w:sz w:val="16"/>
      <w:szCs w:val="20"/>
      <w:lang w:val="en-GB" w:eastAsia="en-US"/>
    </w:rPr>
  </w:style>
  <w:style w:type="paragraph" w:customStyle="1" w:styleId="Chapter">
    <w:name w:val="Chapter"/>
    <w:basedOn w:val="Normal"/>
    <w:rsid w:val="00A41D5F"/>
    <w:pPr>
      <w:spacing w:before="240"/>
    </w:pPr>
    <w:rPr>
      <w:rFonts w:ascii="Times New Roman" w:hAnsi="Times New Roman"/>
      <w:smallCaps/>
      <w:spacing w:val="80"/>
      <w:sz w:val="28"/>
    </w:rPr>
  </w:style>
  <w:style w:type="paragraph" w:customStyle="1" w:styleId="InChapter">
    <w:name w:val="InChapter"/>
    <w:basedOn w:val="Heading3"/>
    <w:rsid w:val="00A41D5F"/>
    <w:pPr>
      <w:spacing w:after="240"/>
      <w:outlineLvl w:val="9"/>
    </w:pPr>
    <w:rPr>
      <w:noProof/>
    </w:rPr>
  </w:style>
  <w:style w:type="paragraph" w:styleId="Index2">
    <w:name w:val="index 2"/>
    <w:basedOn w:val="Normal"/>
    <w:next w:val="Normal"/>
    <w:semiHidden/>
    <w:rsid w:val="00A41D5F"/>
    <w:pPr>
      <w:tabs>
        <w:tab w:val="right" w:pos="4176"/>
      </w:tabs>
      <w:ind w:left="568" w:hanging="284"/>
    </w:pPr>
    <w:rPr>
      <w:rFonts w:ascii="Garamond" w:hAnsi="Garamond"/>
    </w:rPr>
  </w:style>
  <w:style w:type="paragraph" w:customStyle="1" w:styleId="Byline">
    <w:name w:val="Byline"/>
    <w:rsid w:val="00A41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D5F"/>
    <w:pPr>
      <w:tabs>
        <w:tab w:val="clear" w:pos="3600"/>
        <w:tab w:val="clear" w:pos="3958"/>
      </w:tabs>
      <w:jc w:val="right"/>
    </w:pPr>
  </w:style>
  <w:style w:type="character" w:styleId="Emphasis">
    <w:name w:val="Emphasis"/>
    <w:basedOn w:val="DefaultParagraphFont"/>
    <w:qFormat/>
    <w:rsid w:val="00A41D5F"/>
    <w:rPr>
      <w:i/>
    </w:rPr>
  </w:style>
  <w:style w:type="paragraph" w:styleId="Caption">
    <w:name w:val="caption"/>
    <w:basedOn w:val="BodyText"/>
    <w:next w:val="Normal"/>
    <w:qFormat/>
    <w:rsid w:val="00A41D5F"/>
    <w:pPr>
      <w:framePr w:w="2268" w:hSpace="181" w:vSpace="181" w:wrap="around" w:vAnchor="text" w:hAnchor="page" w:x="1135" w:y="285" w:anchorLock="1"/>
    </w:pPr>
    <w:rPr>
      <w:i/>
    </w:rPr>
  </w:style>
  <w:style w:type="paragraph" w:customStyle="1" w:styleId="MiniTOCTitle">
    <w:name w:val="MiniTOCTitle"/>
    <w:basedOn w:val="Heading4"/>
    <w:rsid w:val="00A41D5F"/>
    <w:pPr>
      <w:spacing w:before="240"/>
      <w:outlineLvl w:val="9"/>
    </w:pPr>
    <w:rPr>
      <w:noProof/>
      <w:sz w:val="24"/>
    </w:rPr>
  </w:style>
  <w:style w:type="paragraph" w:customStyle="1" w:styleId="MiniTOCItem">
    <w:name w:val="MiniTOCItem"/>
    <w:basedOn w:val="ListBullet"/>
    <w:rsid w:val="00A41D5F"/>
    <w:pPr>
      <w:numPr>
        <w:numId w:val="0"/>
      </w:numPr>
      <w:tabs>
        <w:tab w:val="right" w:leader="dot" w:pos="6521"/>
      </w:tabs>
      <w:spacing w:before="0" w:after="0"/>
    </w:pPr>
  </w:style>
  <w:style w:type="paragraph" w:customStyle="1" w:styleId="TOFTitle">
    <w:name w:val="TOFTitle"/>
    <w:basedOn w:val="TOCTitle"/>
    <w:rsid w:val="00A41D5F"/>
  </w:style>
  <w:style w:type="paragraph" w:styleId="TableofFigures">
    <w:name w:val="table of figures"/>
    <w:basedOn w:val="Normal"/>
    <w:next w:val="Normal"/>
    <w:semiHidden/>
    <w:rsid w:val="00A41D5F"/>
    <w:pPr>
      <w:tabs>
        <w:tab w:val="right" w:leader="dot" w:pos="9072"/>
      </w:tabs>
      <w:ind w:left="970" w:hanging="403"/>
    </w:pPr>
    <w:rPr>
      <w:rFonts w:ascii="Times New Roman" w:hAnsi="Times New Roman"/>
      <w:b/>
    </w:rPr>
  </w:style>
  <w:style w:type="paragraph" w:styleId="ListNumber">
    <w:name w:val="List Number"/>
    <w:basedOn w:val="List"/>
    <w:rsid w:val="00A41D5F"/>
    <w:pPr>
      <w:numPr>
        <w:numId w:val="13"/>
      </w:numPr>
      <w:tabs>
        <w:tab w:val="clear" w:pos="340"/>
      </w:tabs>
    </w:pPr>
  </w:style>
  <w:style w:type="character" w:customStyle="1" w:styleId="WingdingSymbols">
    <w:name w:val="Wingding Symbols"/>
    <w:rsid w:val="00A41D5F"/>
    <w:rPr>
      <w:rFonts w:ascii="Wingdings" w:hAnsi="Wingdings"/>
    </w:rPr>
  </w:style>
  <w:style w:type="paragraph" w:customStyle="1" w:styleId="TableHeading">
    <w:name w:val="Table Heading"/>
    <w:basedOn w:val="HeadingBase"/>
    <w:rsid w:val="00A41D5F"/>
    <w:pPr>
      <w:keepLines/>
      <w:pBdr>
        <w:bottom w:val="single" w:sz="6" w:space="1" w:color="918585"/>
      </w:pBdr>
      <w:spacing w:before="240"/>
    </w:pPr>
  </w:style>
  <w:style w:type="character" w:customStyle="1" w:styleId="HotSpot">
    <w:name w:val="HotSpot"/>
    <w:rsid w:val="00A41D5F"/>
    <w:rPr>
      <w:color w:val="0033CC"/>
      <w:u w:val="none"/>
    </w:rPr>
  </w:style>
  <w:style w:type="paragraph" w:customStyle="1" w:styleId="BodyTextRight">
    <w:name w:val="Body Text Right"/>
    <w:basedOn w:val="BodyText"/>
    <w:rsid w:val="00A41D5F"/>
    <w:pPr>
      <w:spacing w:before="0" w:after="0"/>
      <w:jc w:val="right"/>
    </w:pPr>
  </w:style>
  <w:style w:type="paragraph" w:styleId="Index3">
    <w:name w:val="index 3"/>
    <w:basedOn w:val="ListNumber2"/>
    <w:next w:val="Normal"/>
    <w:semiHidden/>
    <w:rsid w:val="00A41D5F"/>
    <w:pPr>
      <w:numPr>
        <w:numId w:val="0"/>
      </w:numPr>
      <w:tabs>
        <w:tab w:val="right" w:leader="dot" w:pos="4176"/>
      </w:tabs>
    </w:pPr>
  </w:style>
  <w:style w:type="paragraph" w:styleId="ListNumber2">
    <w:name w:val="List Number 2"/>
    <w:basedOn w:val="List2"/>
    <w:rsid w:val="00A41D5F"/>
    <w:pPr>
      <w:numPr>
        <w:numId w:val="8"/>
      </w:numPr>
      <w:tabs>
        <w:tab w:val="clear" w:pos="1060"/>
      </w:tabs>
    </w:pPr>
  </w:style>
  <w:style w:type="paragraph" w:customStyle="1" w:styleId="MarginNote">
    <w:name w:val="Margin Note"/>
    <w:basedOn w:val="BodyText"/>
    <w:rsid w:val="00A41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D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D5F"/>
    <w:rPr>
      <w:sz w:val="32"/>
    </w:rPr>
  </w:style>
  <w:style w:type="paragraph" w:customStyle="1" w:styleId="HeadingProcedure">
    <w:name w:val="Heading Procedure"/>
    <w:basedOn w:val="HeadingBase"/>
    <w:next w:val="Normal"/>
    <w:rsid w:val="00A41D5F"/>
    <w:pPr>
      <w:tabs>
        <w:tab w:val="left" w:pos="0"/>
      </w:tabs>
      <w:spacing w:before="120" w:after="60"/>
    </w:pPr>
    <w:rPr>
      <w:i/>
      <w:color w:val="918585"/>
      <w:sz w:val="22"/>
    </w:rPr>
  </w:style>
  <w:style w:type="paragraph" w:customStyle="1" w:styleId="TableBodyText">
    <w:name w:val="Table Body Text"/>
    <w:basedOn w:val="BodyText"/>
    <w:rsid w:val="00A41D5F"/>
    <w:pPr>
      <w:spacing w:before="60" w:after="60"/>
    </w:pPr>
  </w:style>
  <w:style w:type="paragraph" w:styleId="ListContinue">
    <w:name w:val="List Continue"/>
    <w:basedOn w:val="List"/>
    <w:rsid w:val="00A41D5F"/>
    <w:pPr>
      <w:ind w:firstLine="0"/>
    </w:pPr>
  </w:style>
  <w:style w:type="paragraph" w:customStyle="1" w:styleId="ListNote">
    <w:name w:val="List Note"/>
    <w:basedOn w:val="List"/>
    <w:rsid w:val="00A41D5F"/>
    <w:pPr>
      <w:pBdr>
        <w:top w:val="single" w:sz="6" w:space="2" w:color="918585"/>
        <w:bottom w:val="single" w:sz="6" w:space="2" w:color="918585"/>
      </w:pBdr>
      <w:tabs>
        <w:tab w:val="left" w:pos="1021"/>
      </w:tabs>
      <w:ind w:firstLine="0"/>
    </w:pPr>
  </w:style>
  <w:style w:type="paragraph" w:customStyle="1" w:styleId="Warning">
    <w:name w:val="Warning"/>
    <w:basedOn w:val="BodyText"/>
    <w:rsid w:val="00A41D5F"/>
    <w:pPr>
      <w:shd w:val="clear" w:color="auto" w:fill="D9D9D9"/>
      <w:tabs>
        <w:tab w:val="left" w:pos="992"/>
      </w:tabs>
      <w:ind w:left="119" w:right="119"/>
    </w:pPr>
    <w:rPr>
      <w:sz w:val="20"/>
    </w:rPr>
  </w:style>
  <w:style w:type="paragraph" w:customStyle="1" w:styleId="MarginIcons">
    <w:name w:val="Margin Icons"/>
    <w:basedOn w:val="BodyText"/>
    <w:rsid w:val="00A41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D5F"/>
    <w:rPr>
      <w:rFonts w:ascii="Courier New" w:hAnsi="Courier New"/>
    </w:rPr>
  </w:style>
  <w:style w:type="paragraph" w:customStyle="1" w:styleId="NoteBullet">
    <w:name w:val="Note Bullet"/>
    <w:basedOn w:val="Note"/>
    <w:rsid w:val="00A41D5F"/>
    <w:pPr>
      <w:tabs>
        <w:tab w:val="clear" w:pos="680"/>
      </w:tabs>
      <w:spacing w:before="60" w:after="60"/>
    </w:pPr>
  </w:style>
  <w:style w:type="paragraph" w:customStyle="1" w:styleId="SubHeading2">
    <w:name w:val="SubHeading2"/>
    <w:basedOn w:val="HeadingBase"/>
    <w:rsid w:val="00A41D5F"/>
    <w:pPr>
      <w:spacing w:before="240" w:after="60"/>
    </w:pPr>
    <w:rPr>
      <w:sz w:val="20"/>
    </w:rPr>
  </w:style>
  <w:style w:type="paragraph" w:customStyle="1" w:styleId="SubHeading1">
    <w:name w:val="SubHeading1"/>
    <w:basedOn w:val="HeadingBase"/>
    <w:rsid w:val="00A41D5F"/>
    <w:pPr>
      <w:spacing w:before="240" w:after="60"/>
    </w:pPr>
    <w:rPr>
      <w:color w:val="918585"/>
      <w:sz w:val="22"/>
    </w:rPr>
  </w:style>
  <w:style w:type="paragraph" w:customStyle="1" w:styleId="SideHeading">
    <w:name w:val="Side Heading"/>
    <w:basedOn w:val="HeadingBase"/>
    <w:rsid w:val="00A41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D5F"/>
    <w:pPr>
      <w:numPr>
        <w:numId w:val="9"/>
      </w:numPr>
    </w:pPr>
  </w:style>
  <w:style w:type="paragraph" w:styleId="PlainText">
    <w:name w:val="Plain Text"/>
    <w:basedOn w:val="Normal"/>
    <w:link w:val="PlainTextChar"/>
    <w:rsid w:val="00A41D5F"/>
    <w:rPr>
      <w:sz w:val="20"/>
    </w:rPr>
  </w:style>
  <w:style w:type="character" w:customStyle="1" w:styleId="PlainTextChar">
    <w:name w:val="Plain Text Char"/>
    <w:basedOn w:val="DefaultParagraphFont"/>
    <w:link w:val="PlainText"/>
    <w:rsid w:val="00A41D5F"/>
    <w:rPr>
      <w:rFonts w:ascii="Courier New" w:eastAsia="Times New Roman" w:hAnsi="Courier New" w:cs="Times New Roman"/>
      <w:sz w:val="20"/>
      <w:szCs w:val="20"/>
      <w:lang w:eastAsia="en-US"/>
    </w:rPr>
  </w:style>
  <w:style w:type="character" w:customStyle="1" w:styleId="MenuOption">
    <w:name w:val="Menu Option"/>
    <w:basedOn w:val="DefaultParagraphFont"/>
    <w:rsid w:val="00A41D5F"/>
    <w:rPr>
      <w:b/>
      <w:smallCaps/>
    </w:rPr>
  </w:style>
  <w:style w:type="paragraph" w:customStyle="1" w:styleId="TableListNumber">
    <w:name w:val="Table List Number"/>
    <w:basedOn w:val="ListNumber"/>
    <w:rsid w:val="00A41D5F"/>
    <w:pPr>
      <w:numPr>
        <w:numId w:val="0"/>
      </w:numPr>
    </w:pPr>
  </w:style>
  <w:style w:type="paragraph" w:styleId="TOC4">
    <w:name w:val="toc 4"/>
    <w:basedOn w:val="TOCBase"/>
    <w:next w:val="Normal"/>
    <w:semiHidden/>
    <w:rsid w:val="00A41D5F"/>
    <w:pPr>
      <w:tabs>
        <w:tab w:val="right" w:leader="dot" w:pos="9071"/>
      </w:tabs>
      <w:ind w:left="1701"/>
    </w:pPr>
  </w:style>
  <w:style w:type="paragraph" w:customStyle="1" w:styleId="ListAlpha">
    <w:name w:val="List Alpha"/>
    <w:basedOn w:val="List"/>
    <w:rsid w:val="00A41D5F"/>
    <w:pPr>
      <w:numPr>
        <w:numId w:val="7"/>
      </w:numPr>
    </w:pPr>
  </w:style>
  <w:style w:type="paragraph" w:customStyle="1" w:styleId="ListAlpha2">
    <w:name w:val="List Alpha 2"/>
    <w:basedOn w:val="List2"/>
    <w:rsid w:val="00A41D5F"/>
    <w:pPr>
      <w:numPr>
        <w:numId w:val="6"/>
      </w:numPr>
    </w:pPr>
  </w:style>
  <w:style w:type="paragraph" w:styleId="List2">
    <w:name w:val="List 2"/>
    <w:basedOn w:val="BodyText"/>
    <w:rsid w:val="00A41D5F"/>
    <w:pPr>
      <w:tabs>
        <w:tab w:val="left" w:pos="680"/>
      </w:tabs>
      <w:spacing w:before="60" w:after="60"/>
      <w:ind w:left="680" w:hanging="340"/>
    </w:pPr>
  </w:style>
  <w:style w:type="paragraph" w:styleId="List3">
    <w:name w:val="List 3"/>
    <w:basedOn w:val="BodyText"/>
    <w:rsid w:val="00A41D5F"/>
    <w:pPr>
      <w:tabs>
        <w:tab w:val="left" w:pos="1021"/>
      </w:tabs>
      <w:spacing w:before="60" w:after="60"/>
      <w:ind w:left="1020" w:hanging="340"/>
    </w:pPr>
  </w:style>
  <w:style w:type="paragraph" w:styleId="List4">
    <w:name w:val="List 4"/>
    <w:basedOn w:val="BodyText"/>
    <w:rsid w:val="00A41D5F"/>
    <w:pPr>
      <w:tabs>
        <w:tab w:val="left" w:pos="1361"/>
      </w:tabs>
      <w:spacing w:before="60" w:after="60"/>
      <w:ind w:left="1361" w:hanging="340"/>
    </w:pPr>
  </w:style>
  <w:style w:type="paragraph" w:styleId="List5">
    <w:name w:val="List 5"/>
    <w:basedOn w:val="BodyText"/>
    <w:rsid w:val="00A41D5F"/>
    <w:pPr>
      <w:tabs>
        <w:tab w:val="left" w:pos="1701"/>
      </w:tabs>
      <w:spacing w:before="60" w:after="60"/>
      <w:ind w:left="1701" w:hanging="340"/>
    </w:pPr>
  </w:style>
  <w:style w:type="paragraph" w:styleId="ListBullet3">
    <w:name w:val="List Bullet 3"/>
    <w:basedOn w:val="List3"/>
    <w:rsid w:val="00A41D5F"/>
    <w:pPr>
      <w:numPr>
        <w:numId w:val="12"/>
      </w:numPr>
      <w:tabs>
        <w:tab w:val="clear" w:pos="1021"/>
      </w:tabs>
      <w:ind w:left="1037" w:hanging="357"/>
    </w:pPr>
  </w:style>
  <w:style w:type="paragraph" w:styleId="ListBullet4">
    <w:name w:val="List Bullet 4"/>
    <w:basedOn w:val="List4"/>
    <w:rsid w:val="00A41D5F"/>
    <w:pPr>
      <w:numPr>
        <w:numId w:val="1"/>
      </w:numPr>
      <w:tabs>
        <w:tab w:val="clear" w:pos="1361"/>
      </w:tabs>
    </w:pPr>
  </w:style>
  <w:style w:type="paragraph" w:styleId="ListBullet5">
    <w:name w:val="List Bullet 5"/>
    <w:basedOn w:val="List5"/>
    <w:rsid w:val="00A41D5F"/>
    <w:pPr>
      <w:numPr>
        <w:numId w:val="2"/>
      </w:numPr>
    </w:pPr>
  </w:style>
  <w:style w:type="paragraph" w:styleId="ListContinue2">
    <w:name w:val="List Continue 2"/>
    <w:basedOn w:val="List2"/>
    <w:rsid w:val="00A41D5F"/>
    <w:pPr>
      <w:ind w:firstLine="0"/>
    </w:pPr>
  </w:style>
  <w:style w:type="paragraph" w:styleId="ListContinue3">
    <w:name w:val="List Continue 3"/>
    <w:basedOn w:val="List3"/>
    <w:rsid w:val="00A41D5F"/>
    <w:pPr>
      <w:ind w:left="1021" w:firstLine="0"/>
    </w:pPr>
  </w:style>
  <w:style w:type="paragraph" w:styleId="ListContinue4">
    <w:name w:val="List Continue 4"/>
    <w:basedOn w:val="List4"/>
    <w:rsid w:val="00A41D5F"/>
    <w:pPr>
      <w:ind w:firstLine="0"/>
    </w:pPr>
  </w:style>
  <w:style w:type="paragraph" w:styleId="ListContinue5">
    <w:name w:val="List Continue 5"/>
    <w:basedOn w:val="List5"/>
    <w:rsid w:val="00A41D5F"/>
    <w:pPr>
      <w:ind w:firstLine="0"/>
    </w:pPr>
  </w:style>
  <w:style w:type="paragraph" w:styleId="ListNumber3">
    <w:name w:val="List Number 3"/>
    <w:basedOn w:val="List3"/>
    <w:rsid w:val="00A41D5F"/>
    <w:pPr>
      <w:numPr>
        <w:numId w:val="3"/>
      </w:numPr>
    </w:pPr>
  </w:style>
  <w:style w:type="paragraph" w:styleId="ListNumber4">
    <w:name w:val="List Number 4"/>
    <w:basedOn w:val="List4"/>
    <w:rsid w:val="00A41D5F"/>
    <w:pPr>
      <w:numPr>
        <w:numId w:val="4"/>
      </w:numPr>
    </w:pPr>
  </w:style>
  <w:style w:type="paragraph" w:styleId="ListNumber5">
    <w:name w:val="List Number 5"/>
    <w:basedOn w:val="List5"/>
    <w:rsid w:val="00A41D5F"/>
    <w:pPr>
      <w:numPr>
        <w:numId w:val="5"/>
      </w:numPr>
    </w:pPr>
  </w:style>
  <w:style w:type="paragraph" w:styleId="BlockText">
    <w:name w:val="Block Text"/>
    <w:basedOn w:val="Normal"/>
    <w:rsid w:val="00A41D5F"/>
    <w:pPr>
      <w:spacing w:after="120"/>
      <w:ind w:left="1440" w:right="1440"/>
    </w:pPr>
  </w:style>
  <w:style w:type="character" w:customStyle="1" w:styleId="Subscript">
    <w:name w:val="Subscript"/>
    <w:basedOn w:val="DefaultParagraphFont"/>
    <w:rsid w:val="00A41D5F"/>
    <w:rPr>
      <w:sz w:val="16"/>
      <w:vertAlign w:val="subscript"/>
    </w:rPr>
  </w:style>
  <w:style w:type="character" w:customStyle="1" w:styleId="Superscript">
    <w:name w:val="Superscript"/>
    <w:basedOn w:val="DefaultParagraphFont"/>
    <w:rsid w:val="00A41D5F"/>
    <w:rPr>
      <w:sz w:val="16"/>
      <w:vertAlign w:val="superscript"/>
    </w:rPr>
  </w:style>
  <w:style w:type="character" w:customStyle="1" w:styleId="Symbols">
    <w:name w:val="Symbols"/>
    <w:basedOn w:val="DefaultParagraphFont"/>
    <w:rsid w:val="00A41D5F"/>
    <w:rPr>
      <w:rFonts w:ascii="Symbol" w:hAnsi="Symbol"/>
    </w:rPr>
  </w:style>
  <w:style w:type="character" w:customStyle="1" w:styleId="MenuOptions">
    <w:name w:val="Menu Options"/>
    <w:basedOn w:val="DefaultParagraphFont"/>
    <w:rsid w:val="00A41D5F"/>
    <w:rPr>
      <w:rFonts w:ascii="Arial Narrow" w:hAnsi="Arial Narrow"/>
      <w:smallCaps/>
    </w:rPr>
  </w:style>
  <w:style w:type="character" w:customStyle="1" w:styleId="Buttons">
    <w:name w:val="Buttons"/>
    <w:basedOn w:val="DefaultParagraphFont"/>
    <w:rsid w:val="00A41D5F"/>
    <w:rPr>
      <w:b/>
    </w:rPr>
  </w:style>
  <w:style w:type="character" w:customStyle="1" w:styleId="Underlined">
    <w:name w:val="Underlined"/>
    <w:basedOn w:val="DefaultParagraphFont"/>
    <w:rsid w:val="00A41D5F"/>
    <w:rPr>
      <w:u w:val="single"/>
    </w:rPr>
  </w:style>
  <w:style w:type="paragraph" w:customStyle="1" w:styleId="TableBodyTextRight">
    <w:name w:val="Table Body Text Right"/>
    <w:basedOn w:val="TableBodyText"/>
    <w:rsid w:val="00A41D5F"/>
    <w:pPr>
      <w:widowControl w:val="0"/>
      <w:autoSpaceDE w:val="0"/>
      <w:autoSpaceDN w:val="0"/>
      <w:adjustRightInd w:val="0"/>
      <w:jc w:val="right"/>
    </w:pPr>
    <w:rPr>
      <w:rFonts w:cs="Arial"/>
      <w:szCs w:val="18"/>
    </w:rPr>
  </w:style>
  <w:style w:type="paragraph" w:customStyle="1" w:styleId="CopyrightText">
    <w:name w:val="Copyright Text"/>
    <w:basedOn w:val="BodyText"/>
    <w:rsid w:val="00A41D5F"/>
    <w:rPr>
      <w:sz w:val="18"/>
    </w:rPr>
  </w:style>
  <w:style w:type="paragraph" w:customStyle="1" w:styleId="BodySmallRight">
    <w:name w:val="Body Small Right"/>
    <w:basedOn w:val="BodyTextRight"/>
    <w:rsid w:val="00A41D5F"/>
    <w:rPr>
      <w:sz w:val="18"/>
      <w:szCs w:val="18"/>
    </w:rPr>
  </w:style>
  <w:style w:type="paragraph" w:customStyle="1" w:styleId="MarginEdition">
    <w:name w:val="Margin Edition"/>
    <w:basedOn w:val="MarginNote"/>
    <w:rsid w:val="00A41D5F"/>
    <w:pPr>
      <w:spacing w:before="0" w:after="0"/>
    </w:pPr>
    <w:rPr>
      <w:rFonts w:ascii="Times New Roman" w:hAnsi="Times New Roman"/>
      <w:color w:val="999999"/>
    </w:rPr>
  </w:style>
  <w:style w:type="paragraph" w:customStyle="1" w:styleId="Spacer">
    <w:name w:val="Spacer"/>
    <w:basedOn w:val="Normal"/>
    <w:rsid w:val="00A41D5F"/>
    <w:rPr>
      <w:sz w:val="2"/>
      <w:szCs w:val="2"/>
    </w:rPr>
  </w:style>
  <w:style w:type="character" w:customStyle="1" w:styleId="Small">
    <w:name w:val="Small"/>
    <w:basedOn w:val="DefaultParagraphFont"/>
    <w:rsid w:val="00A41D5F"/>
    <w:rPr>
      <w:sz w:val="16"/>
    </w:rPr>
  </w:style>
  <w:style w:type="paragraph" w:customStyle="1" w:styleId="WideTable">
    <w:name w:val="Wide Table"/>
    <w:basedOn w:val="Normal"/>
    <w:rsid w:val="00A41D5F"/>
    <w:pPr>
      <w:ind w:left="-1418"/>
    </w:pPr>
    <w:rPr>
      <w:sz w:val="2"/>
      <w:szCs w:val="2"/>
    </w:rPr>
  </w:style>
  <w:style w:type="character" w:styleId="PageNumber">
    <w:name w:val="page number"/>
    <w:basedOn w:val="DefaultParagraphFont"/>
    <w:rsid w:val="00A41D5F"/>
  </w:style>
  <w:style w:type="paragraph" w:styleId="Quote">
    <w:name w:val="Quote"/>
    <w:basedOn w:val="Heading1"/>
    <w:link w:val="QuoteChar"/>
    <w:qFormat/>
    <w:rsid w:val="00A41D5F"/>
    <w:rPr>
      <w:b w:val="0"/>
      <w:sz w:val="72"/>
      <w:szCs w:val="72"/>
      <w:lang w:val="en-NZ"/>
    </w:rPr>
  </w:style>
  <w:style w:type="character" w:customStyle="1" w:styleId="QuoteChar">
    <w:name w:val="Quote Char"/>
    <w:basedOn w:val="DefaultParagraphFont"/>
    <w:link w:val="Quote"/>
    <w:rsid w:val="00A41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D5F"/>
    <w:pPr>
      <w:pageBreakBefore/>
    </w:pPr>
  </w:style>
  <w:style w:type="paragraph" w:customStyle="1" w:styleId="Border">
    <w:name w:val="Border"/>
    <w:basedOn w:val="Normal"/>
    <w:qFormat/>
    <w:rsid w:val="00A41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D5F"/>
    <w:rPr>
      <w:b/>
      <w:bCs/>
      <w:i/>
      <w:iCs/>
      <w:color w:val="auto"/>
    </w:rPr>
  </w:style>
  <w:style w:type="paragraph" w:styleId="IntenseQuote">
    <w:name w:val="Intense Quote"/>
    <w:basedOn w:val="Normal"/>
    <w:next w:val="Normal"/>
    <w:link w:val="IntenseQuoteChar"/>
    <w:uiPriority w:val="30"/>
    <w:qFormat/>
    <w:rsid w:val="00A41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D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D5F"/>
    <w:rPr>
      <w:smallCaps/>
      <w:color w:val="auto"/>
      <w:u w:val="single"/>
    </w:rPr>
  </w:style>
  <w:style w:type="character" w:styleId="IntenseReference">
    <w:name w:val="Intense Reference"/>
    <w:basedOn w:val="DefaultParagraphFont"/>
    <w:uiPriority w:val="32"/>
    <w:qFormat/>
    <w:rsid w:val="00A41D5F"/>
    <w:rPr>
      <w:b/>
      <w:bCs/>
      <w:smallCaps/>
      <w:color w:val="auto"/>
      <w:spacing w:val="5"/>
      <w:u w:val="single"/>
    </w:rPr>
  </w:style>
  <w:style w:type="paragraph" w:customStyle="1" w:styleId="2ColumnHeading">
    <w:name w:val="2Column Heading"/>
    <w:basedOn w:val="BodyText"/>
    <w:qFormat/>
    <w:rsid w:val="00A41D5F"/>
    <w:pPr>
      <w:spacing w:after="60"/>
      <w:ind w:left="-2268"/>
    </w:pPr>
    <w:rPr>
      <w:b/>
    </w:rPr>
  </w:style>
  <w:style w:type="paragraph" w:customStyle="1" w:styleId="Heading1TOC">
    <w:name w:val="Heading1 TOC"/>
    <w:basedOn w:val="Normal"/>
    <w:qFormat/>
    <w:rsid w:val="00A41D5F"/>
    <w:pPr>
      <w:spacing w:before="240" w:after="120"/>
    </w:pPr>
    <w:rPr>
      <w:rFonts w:ascii="Times New Roman" w:hAnsi="Times New Roman"/>
      <w:b/>
      <w:sz w:val="32"/>
    </w:rPr>
  </w:style>
  <w:style w:type="paragraph" w:customStyle="1" w:styleId="Heading2TOC">
    <w:name w:val="Heading2 TOC"/>
    <w:basedOn w:val="Normal"/>
    <w:qFormat/>
    <w:rsid w:val="00A41D5F"/>
    <w:pPr>
      <w:spacing w:before="240" w:after="60"/>
    </w:pPr>
    <w:rPr>
      <w:rFonts w:ascii="Times New Roman" w:hAnsi="Times New Roman"/>
      <w:b/>
      <w:sz w:val="28"/>
    </w:rPr>
  </w:style>
  <w:style w:type="character" w:customStyle="1" w:styleId="Underline">
    <w:name w:val="Underline"/>
    <w:basedOn w:val="DefaultParagraphFont"/>
    <w:qFormat/>
    <w:rsid w:val="00A41D5F"/>
    <w:rPr>
      <w:u w:val="single"/>
    </w:rPr>
  </w:style>
  <w:style w:type="character" w:customStyle="1" w:styleId="BoldandItalics">
    <w:name w:val="Bold and Italics"/>
    <w:qFormat/>
    <w:rsid w:val="00A41D5F"/>
    <w:rPr>
      <w:b/>
      <w:i/>
      <w:u w:val="none"/>
    </w:rPr>
  </w:style>
  <w:style w:type="paragraph" w:styleId="BalloonText">
    <w:name w:val="Balloon Text"/>
    <w:basedOn w:val="Normal"/>
    <w:link w:val="BalloonTextChar"/>
    <w:rsid w:val="00A41D5F"/>
    <w:rPr>
      <w:rFonts w:ascii="Tahoma" w:hAnsi="Tahoma" w:cs="Tahoma"/>
      <w:sz w:val="16"/>
      <w:szCs w:val="16"/>
    </w:rPr>
  </w:style>
  <w:style w:type="character" w:customStyle="1" w:styleId="BalloonTextChar">
    <w:name w:val="Balloon Text Char"/>
    <w:basedOn w:val="DefaultParagraphFont"/>
    <w:link w:val="BalloonText"/>
    <w:rsid w:val="00A41D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D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D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D5F"/>
    <w:rPr>
      <w:b/>
      <w:color w:val="660033"/>
      <w:spacing w:val="0"/>
    </w:rPr>
  </w:style>
  <w:style w:type="paragraph" w:customStyle="1" w:styleId="Nameditemlist">
    <w:name w:val="Named item list"/>
    <w:basedOn w:val="BodyText"/>
    <w:qFormat/>
    <w:rsid w:val="00A41D5F"/>
    <w:pPr>
      <w:tabs>
        <w:tab w:val="left" w:pos="2835"/>
      </w:tabs>
      <w:ind w:left="2835" w:hanging="2835"/>
    </w:pPr>
  </w:style>
  <w:style w:type="paragraph" w:customStyle="1" w:styleId="BodyTextnopadding">
    <w:name w:val="Body Text no padding"/>
    <w:basedOn w:val="BodyText"/>
    <w:qFormat/>
    <w:rsid w:val="00A41D5F"/>
    <w:pPr>
      <w:spacing w:before="0" w:after="0"/>
    </w:pPr>
  </w:style>
  <w:style w:type="paragraph" w:customStyle="1" w:styleId="BodyTextBold">
    <w:name w:val="Body Text Bold"/>
    <w:basedOn w:val="BodyText"/>
    <w:qFormat/>
    <w:rsid w:val="00A41D5F"/>
    <w:rPr>
      <w:b/>
    </w:rPr>
  </w:style>
  <w:style w:type="character" w:styleId="Hyperlink">
    <w:name w:val="Hyperlink"/>
    <w:basedOn w:val="DefaultParagraphFont"/>
    <w:uiPriority w:val="99"/>
    <w:unhideWhenUsed/>
    <w:rsid w:val="00A01F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1081</Words>
  <Characters>6913</Characters>
  <Application>Microsoft Office Word</Application>
  <DocSecurity>0</DocSecurity>
  <Lines>288</Lines>
  <Paragraphs>115</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UETTDREL19 Identify and interpret characteristics of electrical apparatus associated with power industry assets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