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4240" w:rsidP="00564240">
      <w:pPr>
        <w:pStyle w:val="Title"/>
      </w:pPr>
      <w:r>
        <w:fldChar w:fldCharType="begin"/>
      </w:r>
      <w:r>
        <w:instrText xml:space="preserve"> TITLE   \* MERGEFORMAT </w:instrText>
      </w:r>
      <w:r>
        <w:fldChar w:fldCharType="separate"/>
      </w:r>
      <w:r>
        <w:t>UETTDREL17 Operate asset inspection machinery and equipment near live electrical apparatus</w:t>
      </w:r>
      <w:r>
        <w:fldChar w:fldCharType="end"/>
      </w:r>
    </w:p>
    <w:p w:rsidR="00564240" w:rsidP="00564240">
      <w:pPr>
        <w:pStyle w:val="Version"/>
        <w:sectPr w:rsidSect="002402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0260" w:rsidP="00240260">
      <w:pPr>
        <w:pStyle w:val="SuperHeading"/>
      </w:pPr>
      <w:r w:rsidRPr="00240260">
        <w:t>UETTDREL17 Operate asset inspection machinery and equipment near live electrical apparatus</w:t>
      </w:r>
    </w:p>
    <w:p w:rsidR="00000000" w:rsidRPr="00240260" w:rsidP="00240260">
      <w:pPr>
        <w:pStyle w:val="Heading1"/>
      </w:pPr>
      <w:bookmarkStart w:id="1" w:name="O_1002965"/>
      <w:bookmarkEnd w:id="1"/>
      <w:r w:rsidRPr="00240260">
        <w:t>Modification History</w:t>
      </w:r>
    </w:p>
    <w:tbl>
      <w:tblPr>
        <w:tblW w:w="9497" w:type="dxa"/>
        <w:tblLayout w:type="fixed"/>
        <w:tblCellMar>
          <w:left w:w="62" w:type="dxa"/>
          <w:right w:w="62" w:type="dxa"/>
        </w:tblCellMar>
        <w:tblLook w:val="0000"/>
      </w:tblPr>
      <w:tblGrid>
        <w:gridCol w:w="9497"/>
      </w:tblGrid>
      <w:tr w:rsidTr="002402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0260" w:rsidP="00240260">
            <w:pPr>
              <w:pStyle w:val="BodyText"/>
            </w:pPr>
            <w:r w:rsidRPr="00240260">
              <w:t>Release 1. This is the first release of this unit of competency in the UET Transmission, Distribution and Rail Sector Training Package.</w:t>
            </w:r>
          </w:p>
        </w:tc>
      </w:tr>
    </w:tbl>
    <w:p w:rsidR="00000000" w:rsidRPr="00240260" w:rsidP="00240260">
      <w:pPr>
        <w:pStyle w:val="NoPaddingFontSize1"/>
      </w:pPr>
    </w:p>
    <w:p w:rsidR="00000000" w:rsidRPr="00240260" w:rsidP="00240260">
      <w:pPr>
        <w:pStyle w:val="AllowPageBreak"/>
      </w:pPr>
    </w:p>
    <w:p w:rsidR="00000000" w:rsidRPr="00240260" w:rsidP="00240260">
      <w:pPr>
        <w:pStyle w:val="Heading1"/>
      </w:pPr>
      <w:bookmarkStart w:id="2" w:name="O_1002966"/>
      <w:bookmarkEnd w:id="2"/>
      <w:r w:rsidRPr="00240260">
        <w:t>Application</w:t>
      </w:r>
    </w:p>
    <w:tbl>
      <w:tblPr>
        <w:tblW w:w="9497" w:type="dxa"/>
        <w:tblLayout w:type="fixed"/>
        <w:tblCellMar>
          <w:left w:w="62" w:type="dxa"/>
          <w:right w:w="62" w:type="dxa"/>
        </w:tblCellMar>
        <w:tblLook w:val="0000"/>
      </w:tblPr>
      <w:tblGrid>
        <w:gridCol w:w="9497"/>
      </w:tblGrid>
      <w:tr w:rsidTr="002402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0260" w:rsidP="00240260">
            <w:pPr>
              <w:pStyle w:val="BodyText"/>
            </w:pPr>
            <w:r w:rsidRPr="00240260">
              <w:t>This unit involves the skills and knowledge required to operate asset inspection machin</w:t>
            </w:r>
            <w:r w:rsidRPr="00240260">
              <w:t>ery and equipment near live electrical apparatus in the electricity supply industry (ESI).</w:t>
            </w:r>
          </w:p>
          <w:p w:rsidR="00000000" w:rsidRPr="00240260" w:rsidP="00240260">
            <w:pPr>
              <w:pStyle w:val="BodyText"/>
            </w:pPr>
            <w:r w:rsidRPr="00240260">
              <w:t>It includes inspecting and maintaining machinery and equipment, identifying hazards, assessing risks and implementing risk control measures. It also includes complyi</w:t>
            </w:r>
            <w:r w:rsidRPr="00240260">
              <w:t>ng with relevant regulatory agencies/bodies, legislation, industry guidelines, codes of practice for safe use of machinery and equipment operating near live electrical and mechanical apparatus.</w:t>
            </w:r>
          </w:p>
          <w:p w:rsidR="00000000" w:rsidRPr="00240260" w:rsidP="00240260">
            <w:pPr>
              <w:pStyle w:val="BodyText"/>
            </w:pPr>
            <w:r w:rsidRPr="00240260">
              <w:t>This unit would be applied by asset inspectors engaged in regu</w:t>
            </w:r>
            <w:r w:rsidRPr="00240260">
              <w:t>lar and methodical inspection and treatment of poles and inspection of electrical apparatus in the transmission and distribution industry sector.</w:t>
            </w:r>
          </w:p>
          <w:p w:rsidR="00000000" w:rsidRPr="00240260" w:rsidP="00240260">
            <w:pPr>
              <w:pStyle w:val="BodyText"/>
            </w:pPr>
            <w:r w:rsidRPr="00240260">
              <w:t>The application of the skills and knowledge described in this unit may require a license to operate specific p</w:t>
            </w:r>
            <w:r w:rsidRPr="00240260">
              <w:t>ieces of equipment such as elevated work platforms.</w:t>
            </w:r>
          </w:p>
          <w:p w:rsidR="00000000" w:rsidRPr="00240260" w:rsidP="00240260">
            <w:pPr>
              <w:pStyle w:val="BodyText"/>
            </w:pPr>
            <w:r w:rsidRPr="00240260">
              <w:t>Other conditions may apply under state and territory legislative and regulatory licencing requirements which must be confirmed prior to commencing this unit.</w:t>
            </w:r>
          </w:p>
        </w:tc>
      </w:tr>
    </w:tbl>
    <w:p w:rsidR="00000000" w:rsidRPr="00240260" w:rsidP="00240260">
      <w:pPr>
        <w:pStyle w:val="NoPaddingFontSize1"/>
      </w:pPr>
    </w:p>
    <w:p w:rsidR="00000000" w:rsidRPr="00240260" w:rsidP="00240260">
      <w:pPr>
        <w:pStyle w:val="AllowPageBreak"/>
      </w:pPr>
    </w:p>
    <w:p w:rsidR="00000000" w:rsidRPr="00240260" w:rsidP="00240260">
      <w:pPr>
        <w:pStyle w:val="Heading1"/>
      </w:pPr>
      <w:bookmarkStart w:id="3" w:name="O_1002967"/>
      <w:bookmarkEnd w:id="3"/>
      <w:r w:rsidRPr="00240260">
        <w:t>Pre-requisite Unit</w:t>
      </w:r>
    </w:p>
    <w:tbl>
      <w:tblPr>
        <w:tblW w:w="9497" w:type="dxa"/>
        <w:tblLayout w:type="fixed"/>
        <w:tblCellMar>
          <w:left w:w="62" w:type="dxa"/>
          <w:right w:w="62" w:type="dxa"/>
        </w:tblCellMar>
        <w:tblLook w:val="0000"/>
      </w:tblPr>
      <w:tblGrid>
        <w:gridCol w:w="9497"/>
      </w:tblGrid>
      <w:tr w:rsidTr="002402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0260" w:rsidP="00240260">
            <w:pPr>
              <w:pStyle w:val="BodyText"/>
            </w:pPr>
            <w:r w:rsidRPr="00240260">
              <w:t>Common</w:t>
            </w:r>
            <w:r w:rsidRPr="00240260">
              <w:t xml:space="preserve"> Unit Group</w:t>
            </w:r>
          </w:p>
          <w:p w:rsidR="00000000" w:rsidRPr="00240260" w:rsidP="00240260">
            <w:pPr>
              <w:pStyle w:val="BodyText"/>
            </w:pPr>
            <w:r w:rsidRPr="00240260">
              <w:t>UEENEEE101A Apply Occupational Health and Safety regulations, codes and practices in the workplace</w:t>
            </w:r>
          </w:p>
          <w:p w:rsidR="00000000" w:rsidRPr="00240260" w:rsidP="00240260">
            <w:pPr>
              <w:pStyle w:val="BodyText"/>
            </w:pPr>
            <w:r w:rsidRPr="00240260">
              <w:t>UETTDREL13 Comply with sustainability, environmental and incidental response policies and procedures</w:t>
            </w:r>
          </w:p>
          <w:p w:rsidR="00000000" w:rsidRPr="00240260" w:rsidP="00240260">
            <w:pPr>
              <w:pStyle w:val="BodyText"/>
            </w:pPr>
            <w:r w:rsidRPr="00240260">
              <w:t>UETTDREL14 Working safely near live electric</w:t>
            </w:r>
            <w:r w:rsidRPr="00240260">
              <w:t>al apparatus as a non-electrical worker</w:t>
            </w:r>
          </w:p>
        </w:tc>
      </w:tr>
    </w:tbl>
    <w:p w:rsidR="00000000" w:rsidRPr="00240260" w:rsidP="00240260">
      <w:pPr>
        <w:pStyle w:val="NoPaddingFontSize1"/>
      </w:pPr>
    </w:p>
    <w:p w:rsidR="00000000" w:rsidRPr="00240260" w:rsidP="00240260">
      <w:pPr>
        <w:pStyle w:val="AllowPageBreak"/>
      </w:pPr>
    </w:p>
    <w:p w:rsidR="00000000" w:rsidRPr="00240260" w:rsidP="00240260">
      <w:pPr>
        <w:pStyle w:val="Heading1"/>
      </w:pPr>
      <w:bookmarkStart w:id="4" w:name="O_1002968"/>
      <w:bookmarkEnd w:id="4"/>
      <w:r w:rsidRPr="00240260">
        <w:t>Competency Field</w:t>
      </w:r>
    </w:p>
    <w:tbl>
      <w:tblPr>
        <w:tblW w:w="9497" w:type="dxa"/>
        <w:tblLayout w:type="fixed"/>
        <w:tblCellMar>
          <w:left w:w="62" w:type="dxa"/>
          <w:right w:w="62" w:type="dxa"/>
        </w:tblCellMar>
        <w:tblLook w:val="0000"/>
      </w:tblPr>
      <w:tblGrid>
        <w:gridCol w:w="9497"/>
      </w:tblGrid>
      <w:tr w:rsidTr="002402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0260" w:rsidP="00240260">
            <w:pPr>
              <w:pStyle w:val="BodyText"/>
            </w:pPr>
            <w:r w:rsidRPr="00240260">
              <w:t>Entry Level Cross Discipline</w:t>
            </w:r>
          </w:p>
        </w:tc>
      </w:tr>
    </w:tbl>
    <w:p w:rsidR="00000000" w:rsidRPr="00240260" w:rsidP="00240260">
      <w:pPr>
        <w:pStyle w:val="NoPaddingFontSize1"/>
      </w:pPr>
    </w:p>
    <w:p w:rsidR="00000000" w:rsidRPr="00240260" w:rsidP="00240260">
      <w:pPr>
        <w:pStyle w:val="AllowPageBreak"/>
      </w:pPr>
    </w:p>
    <w:p w:rsidR="00000000" w:rsidRPr="00240260" w:rsidP="00240260">
      <w:pPr>
        <w:pStyle w:val="Heading1"/>
      </w:pPr>
      <w:bookmarkStart w:id="5" w:name="O_1002969"/>
      <w:bookmarkEnd w:id="5"/>
      <w:r w:rsidRPr="00240260">
        <w:t>Unit Sector</w:t>
      </w:r>
    </w:p>
    <w:tbl>
      <w:tblPr>
        <w:tblW w:w="9497" w:type="dxa"/>
        <w:tblLayout w:type="fixed"/>
        <w:tblCellMar>
          <w:left w:w="62" w:type="dxa"/>
          <w:right w:w="62" w:type="dxa"/>
        </w:tblCellMar>
        <w:tblLook w:val="0000"/>
      </w:tblPr>
      <w:tblGrid>
        <w:gridCol w:w="9497"/>
      </w:tblGrid>
      <w:tr w:rsidTr="002402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0260" w:rsidP="00240260">
            <w:pPr>
              <w:pStyle w:val="BodyText"/>
            </w:pPr>
            <w:r w:rsidRPr="00240260">
              <w:t>Not applicable.</w:t>
            </w:r>
          </w:p>
        </w:tc>
      </w:tr>
    </w:tbl>
    <w:p w:rsidR="00000000" w:rsidRPr="00240260" w:rsidP="00240260">
      <w:pPr>
        <w:pStyle w:val="NoPaddingFontSize1"/>
      </w:pPr>
    </w:p>
    <w:p w:rsidR="00000000" w:rsidRPr="00240260" w:rsidP="00240260">
      <w:pPr>
        <w:pStyle w:val="AllowPageBreak"/>
      </w:pPr>
    </w:p>
    <w:p w:rsidR="00000000" w:rsidRPr="00240260" w:rsidP="00240260">
      <w:pPr>
        <w:pStyle w:val="Heading1"/>
      </w:pPr>
      <w:bookmarkStart w:id="6" w:name="O_1002970"/>
      <w:bookmarkEnd w:id="6"/>
      <w:r w:rsidRPr="0024026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4026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40260" w:rsidP="00240260">
            <w:pPr>
              <w:pStyle w:val="BodyText"/>
            </w:pPr>
            <w:r w:rsidRPr="0024026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rPr>
                <w:rStyle w:val="SpecialBold"/>
              </w:rPr>
              <w:t>PERFORMANCE CRITERIA</w:t>
            </w:r>
          </w:p>
        </w:tc>
      </w:tr>
      <w:tr w:rsidTr="0024026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t>Performance criteria describe the performance needed to demonstrate achievement of the element.</w:t>
            </w:r>
          </w:p>
        </w:tc>
      </w:tr>
      <w:tr w:rsidTr="002402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40260" w:rsidP="00240260">
            <w:pPr>
              <w:pStyle w:val="BodyText"/>
            </w:pPr>
            <w:r w:rsidRPr="0024026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40260" w:rsidP="00240260">
            <w:pPr>
              <w:pStyle w:val="BodyText"/>
            </w:pPr>
            <w:r w:rsidRPr="00240260">
              <w:rPr>
                <w:rStyle w:val="SpecialBold"/>
              </w:rPr>
              <w:t>Prepare to operate machinery and equipment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t>Relevant work instructions are rec</w:t>
            </w:r>
            <w:r w:rsidRPr="00240260">
              <w:t>eived and confirmed</w:t>
            </w:r>
          </w:p>
        </w:tc>
      </w:tr>
      <w:tr w:rsidTr="002402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02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t>Job requirements are discussed with relevant personnel and performed in accordance with workplace procedures</w:t>
            </w:r>
          </w:p>
        </w:tc>
      </w:tr>
      <w:tr w:rsidTr="002402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02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t>Work health and safety (WHS)/occupational health and safety (OHS) and e</w:t>
            </w:r>
            <w:r w:rsidRPr="00240260">
              <w:t>nvironmental workplace procedures are received and confirmed</w:t>
            </w:r>
          </w:p>
        </w:tc>
      </w:tr>
      <w:tr w:rsidTr="002402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02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t>Work is prioritised and sequenced following consultation with relevant personnel for completion within acceptable timeframes and in accordance with workplace procedures</w:t>
            </w:r>
          </w:p>
        </w:tc>
      </w:tr>
      <w:tr w:rsidTr="002402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02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t xml:space="preserve">Hazards are </w:t>
            </w:r>
            <w:r w:rsidRPr="00240260">
              <w:t>identified, WHS/OHS risks assessed and control measures identified in accordance with workplace procedures</w:t>
            </w:r>
          </w:p>
        </w:tc>
      </w:tr>
      <w:tr w:rsidTr="002402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02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t>Relevant work permits are obtained, as required, to access and perform work in accordance with job requirements and/or workplace procedures</w:t>
            </w:r>
          </w:p>
        </w:tc>
      </w:tr>
      <w:tr w:rsidTr="002402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02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t>Resources including machinery, equipment and personal protective equipment (PPE) required for the job are obtained and confirmed in working order in accordance with workplace procedures</w:t>
            </w:r>
          </w:p>
        </w:tc>
      </w:tr>
      <w:tr w:rsidTr="002402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02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t>Relevant person responsible for first aid and related work safety procedures at the worksite is confirmed in accordance with workplace procedures to ensure safety measures are followed in the instance of an incident</w:t>
            </w:r>
          </w:p>
        </w:tc>
      </w:tr>
      <w:tr w:rsidTr="002402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02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t xml:space="preserve">Liaison and communication issues </w:t>
            </w:r>
            <w:r w:rsidRPr="00240260">
              <w:t xml:space="preserve">with appropriate personnel, authorities, clients and land owners are </w:t>
            </w:r>
            <w:r w:rsidRPr="00240260">
              <w:t>resolved to carry out work, where necessary</w:t>
            </w:r>
          </w:p>
        </w:tc>
      </w:tr>
      <w:tr w:rsidTr="002402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02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t>Worksite is prepared to minimise risk, damage to property, commerce and individuals in accordance with workplace procedures</w:t>
            </w:r>
          </w:p>
        </w:tc>
      </w:tr>
      <w:tr w:rsidTr="002402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02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t>Per</w:t>
            </w:r>
            <w:r w:rsidRPr="00240260">
              <w:t>sonnel participating in work are fully briefed and responsibilities confirmed in accordance with workplace procedures</w:t>
            </w:r>
          </w:p>
        </w:tc>
      </w:tr>
      <w:tr w:rsidTr="002402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02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t>Traffic management is checked as implemented in accordance with workplace procedures</w:t>
            </w:r>
          </w:p>
        </w:tc>
      </w:tr>
      <w:tr w:rsidTr="002402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02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rPr>
                <w:rStyle w:val="SpecialBold"/>
              </w:rPr>
              <w:t>1.13</w:t>
            </w:r>
          </w:p>
        </w:tc>
        <w:tc>
          <w:tcPr>
            <w:tcW w:w="5592"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t>Pre-operational checks are undertaken to confirm safe and correct operation of machinery and equipment for safe use near live electrical apparatus in accordance with job requirements and workplace procedures</w:t>
            </w:r>
          </w:p>
        </w:tc>
      </w:tr>
      <w:tr w:rsidTr="002402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40260" w:rsidP="00240260">
            <w:pPr>
              <w:pStyle w:val="BodyText"/>
            </w:pPr>
            <w:r w:rsidRPr="0024026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40260" w:rsidP="00240260">
            <w:pPr>
              <w:pStyle w:val="BodyText"/>
            </w:pPr>
            <w:r w:rsidRPr="00240260">
              <w:rPr>
                <w:rStyle w:val="SpecialBold"/>
              </w:rPr>
              <w:t>Carry out the operation of machinery and equipment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t>WHS/OHS, sustainable energy and environmental principles and practices are monitored and followed to reduce incidents of accidents in accordance with workplace procedures</w:t>
            </w:r>
          </w:p>
        </w:tc>
      </w:tr>
      <w:tr w:rsidTr="002402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02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t>Appropriate machinery and equipment are selected to perform job requirements</w:t>
            </w:r>
          </w:p>
        </w:tc>
      </w:tr>
      <w:tr w:rsidTr="002402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02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t>Machinery and equipment, techniques and practices are followed in accordance with manufacturer instructions and job requirements</w:t>
            </w:r>
          </w:p>
        </w:tc>
      </w:tr>
      <w:tr w:rsidTr="002402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02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t>Machinery and equipment are used near live electrical apparatus in agreed timeframes, to quality standards and with minimum waste</w:t>
            </w:r>
          </w:p>
        </w:tc>
      </w:tr>
      <w:tr w:rsidTr="002402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02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t>Hazard warnings and safety signs are recognised and hazards and identified WHS/OHS risks are reported to immediate appr</w:t>
            </w:r>
            <w:r w:rsidRPr="00240260">
              <w:t>opriate personnel for directions in accordance with workplace procedures</w:t>
            </w:r>
          </w:p>
        </w:tc>
      </w:tr>
      <w:tr w:rsidTr="002402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02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t>Machinery and equipment are safely operated near live electrical apparatus in accordance with work schedule, job requirements, given instructions and workplace procedures</w:t>
            </w:r>
          </w:p>
        </w:tc>
      </w:tr>
      <w:tr w:rsidTr="002402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02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rPr>
                <w:rStyle w:val="SpecialBold"/>
              </w:rPr>
              <w:t>2.</w:t>
            </w:r>
            <w:r w:rsidRPr="00240260">
              <w:rPr>
                <w:rStyle w:val="SpecialBold"/>
              </w:rPr>
              <w:t>7</w:t>
            </w:r>
          </w:p>
        </w:tc>
        <w:tc>
          <w:tcPr>
            <w:tcW w:w="5592"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t>Unplanned events are referred to relevant authorised personnel for directions in accordance with workplace procedures</w:t>
            </w:r>
          </w:p>
        </w:tc>
      </w:tr>
      <w:tr w:rsidTr="002402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02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t>Problems associated with the operation of machinery and equipment near live electrical apparatus are attended to using acquired known solutions and skills related to routine procedures to ensure work instructions and workplace procedures are met</w:t>
            </w:r>
          </w:p>
        </w:tc>
      </w:tr>
      <w:tr w:rsidTr="002402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02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t>Kno</w:t>
            </w:r>
            <w:r w:rsidRPr="00240260">
              <w:t>wn solutions to a variety of problems are applied using acquired knowledge and associated skills</w:t>
            </w:r>
          </w:p>
        </w:tc>
      </w:tr>
      <w:tr w:rsidTr="002402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02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t>Quality checks of work are undertaken in accordance with industry standards and workplace procedures</w:t>
            </w:r>
          </w:p>
        </w:tc>
      </w:tr>
      <w:tr w:rsidTr="002402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40260" w:rsidP="00240260">
            <w:pPr>
              <w:pStyle w:val="BodyText"/>
            </w:pPr>
            <w:r w:rsidRPr="0024026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40260" w:rsidP="00240260">
            <w:pPr>
              <w:pStyle w:val="BodyText"/>
            </w:pPr>
            <w:r w:rsidRPr="00240260">
              <w:rPr>
                <w:rStyle w:val="SpecialBold"/>
              </w:rPr>
              <w:t>Complete the operation of machinery and equipme</w:t>
            </w:r>
            <w:r w:rsidRPr="00240260">
              <w:rPr>
                <w:rStyle w:val="SpecialBold"/>
              </w:rPr>
              <w:t>nt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t>Completed work is checked against work schedule, construction plans and drawings for compliance and anomalies are reported in accordance with workplace procedures</w:t>
            </w:r>
          </w:p>
        </w:tc>
      </w:tr>
      <w:tr w:rsidTr="002402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02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t>WHS/OHS and environmental incidents are reported in accordance with workplace procedures, as required</w:t>
            </w:r>
          </w:p>
        </w:tc>
      </w:tr>
      <w:tr w:rsidTr="002402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02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t>Worksite is cleaned and confirmed safe in accordance with workplace procedures</w:t>
            </w:r>
          </w:p>
        </w:tc>
      </w:tr>
      <w:tr w:rsidTr="002402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02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t>Machinery, equipment, tools and surplus resources and materia</w:t>
            </w:r>
            <w:r w:rsidRPr="00240260">
              <w:t>ls are, where appropriate, cleaned, checked and returned to storage in accordance with workplace procedures</w:t>
            </w:r>
          </w:p>
        </w:tc>
      </w:tr>
      <w:tr w:rsidTr="002402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02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t>Relevant person/s is notified of work completion in accordance with workplace procedures</w:t>
            </w:r>
          </w:p>
        </w:tc>
      </w:tr>
      <w:tr w:rsidTr="002402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02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t>Post-operational checks, minor maintenance and/or relevant documentation of machinery and equipment are conducted in accordance with requirements</w:t>
            </w:r>
          </w:p>
        </w:tc>
      </w:tr>
      <w:tr w:rsidTr="002402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02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t>Relevant work permits are signed off in accordance with workplace procedures</w:t>
            </w:r>
          </w:p>
        </w:tc>
      </w:tr>
      <w:tr w:rsidTr="002402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02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RPr="00240260" w:rsidP="00240260">
            <w:pPr>
              <w:pStyle w:val="BodyText"/>
            </w:pPr>
            <w:r w:rsidRPr="00240260">
              <w:t>Work records, repor</w:t>
            </w:r>
            <w:r w:rsidRPr="00240260">
              <w:t>ts and/or documentation are completed in accordance with workplace procedures</w:t>
            </w:r>
          </w:p>
        </w:tc>
      </w:tr>
    </w:tbl>
    <w:p w:rsidR="00000000" w:rsidRPr="00240260" w:rsidP="00240260">
      <w:pPr>
        <w:pStyle w:val="NoPaddingFontSize1"/>
      </w:pPr>
    </w:p>
    <w:p w:rsidR="00000000" w:rsidRPr="00240260" w:rsidP="00240260">
      <w:pPr>
        <w:pStyle w:val="AllowPageBreak"/>
      </w:pPr>
    </w:p>
    <w:p w:rsidR="00000000" w:rsidRPr="00240260" w:rsidP="00240260">
      <w:pPr>
        <w:pStyle w:val="Heading1"/>
      </w:pPr>
      <w:bookmarkStart w:id="7" w:name="O_1002971"/>
      <w:bookmarkEnd w:id="7"/>
      <w:r w:rsidRPr="00240260">
        <w:t>Foundation Skills</w:t>
      </w:r>
    </w:p>
    <w:tbl>
      <w:tblPr>
        <w:tblW w:w="9497" w:type="dxa"/>
        <w:tblLayout w:type="fixed"/>
        <w:tblCellMar>
          <w:left w:w="62" w:type="dxa"/>
          <w:right w:w="62" w:type="dxa"/>
        </w:tblCellMar>
        <w:tblLook w:val="0000"/>
      </w:tblPr>
      <w:tblGrid>
        <w:gridCol w:w="9497"/>
      </w:tblGrid>
      <w:tr w:rsidTr="002402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0260" w:rsidP="00240260">
            <w:pPr>
              <w:pStyle w:val="BodyText"/>
            </w:pPr>
            <w:r w:rsidRPr="00240260">
              <w:t>Foundation skills essential to performance are explicit in the performance criteria of this unit of competency.</w:t>
            </w:r>
          </w:p>
        </w:tc>
      </w:tr>
    </w:tbl>
    <w:p w:rsidR="00000000" w:rsidRPr="00240260" w:rsidP="00240260">
      <w:pPr>
        <w:pStyle w:val="NoPaddingFontSize1"/>
      </w:pPr>
    </w:p>
    <w:p w:rsidR="00000000" w:rsidRPr="00240260" w:rsidP="00240260">
      <w:pPr>
        <w:pStyle w:val="AllowPageBreak"/>
      </w:pPr>
    </w:p>
    <w:p w:rsidR="00000000" w:rsidRPr="00240260" w:rsidP="00240260">
      <w:pPr>
        <w:pStyle w:val="Heading1"/>
      </w:pPr>
      <w:bookmarkStart w:id="8" w:name="O_1002972"/>
      <w:bookmarkEnd w:id="8"/>
      <w:r w:rsidRPr="00240260">
        <w:t>Range of Conditions</w:t>
      </w:r>
    </w:p>
    <w:tbl>
      <w:tblPr>
        <w:tblW w:w="9497" w:type="dxa"/>
        <w:tblLayout w:type="fixed"/>
        <w:tblCellMar>
          <w:left w:w="62" w:type="dxa"/>
          <w:right w:w="62" w:type="dxa"/>
        </w:tblCellMar>
        <w:tblLook w:val="0000"/>
      </w:tblPr>
      <w:tblGrid>
        <w:gridCol w:w="9497"/>
      </w:tblGrid>
      <w:tr w:rsidTr="002402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0260" w:rsidP="00240260">
            <w:pPr>
              <w:pStyle w:val="BodyText"/>
            </w:pPr>
            <w:r w:rsidRPr="00240260">
              <w:t>Range is restricted to essential operating conditions and any other variables essential to the work environment.</w:t>
            </w:r>
          </w:p>
          <w:p w:rsidR="00000000" w:rsidRPr="00240260" w:rsidP="00240260">
            <w:pPr>
              <w:pStyle w:val="BodyText"/>
            </w:pPr>
            <w:r w:rsidRPr="00240260">
              <w:t>Non-essential conditions may be found in the Companion Volume Implementation Guide.</w:t>
            </w:r>
          </w:p>
        </w:tc>
      </w:tr>
    </w:tbl>
    <w:p w:rsidR="00000000" w:rsidRPr="00240260" w:rsidP="00240260">
      <w:pPr>
        <w:pStyle w:val="NoPaddingFontSize1"/>
      </w:pPr>
    </w:p>
    <w:p w:rsidR="00000000" w:rsidRPr="00240260" w:rsidP="00240260">
      <w:pPr>
        <w:pStyle w:val="AllowPageBreak"/>
      </w:pPr>
    </w:p>
    <w:p w:rsidR="00000000" w:rsidRPr="00240260" w:rsidP="00240260">
      <w:pPr>
        <w:pStyle w:val="Heading1"/>
      </w:pPr>
      <w:bookmarkStart w:id="9" w:name="O_1002973"/>
      <w:bookmarkEnd w:id="9"/>
      <w:r w:rsidRPr="00240260">
        <w:t>Unit Mapping Infor</w:t>
      </w:r>
      <w:r w:rsidRPr="00240260">
        <w:t>mation</w:t>
      </w:r>
    </w:p>
    <w:tbl>
      <w:tblPr>
        <w:tblW w:w="9497" w:type="dxa"/>
        <w:tblLayout w:type="fixed"/>
        <w:tblCellMar>
          <w:left w:w="62" w:type="dxa"/>
          <w:right w:w="62" w:type="dxa"/>
        </w:tblCellMar>
        <w:tblLook w:val="0000"/>
      </w:tblPr>
      <w:tblGrid>
        <w:gridCol w:w="9497"/>
      </w:tblGrid>
      <w:tr w:rsidTr="002402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0260" w:rsidP="00240260">
            <w:pPr>
              <w:pStyle w:val="BodyText"/>
            </w:pPr>
            <w:r w:rsidRPr="00240260">
              <w:t>This unit replaces and is equivalent to UETTDREL17A Operate asset inspection machinery and equipment near live electrical apparatus.</w:t>
            </w:r>
          </w:p>
        </w:tc>
      </w:tr>
    </w:tbl>
    <w:p w:rsidR="00000000" w:rsidRPr="00240260" w:rsidP="00240260">
      <w:pPr>
        <w:pStyle w:val="NoPaddingFontSize1"/>
      </w:pPr>
    </w:p>
    <w:p w:rsidR="00000000" w:rsidRPr="00240260" w:rsidP="00240260">
      <w:pPr>
        <w:pStyle w:val="AllowPageBreak"/>
      </w:pPr>
    </w:p>
    <w:p w:rsidR="00000000" w:rsidRPr="00240260" w:rsidP="00240260">
      <w:pPr>
        <w:pStyle w:val="Heading1"/>
      </w:pPr>
      <w:bookmarkStart w:id="10" w:name="O_1002980"/>
      <w:bookmarkEnd w:id="10"/>
      <w:r w:rsidRPr="00240260">
        <w:t>Links</w:t>
      </w:r>
    </w:p>
    <w:p w:rsidR="00000000" w:rsidRPr="00240260" w:rsidP="00564240">
      <w:pPr>
        <w:pStyle w:val="BodyText"/>
      </w:pPr>
      <w:r w:rsidRPr="00240260">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007B29">
        <w:rPr>
          <w:rStyle w:val="Hyperlink"/>
        </w:rPr>
        <w:t>https://vetnet.gov.au/Pages/TrainingDocs.aspx?q=229bace1-b7bc-4653-9300-dffb13ecfad7</w:t>
      </w:r>
      <w:r>
        <w:fldChar w:fldCharType="end"/>
      </w:r>
    </w:p>
    <w:p w:rsidR="00000000" w:rsidRPr="00240260" w:rsidP="00564240">
      <w:pPr>
        <w:pStyle w:val="BodyText"/>
        <w:sectPr w:rsidSect="00240260">
          <w:headerReference w:type="default" r:id="rId10"/>
          <w:footerReference w:type="default" r:id="rId11"/>
          <w:pgSz w:w="11908" w:h="16833"/>
          <w:pgMar w:top="1702" w:right="1418" w:bottom="1702" w:left="1418" w:header="992" w:footer="992" w:gutter="0"/>
          <w:cols w:space="720"/>
          <w:noEndnote/>
          <w:docGrid w:linePitch="299"/>
        </w:sectPr>
      </w:pPr>
    </w:p>
    <w:p w:rsidR="00000000" w:rsidRPr="00240260" w:rsidP="00240260">
      <w:pPr>
        <w:pStyle w:val="SuperHeading"/>
      </w:pPr>
      <w:r w:rsidRPr="00240260">
        <w:t>Assessment Requirements for UETTDREL17 Operate asset inspection machinery and equipment near live electrical apparatus</w:t>
      </w:r>
    </w:p>
    <w:p w:rsidR="00000000" w:rsidRPr="00240260" w:rsidP="00240260">
      <w:pPr>
        <w:pStyle w:val="Heading1"/>
      </w:pPr>
      <w:bookmarkStart w:id="11" w:name="O_1002975"/>
      <w:bookmarkEnd w:id="11"/>
      <w:r w:rsidRPr="00240260">
        <w:t>Modification History</w:t>
      </w:r>
    </w:p>
    <w:tbl>
      <w:tblPr>
        <w:tblW w:w="9497" w:type="dxa"/>
        <w:tblLayout w:type="fixed"/>
        <w:tblCellMar>
          <w:left w:w="62" w:type="dxa"/>
          <w:right w:w="62" w:type="dxa"/>
        </w:tblCellMar>
        <w:tblLook w:val="0000"/>
      </w:tblPr>
      <w:tblGrid>
        <w:gridCol w:w="9497"/>
      </w:tblGrid>
      <w:tr w:rsidTr="002402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0260" w:rsidP="00240260">
            <w:pPr>
              <w:pStyle w:val="BodyText"/>
            </w:pPr>
            <w:r w:rsidRPr="00240260">
              <w:t>Release 1. This is the first release of this unit of competency in the UET Transmission, Distribution and Rail Sector Training Package.</w:t>
            </w:r>
          </w:p>
        </w:tc>
      </w:tr>
    </w:tbl>
    <w:p w:rsidR="00000000" w:rsidRPr="00240260" w:rsidP="00240260">
      <w:pPr>
        <w:pStyle w:val="NoPaddingFontSize1"/>
      </w:pPr>
    </w:p>
    <w:p w:rsidR="00000000" w:rsidRPr="00240260" w:rsidP="00240260">
      <w:pPr>
        <w:pStyle w:val="AllowPageBreak"/>
      </w:pPr>
    </w:p>
    <w:p w:rsidR="00000000" w:rsidRPr="00240260" w:rsidP="00240260">
      <w:pPr>
        <w:pStyle w:val="Heading1"/>
      </w:pPr>
      <w:bookmarkStart w:id="12" w:name="O_1002976"/>
      <w:bookmarkEnd w:id="12"/>
      <w:r w:rsidRPr="00240260">
        <w:t>Performance Evidence</w:t>
      </w:r>
    </w:p>
    <w:tbl>
      <w:tblPr>
        <w:tblW w:w="9497" w:type="dxa"/>
        <w:tblLayout w:type="fixed"/>
        <w:tblCellMar>
          <w:left w:w="62" w:type="dxa"/>
          <w:right w:w="62" w:type="dxa"/>
        </w:tblCellMar>
        <w:tblLook w:val="0000"/>
      </w:tblPr>
      <w:tblGrid>
        <w:gridCol w:w="9497"/>
      </w:tblGrid>
      <w:tr w:rsidTr="002402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t xml:space="preserve">Evidence required to demonstrate competence in this unit must be relevant to and satisfy all of the requirements of the elements and performance criteria on at least two separate occasions and include:  </w:t>
            </w:r>
          </w:p>
        </w:tc>
      </w:tr>
      <w:tr w:rsidTr="002402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0260" w:rsidP="00240260">
            <w:pPr>
              <w:pStyle w:val="ListBullet"/>
            </w:pPr>
            <w:r w:rsidRPr="00240260">
              <w:t>applying relevant work health and safety (WHS)/occ</w:t>
            </w:r>
            <w:r w:rsidRPr="00240260">
              <w:t xml:space="preserve">upational health and safety (OHS) requirements, including the use of risk control measures </w:t>
            </w:r>
          </w:p>
          <w:p w:rsidR="00000000" w:rsidRPr="00240260" w:rsidP="00240260">
            <w:pPr>
              <w:pStyle w:val="ListBullet"/>
            </w:pPr>
            <w:r w:rsidRPr="00240260">
              <w:t>applying sustainable energy principles and practices</w:t>
            </w:r>
          </w:p>
          <w:p w:rsidR="00000000" w:rsidRPr="00240260" w:rsidP="00240260">
            <w:pPr>
              <w:pStyle w:val="ListBullet"/>
            </w:pPr>
            <w:r w:rsidRPr="00240260">
              <w:t>confirming operational knowledge associated with the operation of control machinery and equipment near live ele</w:t>
            </w:r>
            <w:r w:rsidRPr="00240260">
              <w:t>ctrical apparatus in all of the following:</w:t>
            </w:r>
          </w:p>
          <w:p w:rsidR="00000000" w:rsidRPr="00240260" w:rsidP="00240260">
            <w:pPr>
              <w:pStyle w:val="ListBullet2"/>
            </w:pPr>
            <w:r w:rsidRPr="00240260">
              <w:t>recognition of aerial voltage systems</w:t>
            </w:r>
          </w:p>
          <w:p w:rsidR="00000000" w:rsidRPr="00240260" w:rsidP="00240260">
            <w:pPr>
              <w:pStyle w:val="ListBullet2"/>
            </w:pPr>
            <w:r w:rsidRPr="00240260">
              <w:t>identification of low voltage (LV) aerial circuits</w:t>
            </w:r>
          </w:p>
          <w:p w:rsidR="00000000" w:rsidRPr="00240260" w:rsidP="00240260">
            <w:pPr>
              <w:pStyle w:val="ListBullet2"/>
            </w:pPr>
            <w:r w:rsidRPr="00240260">
              <w:t>identification of high voltage (HV) aerial circuits</w:t>
            </w:r>
          </w:p>
          <w:p w:rsidR="00000000" w:rsidRPr="00240260" w:rsidP="00240260">
            <w:pPr>
              <w:pStyle w:val="ListBullet2"/>
            </w:pPr>
            <w:r w:rsidRPr="00240260">
              <w:t>safe approach distance so defined by relevant authorities</w:t>
            </w:r>
          </w:p>
          <w:p w:rsidR="00000000" w:rsidRPr="00240260" w:rsidP="00240260">
            <w:pPr>
              <w:pStyle w:val="ListBullet2"/>
            </w:pPr>
            <w:r w:rsidRPr="00240260">
              <w:t>use of technical standards, acts, regulations, codes /guidelines and established/enterprise/asset owner’s procedures</w:t>
            </w:r>
          </w:p>
          <w:p w:rsidR="00000000" w:rsidRPr="00240260" w:rsidP="00240260">
            <w:pPr>
              <w:pStyle w:val="ListBullet2"/>
            </w:pPr>
            <w:r w:rsidRPr="00240260">
              <w:t>system control – information required and functions</w:t>
            </w:r>
          </w:p>
          <w:p w:rsidR="00000000" w:rsidRPr="00240260" w:rsidP="00240260">
            <w:pPr>
              <w:pStyle w:val="ListBullet2"/>
            </w:pPr>
            <w:r w:rsidRPr="00240260">
              <w:t>vicinity permit – information required and functions</w:t>
            </w:r>
          </w:p>
          <w:p w:rsidR="00000000" w:rsidRPr="00240260" w:rsidP="00240260">
            <w:pPr>
              <w:pStyle w:val="ListBullet2"/>
            </w:pPr>
            <w:r w:rsidRPr="00240260">
              <w:t>confirm environmental principals a</w:t>
            </w:r>
            <w:r w:rsidRPr="00240260">
              <w:t>nd procedures</w:t>
            </w:r>
          </w:p>
          <w:p w:rsidR="00000000" w:rsidRPr="00240260" w:rsidP="00240260">
            <w:pPr>
              <w:pStyle w:val="ListBullet"/>
            </w:pPr>
            <w:r w:rsidRPr="00240260">
              <w:t>confirming safe practices associated with the operation of control machinery and equipment near live electrical apparatus in all of the following:</w:t>
            </w:r>
          </w:p>
          <w:p w:rsidR="00000000" w:rsidRPr="00240260" w:rsidP="00240260">
            <w:pPr>
              <w:pStyle w:val="ListBullet2"/>
            </w:pPr>
            <w:r w:rsidRPr="00240260">
              <w:t>WHS/OHS safety practices and procedures</w:t>
            </w:r>
          </w:p>
          <w:p w:rsidR="00000000" w:rsidRPr="00240260" w:rsidP="00240260">
            <w:pPr>
              <w:pStyle w:val="ListBullet2"/>
            </w:pPr>
            <w:r w:rsidRPr="00240260">
              <w:t>electric shock and resuscitation</w:t>
            </w:r>
          </w:p>
          <w:p w:rsidR="00000000" w:rsidRPr="00240260" w:rsidP="00240260">
            <w:pPr>
              <w:pStyle w:val="ListBullet2"/>
            </w:pPr>
            <w:r w:rsidRPr="00240260">
              <w:t xml:space="preserve">events constituting </w:t>
            </w:r>
            <w:r w:rsidRPr="00240260">
              <w:t>an incident</w:t>
            </w:r>
          </w:p>
          <w:p w:rsidR="00000000" w:rsidRPr="00240260" w:rsidP="00240260">
            <w:pPr>
              <w:pStyle w:val="ListBullet2"/>
            </w:pPr>
            <w:r w:rsidRPr="00240260">
              <w:t>procedures in the event of an  incident</w:t>
            </w:r>
          </w:p>
          <w:p w:rsidR="00000000" w:rsidRPr="00240260" w:rsidP="00240260">
            <w:pPr>
              <w:pStyle w:val="ListBullet2"/>
            </w:pPr>
            <w:r w:rsidRPr="00240260">
              <w:t>methods of identifying hazards</w:t>
            </w:r>
          </w:p>
          <w:p w:rsidR="00000000" w:rsidRPr="00240260" w:rsidP="00240260">
            <w:pPr>
              <w:pStyle w:val="ListBullet2"/>
            </w:pPr>
            <w:r w:rsidRPr="00240260">
              <w:t>risk assessment procedures</w:t>
            </w:r>
          </w:p>
          <w:p w:rsidR="00000000" w:rsidRPr="00240260" w:rsidP="00240260">
            <w:pPr>
              <w:pStyle w:val="ListBullet2"/>
            </w:pPr>
            <w:r w:rsidRPr="00240260">
              <w:t>selection of the best position for monitoring and controlling work</w:t>
            </w:r>
          </w:p>
          <w:p w:rsidR="00000000" w:rsidRPr="00240260" w:rsidP="00240260">
            <w:pPr>
              <w:pStyle w:val="ListBullet2"/>
            </w:pPr>
            <w:r w:rsidRPr="00240260">
              <w:t xml:space="preserve">constant analysis </w:t>
            </w:r>
          </w:p>
          <w:p w:rsidR="00000000" w:rsidRPr="00240260" w:rsidP="00240260">
            <w:pPr>
              <w:pStyle w:val="ListBullet2"/>
            </w:pPr>
            <w:r w:rsidRPr="00240260">
              <w:t>decision making relevant to the safety of the work, taking into account prevailing site conditions (lay of the land) and on-going weather conditions</w:t>
            </w:r>
          </w:p>
          <w:p w:rsidR="00000000" w:rsidRPr="00240260" w:rsidP="00240260">
            <w:pPr>
              <w:pStyle w:val="ListBullet"/>
            </w:pPr>
            <w:r w:rsidRPr="00240260">
              <w:t>confirming the safe operation of machinery and equipment in varying conditions and weather near live elect</w:t>
            </w:r>
            <w:r w:rsidRPr="00240260">
              <w:t>rical apparatus and undertaking pre- and post-operational checks and inspections in at least four (4) of the following:</w:t>
            </w:r>
          </w:p>
          <w:p w:rsidR="00000000" w:rsidRPr="00240260" w:rsidP="00240260">
            <w:pPr>
              <w:pStyle w:val="ListBullet2"/>
            </w:pPr>
            <w:r w:rsidRPr="00240260">
              <w:t>chain saws</w:t>
            </w:r>
          </w:p>
          <w:p w:rsidR="00000000" w:rsidRPr="00240260" w:rsidP="00240260">
            <w:pPr>
              <w:pStyle w:val="ListBullet2"/>
            </w:pPr>
            <w:r w:rsidRPr="00240260">
              <w:t>brush cutters</w:t>
            </w:r>
          </w:p>
          <w:p w:rsidR="00000000" w:rsidRPr="00240260" w:rsidP="00240260">
            <w:pPr>
              <w:pStyle w:val="ListBullet2"/>
            </w:pPr>
            <w:r w:rsidRPr="00240260">
              <w:t>power pruners</w:t>
            </w:r>
          </w:p>
          <w:p w:rsidR="00000000" w:rsidRPr="00240260" w:rsidP="00240260">
            <w:pPr>
              <w:pStyle w:val="ListBullet2"/>
            </w:pPr>
            <w:r w:rsidRPr="00240260">
              <w:t>powered drills</w:t>
            </w:r>
          </w:p>
          <w:p w:rsidR="00000000" w:rsidRPr="00240260" w:rsidP="00240260">
            <w:pPr>
              <w:pStyle w:val="ListBullet2"/>
            </w:pPr>
            <w:r w:rsidRPr="00240260">
              <w:t>*augers</w:t>
            </w:r>
          </w:p>
          <w:p w:rsidR="00000000" w:rsidRPr="00240260" w:rsidP="00240260">
            <w:pPr>
              <w:pStyle w:val="ListBullet2"/>
            </w:pPr>
            <w:r w:rsidRPr="00240260">
              <w:t>air compressors</w:t>
            </w:r>
          </w:p>
          <w:p w:rsidR="00000000" w:rsidRPr="00240260" w:rsidP="00240260">
            <w:pPr>
              <w:pStyle w:val="ListBullet2"/>
            </w:pPr>
            <w:r w:rsidRPr="00240260">
              <w:t>generators</w:t>
            </w:r>
          </w:p>
          <w:p w:rsidR="00000000" w:rsidRPr="00240260" w:rsidP="00240260">
            <w:pPr>
              <w:pStyle w:val="ListBullet2"/>
            </w:pPr>
            <w:r w:rsidRPr="00240260">
              <w:t>jack hammers</w:t>
            </w:r>
          </w:p>
          <w:p w:rsidR="00000000" w:rsidRPr="00240260" w:rsidP="00240260">
            <w:pPr>
              <w:pStyle w:val="ListBullet2"/>
            </w:pPr>
            <w:r w:rsidRPr="00240260">
              <w:t>demolition saws</w:t>
            </w:r>
          </w:p>
          <w:p w:rsidR="00000000" w:rsidRPr="00240260" w:rsidP="00240260">
            <w:pPr>
              <w:pStyle w:val="ListBullet2"/>
            </w:pPr>
            <w:r w:rsidRPr="00240260">
              <w:t>measuring devices</w:t>
            </w:r>
          </w:p>
          <w:p w:rsidR="00000000" w:rsidRPr="00240260" w:rsidP="00240260">
            <w:pPr>
              <w:pStyle w:val="ListBullet2"/>
            </w:pPr>
            <w:r w:rsidRPr="00240260">
              <w:t>extendable mounted cameras</w:t>
            </w:r>
          </w:p>
          <w:p w:rsidR="00000000" w:rsidRPr="00240260" w:rsidP="00240260">
            <w:pPr>
              <w:pStyle w:val="ListBullet2"/>
            </w:pPr>
            <w:r w:rsidRPr="00240260">
              <w:t>(* must do)</w:t>
            </w:r>
          </w:p>
          <w:p w:rsidR="00000000" w:rsidRPr="00240260" w:rsidP="00240260">
            <w:pPr>
              <w:pStyle w:val="ListBullet"/>
            </w:pPr>
            <w:r w:rsidRPr="00240260">
              <w:t>dealing with unplanned events on at least one (1) occasion.</w:t>
            </w:r>
          </w:p>
        </w:tc>
      </w:tr>
    </w:tbl>
    <w:p w:rsidR="00000000" w:rsidRPr="00240260" w:rsidP="00240260">
      <w:pPr>
        <w:pStyle w:val="NoPaddingFontSize1"/>
      </w:pPr>
    </w:p>
    <w:p w:rsidR="00000000" w:rsidRPr="00240260" w:rsidP="00240260">
      <w:pPr>
        <w:pStyle w:val="AllowPageBreak"/>
      </w:pPr>
    </w:p>
    <w:p w:rsidR="00000000" w:rsidRPr="00240260" w:rsidP="00240260">
      <w:pPr>
        <w:pStyle w:val="Heading1"/>
      </w:pPr>
      <w:bookmarkStart w:id="13" w:name="O_1002977"/>
      <w:bookmarkEnd w:id="13"/>
      <w:r w:rsidRPr="00240260">
        <w:t>Knowledge Evidence</w:t>
      </w:r>
    </w:p>
    <w:tbl>
      <w:tblPr>
        <w:tblW w:w="9497" w:type="dxa"/>
        <w:tblLayout w:type="fixed"/>
        <w:tblCellMar>
          <w:left w:w="62" w:type="dxa"/>
          <w:right w:w="62" w:type="dxa"/>
        </w:tblCellMar>
        <w:tblLook w:val="0000"/>
      </w:tblPr>
      <w:tblGrid>
        <w:gridCol w:w="9497"/>
      </w:tblGrid>
      <w:tr w:rsidTr="002402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40260">
            <w:pPr>
              <w:pStyle w:val="BodyText"/>
              <w:rPr>
                <w:lang w:val="en-NZ"/>
              </w:rPr>
            </w:pPr>
            <w:r w:rsidRPr="00240260">
              <w:t>Evidence required to demonstrate competence in this unit must be relevant to and satisfy all of the requirements of the elements and performance criteria and include knowledge of:</w:t>
            </w:r>
          </w:p>
        </w:tc>
      </w:tr>
      <w:tr w:rsidTr="002402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0260" w:rsidP="00240260">
            <w:pPr>
              <w:pStyle w:val="ListBullet"/>
            </w:pPr>
            <w:r w:rsidRPr="00240260">
              <w:t>assets inspection safety requirements, including:</w:t>
            </w:r>
          </w:p>
          <w:p w:rsidR="00000000" w:rsidRPr="00240260" w:rsidP="00240260">
            <w:pPr>
              <w:pStyle w:val="ListBullet2"/>
            </w:pPr>
            <w:r w:rsidRPr="00240260">
              <w:t xml:space="preserve">the legal requirements </w:t>
            </w:r>
            <w:r w:rsidRPr="00240260">
              <w:t>covering WHS/OHS in the workplace</w:t>
            </w:r>
          </w:p>
          <w:p w:rsidR="00000000" w:rsidRPr="00240260" w:rsidP="00240260">
            <w:pPr>
              <w:pStyle w:val="ListBullet2"/>
            </w:pPr>
            <w:r w:rsidRPr="00240260">
              <w:t>requirements for personal safety in the workplace</w:t>
            </w:r>
          </w:p>
          <w:p w:rsidR="00000000" w:rsidRPr="00240260" w:rsidP="00240260">
            <w:pPr>
              <w:pStyle w:val="ListBullet2"/>
            </w:pPr>
            <w:r w:rsidRPr="00240260">
              <w:t>standards, codes, legislation, supply authority regulations and/or enterprise requirements associated with safe use of enterprise vehicles</w:t>
            </w:r>
          </w:p>
          <w:p w:rsidR="00000000" w:rsidRPr="00240260" w:rsidP="00240260">
            <w:pPr>
              <w:pStyle w:val="ListBullet2"/>
            </w:pPr>
            <w:r w:rsidRPr="00240260">
              <w:t>working safely with electrical tools and equipment near electrical apparatus</w:t>
            </w:r>
          </w:p>
          <w:p w:rsidR="00000000" w:rsidRPr="00240260" w:rsidP="00240260">
            <w:pPr>
              <w:pStyle w:val="ListBullet2"/>
            </w:pPr>
            <w:r w:rsidRPr="00240260">
              <w:t>identification of hazards and risks associated with working on or near live electrical apparatus</w:t>
            </w:r>
          </w:p>
          <w:p w:rsidR="00000000" w:rsidRPr="00240260" w:rsidP="00240260">
            <w:pPr>
              <w:pStyle w:val="ListBullet2"/>
            </w:pPr>
            <w:r w:rsidRPr="00240260">
              <w:t>use and application of personal protective equipment (PPE)</w:t>
            </w:r>
          </w:p>
          <w:p w:rsidR="00000000" w:rsidRPr="00240260" w:rsidP="00240260">
            <w:pPr>
              <w:pStyle w:val="ListBullet2"/>
            </w:pPr>
            <w:r w:rsidRPr="00240260">
              <w:t>safe work practices and</w:t>
            </w:r>
            <w:r w:rsidRPr="00240260">
              <w:t xml:space="preserve"> procedures</w:t>
            </w:r>
          </w:p>
          <w:p w:rsidR="00000000" w:rsidRPr="00240260" w:rsidP="00240260">
            <w:pPr>
              <w:pStyle w:val="ListBullet"/>
            </w:pPr>
            <w:r w:rsidRPr="00240260">
              <w:t>asset inspection machinery and equipment, including:</w:t>
            </w:r>
          </w:p>
          <w:p w:rsidR="00000000" w:rsidRPr="00240260" w:rsidP="00240260">
            <w:pPr>
              <w:pStyle w:val="ListBullet2"/>
            </w:pPr>
            <w:r w:rsidRPr="00240260">
              <w:t>reading and following information on standard operating procedures (SOPs)</w:t>
            </w:r>
          </w:p>
          <w:p w:rsidR="00000000" w:rsidRPr="00240260" w:rsidP="00240260">
            <w:pPr>
              <w:pStyle w:val="ListBullet2"/>
            </w:pPr>
            <w:r w:rsidRPr="00240260">
              <w:t>following verbal instructions</w:t>
            </w:r>
          </w:p>
          <w:p w:rsidR="00000000" w:rsidRPr="00240260" w:rsidP="00240260">
            <w:pPr>
              <w:pStyle w:val="ListBullet2"/>
            </w:pPr>
            <w:r w:rsidRPr="00240260">
              <w:t>selecting machinery and equipment appropriate to the task</w:t>
            </w:r>
          </w:p>
          <w:p w:rsidR="00000000" w:rsidRPr="00240260" w:rsidP="00240260">
            <w:pPr>
              <w:pStyle w:val="ListBullet2"/>
            </w:pPr>
            <w:r w:rsidRPr="00240260">
              <w:t>identifying machinery and e</w:t>
            </w:r>
            <w:r w:rsidRPr="00240260">
              <w:t>quipment defects</w:t>
            </w:r>
          </w:p>
          <w:p w:rsidR="00000000" w:rsidRPr="00240260" w:rsidP="00240260">
            <w:pPr>
              <w:pStyle w:val="ListBullet2"/>
            </w:pPr>
            <w:r w:rsidRPr="00240260">
              <w:t>maintaining machinery and equipment using appropriate techniques</w:t>
            </w:r>
          </w:p>
          <w:p w:rsidR="00000000" w:rsidRPr="00240260" w:rsidP="00240260">
            <w:pPr>
              <w:pStyle w:val="ListBullet2"/>
            </w:pPr>
            <w:r w:rsidRPr="00240260">
              <w:t>safe use of enterprise vehicles</w:t>
            </w:r>
          </w:p>
          <w:p w:rsidR="00000000" w:rsidRPr="00240260" w:rsidP="00240260">
            <w:pPr>
              <w:pStyle w:val="ListBullet2"/>
            </w:pPr>
            <w:r w:rsidRPr="00240260">
              <w:t>operation of machinery and equipment - pre-operational checks, safe use of machinery and equipment, safe transporting and storage procedures according to manufacturer requirements/standard operating procedures</w:t>
            </w:r>
          </w:p>
          <w:p w:rsidR="00000000" w:rsidRPr="00240260" w:rsidP="00240260">
            <w:pPr>
              <w:pStyle w:val="ListBullet2"/>
            </w:pPr>
            <w:r w:rsidRPr="00240260">
              <w:t>adjustments/alignments to a range of machinery</w:t>
            </w:r>
            <w:r w:rsidRPr="00240260">
              <w:t xml:space="preserve"> and equipment</w:t>
            </w:r>
          </w:p>
          <w:p w:rsidR="00000000" w:rsidRPr="00240260" w:rsidP="00240260">
            <w:pPr>
              <w:pStyle w:val="ListBullet2"/>
            </w:pPr>
            <w:r w:rsidRPr="00240260">
              <w:t>common faults and/or defects found in a range of machinery and equipment</w:t>
            </w:r>
          </w:p>
          <w:p w:rsidR="00000000" w:rsidRPr="00240260" w:rsidP="00240260">
            <w:pPr>
              <w:pStyle w:val="ListBullet2"/>
            </w:pPr>
            <w:r w:rsidRPr="00240260">
              <w:t>procedures for marking unsafe or faulty machinery and equipment for repair</w:t>
            </w:r>
          </w:p>
          <w:p w:rsidR="00000000" w:rsidRPr="00240260" w:rsidP="00240260">
            <w:pPr>
              <w:pStyle w:val="ListBullet2"/>
            </w:pPr>
            <w:r w:rsidRPr="00240260">
              <w:t>procedures for the safe use of hand and power tools</w:t>
            </w:r>
          </w:p>
          <w:p w:rsidR="00000000" w:rsidRPr="00240260" w:rsidP="00240260">
            <w:pPr>
              <w:pStyle w:val="ListBullet2"/>
            </w:pPr>
            <w:r w:rsidRPr="00240260">
              <w:t>routine maintenance requirements of a ran</w:t>
            </w:r>
            <w:r w:rsidRPr="00240260">
              <w:t>ge of machinery, equipment and hand and power tools</w:t>
            </w:r>
          </w:p>
          <w:p w:rsidR="00000000" w:rsidRPr="00240260" w:rsidP="00240260">
            <w:pPr>
              <w:pStyle w:val="ListBullet2"/>
            </w:pPr>
            <w:r w:rsidRPr="00240260">
              <w:t>storage location and procedures for a range of machinery and equipment</w:t>
            </w:r>
          </w:p>
          <w:p w:rsidR="00000000" w:rsidRPr="00240260" w:rsidP="00240260">
            <w:pPr>
              <w:pStyle w:val="ListBullet2"/>
            </w:pPr>
            <w:r w:rsidRPr="00240260">
              <w:t>hazards/control measures associated with the use of a range machinery and equipment.</w:t>
            </w:r>
          </w:p>
        </w:tc>
      </w:tr>
    </w:tbl>
    <w:p w:rsidR="00000000" w:rsidRPr="00240260" w:rsidP="00240260">
      <w:pPr>
        <w:pStyle w:val="NoPaddingFontSize1"/>
      </w:pPr>
    </w:p>
    <w:p w:rsidR="00000000" w:rsidRPr="00240260" w:rsidP="00240260">
      <w:pPr>
        <w:pStyle w:val="AllowPageBreak"/>
      </w:pPr>
    </w:p>
    <w:p w:rsidR="00000000" w:rsidRPr="00240260" w:rsidP="00240260">
      <w:pPr>
        <w:pStyle w:val="Heading1"/>
      </w:pPr>
      <w:bookmarkStart w:id="14" w:name="O_1002978"/>
      <w:bookmarkEnd w:id="14"/>
      <w:r w:rsidRPr="00240260">
        <w:t>Assessment Conditions</w:t>
      </w:r>
    </w:p>
    <w:tbl>
      <w:tblPr>
        <w:tblW w:w="9497" w:type="dxa"/>
        <w:tblLayout w:type="fixed"/>
        <w:tblCellMar>
          <w:left w:w="62" w:type="dxa"/>
          <w:right w:w="62" w:type="dxa"/>
        </w:tblCellMar>
        <w:tblLook w:val="0000"/>
      </w:tblPr>
      <w:tblGrid>
        <w:gridCol w:w="9497"/>
      </w:tblGrid>
      <w:tr w:rsidTr="002402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0260" w:rsidP="00240260">
            <w:pPr>
              <w:pStyle w:val="BodyText"/>
            </w:pPr>
            <w:r w:rsidRPr="00240260">
              <w:t>Asses</w:t>
            </w:r>
            <w:r w:rsidRPr="00240260">
              <w:t>sors must hold credentials specified within the Standards for Registered Training Organisations current at the time of assessment.</w:t>
            </w:r>
          </w:p>
          <w:p w:rsidR="00000000" w:rsidRPr="00240260" w:rsidP="00240260">
            <w:pPr>
              <w:pStyle w:val="BodyText"/>
            </w:pPr>
            <w:r w:rsidRPr="00240260">
              <w:t>Assessment must satisfy the Principles of Assessment and Rules of Evidence and all regulatory requirements included within the Standards for Registered Training Organisations current at the time of assessment.</w:t>
            </w:r>
          </w:p>
          <w:p w:rsidR="00000000" w:rsidRPr="00240260" w:rsidP="00240260">
            <w:pPr>
              <w:pStyle w:val="BodyText"/>
            </w:pPr>
            <w:r w:rsidRPr="00240260">
              <w:t>Assessment must occur in workplace operational</w:t>
            </w:r>
            <w:r w:rsidRPr="00240260">
              <w:t xml:space="preserve"> situations where it is appropriate to do so; where this is not appropriate, assessment must occur in simulated conditions involving realistic and authentic activities that replicate operational workplace conditions.</w:t>
            </w:r>
          </w:p>
          <w:p w:rsidR="00000000" w:rsidRPr="00240260" w:rsidP="00240260">
            <w:pPr>
              <w:pStyle w:val="BodyText"/>
            </w:pPr>
            <w:r w:rsidRPr="00240260">
              <w:t>Assessment processes and techniques mus</w:t>
            </w:r>
            <w:r w:rsidRPr="00240260">
              <w:t>t be appropriate to the language, literacy and numeracy requirements of the work being performed and the needs of the candidate.</w:t>
            </w:r>
          </w:p>
          <w:p w:rsidR="00000000" w:rsidRPr="00240260" w:rsidP="00240260">
            <w:pPr>
              <w:pStyle w:val="BodyText"/>
            </w:pPr>
            <w:r w:rsidRPr="00240260">
              <w:t>Resources for assessment must include access to:</w:t>
            </w:r>
          </w:p>
          <w:p w:rsidR="00000000" w:rsidRPr="00240260" w:rsidP="00240260">
            <w:pPr>
              <w:pStyle w:val="ListBullet"/>
            </w:pPr>
            <w:r w:rsidRPr="00240260">
              <w:t>a range of relevant exercises, case studies and/or other simulations</w:t>
            </w:r>
          </w:p>
          <w:p w:rsidR="00000000" w:rsidRPr="00240260" w:rsidP="00240260">
            <w:pPr>
              <w:pStyle w:val="ListBullet"/>
            </w:pPr>
            <w:r w:rsidRPr="00240260">
              <w:t>relevant</w:t>
            </w:r>
            <w:r w:rsidRPr="00240260">
              <w:t xml:space="preserve"> and appropriate materials, tools, equipment and PPE currently used in industry</w:t>
            </w:r>
          </w:p>
          <w:p w:rsidR="00000000" w:rsidRPr="00240260" w:rsidP="00240260">
            <w:pPr>
              <w:pStyle w:val="ListBullet"/>
            </w:pPr>
            <w:r w:rsidRPr="00240260">
              <w:t>applicable documentation, including workplace procedures, equipment specifications, regulations, codes of practice and operation manuals.</w:t>
            </w:r>
          </w:p>
        </w:tc>
      </w:tr>
    </w:tbl>
    <w:p w:rsidR="00000000" w:rsidRPr="00240260" w:rsidP="00240260">
      <w:pPr>
        <w:pStyle w:val="NoPaddingFontSize1"/>
      </w:pPr>
    </w:p>
    <w:p w:rsidR="00000000" w:rsidRPr="00240260" w:rsidP="00240260">
      <w:pPr>
        <w:pStyle w:val="AllowPageBreak"/>
      </w:pPr>
    </w:p>
    <w:p w:rsidR="00000000" w:rsidRPr="00240260" w:rsidP="00240260">
      <w:pPr>
        <w:pStyle w:val="Heading1"/>
      </w:pPr>
      <w:bookmarkStart w:id="15" w:name="O_1002981"/>
      <w:bookmarkEnd w:id="15"/>
      <w:r w:rsidRPr="00240260">
        <w:t>Links</w:t>
      </w:r>
    </w:p>
    <w:p w:rsidR="00000000" w:rsidRPr="00240260" w:rsidP="00564240">
      <w:pPr>
        <w:pStyle w:val="BodyText"/>
      </w:pPr>
      <w:r w:rsidRPr="00240260">
        <w:t>UET Trainin</w:t>
      </w:r>
      <w:r w:rsidRPr="00240260">
        <w:t xml:space="preserve">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007B29">
        <w:rPr>
          <w:rStyle w:val="Hyperlink"/>
        </w:rPr>
        <w:t>https://vetnet.gov.au/Pages/TrainingDocs.aspx?q=229bace1-b7bc-4653-9300-dffb13ecfad7</w:t>
      </w:r>
      <w:r>
        <w:fldChar w:fldCharType="end"/>
      </w:r>
    </w:p>
    <w:p w:rsidR="00000000" w:rsidRPr="00240260" w:rsidP="00240260"/>
    <w:sectPr w:rsidSect="002402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2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260" w:rsidRPr="00564240" w:rsidP="005642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2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240" w:rsidP="002402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64240" w:rsidP="002402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64240" w:rsidP="002402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260" w:rsidP="00240260">
    <w:pPr>
      <w:pStyle w:val="Footer"/>
      <w:framePr w:wrap="around"/>
    </w:pPr>
    <w:r>
      <w:fldChar w:fldCharType="begin"/>
    </w:r>
    <w:r>
      <w:instrText xml:space="preserve"> DOCPROPERTY  Subject  \* MERGEFORMAT </w:instrText>
    </w:r>
    <w:r>
      <w:fldChar w:fldCharType="separate"/>
    </w:r>
    <w:r w:rsidR="00564240">
      <w:t>Approved</w:t>
    </w:r>
    <w:r w:rsidR="00564240">
      <w:fldChar w:fldCharType="end"/>
    </w:r>
    <w:r>
      <w:tab/>
      <w:t xml:space="preserve">Page </w:t>
    </w:r>
    <w:r>
      <w:fldChar w:fldCharType="begin"/>
    </w:r>
    <w:r>
      <w:instrText xml:space="preserve"> PAGE  \* Arabic  \* MERGEFORMAT </w:instrText>
    </w:r>
    <w:r>
      <w:fldChar w:fldCharType="separate"/>
    </w:r>
    <w:r w:rsidR="0056424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4240">
      <w:rPr>
        <w:noProof/>
      </w:rPr>
      <w:t>6</w:t>
    </w:r>
    <w:r>
      <w:rPr>
        <w:noProof/>
      </w:rPr>
      <w:fldChar w:fldCharType="end"/>
    </w:r>
  </w:p>
  <w:p w:rsidR="00240260" w:rsidP="00240260">
    <w:pPr>
      <w:pStyle w:val="Footer"/>
      <w:framePr w:wrap="around"/>
    </w:pPr>
    <w:r>
      <w:t xml:space="preserve">© Commonwealth of Australia, </w:t>
    </w:r>
    <w:r>
      <w:fldChar w:fldCharType="begin"/>
    </w:r>
    <w:r>
      <w:instrText xml:space="preserve"> DATE  \@ "yyyy"  \* MERGEFORMAT </w:instrText>
    </w:r>
    <w:r>
      <w:fldChar w:fldCharType="separate"/>
    </w:r>
    <w:r w:rsidR="00564240">
      <w:rPr>
        <w:noProof/>
      </w:rPr>
      <w:t>2025</w:t>
    </w:r>
    <w:r>
      <w:fldChar w:fldCharType="end"/>
    </w:r>
    <w:r>
      <w:tab/>
    </w:r>
    <w:r>
      <w:fldChar w:fldCharType="begin"/>
    </w:r>
    <w:r>
      <w:instrText xml:space="preserve"> DOCPROPERTY  Author  \* MERGEFORMAT </w:instrText>
    </w:r>
    <w:r>
      <w:fldChar w:fldCharType="separate"/>
    </w:r>
    <w:r w:rsidR="00564240">
      <w:t>Powering Skills Organisation</w:t>
    </w:r>
    <w:r w:rsidR="00564240">
      <w:fldChar w:fldCharType="end"/>
    </w:r>
  </w:p>
  <w:p w:rsidR="00240260" w:rsidP="002402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2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2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0260" w:rsidRPr="00564240" w:rsidP="005642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2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240" w:rsidRPr="002D2AF8" w:rsidP="00240260">
    <w:pPr>
      <w:pStyle w:val="Header"/>
      <w:framePr w:wrap="around"/>
    </w:pPr>
    <w:r>
      <w:fldChar w:fldCharType="begin"/>
    </w:r>
    <w:r>
      <w:instrText xml:space="preserve"> TITLE   \* MERGEFORMAT </w:instrText>
    </w:r>
    <w:r>
      <w:fldChar w:fldCharType="separate"/>
    </w:r>
    <w:r>
      <w:t>UETTDREL17 Operate asset inspection machinery and equipment near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64240" w:rsidP="002402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260" w:rsidRPr="002D2AF8" w:rsidP="00240260">
    <w:pPr>
      <w:pStyle w:val="Header"/>
      <w:framePr w:wrap="around"/>
    </w:pPr>
    <w:r>
      <w:fldChar w:fldCharType="begin"/>
    </w:r>
    <w:r>
      <w:instrText xml:space="preserve"> TITLE   \* MERGEFORMAT </w:instrText>
    </w:r>
    <w:r>
      <w:fldChar w:fldCharType="separate"/>
    </w:r>
    <w:r w:rsidR="00564240">
      <w:t>UETTDREL17 Operate asset inspection machinery and equipment near live electrical apparatus</w:t>
    </w:r>
    <w:r w:rsidR="00564240">
      <w:fldChar w:fldCharType="end"/>
    </w:r>
    <w:r>
      <w:tab/>
      <w:t xml:space="preserve">Date this document was generated: </w:t>
    </w:r>
    <w:r>
      <w:fldChar w:fldCharType="begin"/>
    </w:r>
    <w:r>
      <w:instrText xml:space="preserve"> CREATEDATE  \@ "d MMMM yyyy"  \* MERGEFORMAT </w:instrText>
    </w:r>
    <w:r>
      <w:fldChar w:fldCharType="separate"/>
    </w:r>
    <w:r w:rsidR="00564240">
      <w:rPr>
        <w:noProof/>
      </w:rPr>
      <w:t>2 March 2025</w:t>
    </w:r>
    <w:r>
      <w:fldChar w:fldCharType="end"/>
    </w:r>
  </w:p>
  <w:p w:rsidR="00240260" w:rsidP="002402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B697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9456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E06B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2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0260"/>
    <w:pPr>
      <w:spacing w:before="360" w:after="60"/>
      <w:outlineLvl w:val="0"/>
    </w:pPr>
    <w:rPr>
      <w:sz w:val="32"/>
    </w:rPr>
  </w:style>
  <w:style w:type="paragraph" w:styleId="Heading2">
    <w:name w:val="heading 2"/>
    <w:basedOn w:val="HeadingBase"/>
    <w:next w:val="BodyText"/>
    <w:link w:val="Heading2Char"/>
    <w:qFormat/>
    <w:rsid w:val="00240260"/>
    <w:pPr>
      <w:keepLines/>
      <w:spacing w:before="240" w:after="120"/>
      <w:outlineLvl w:val="1"/>
    </w:pPr>
    <w:rPr>
      <w:sz w:val="28"/>
      <w:szCs w:val="40"/>
    </w:rPr>
  </w:style>
  <w:style w:type="paragraph" w:styleId="Heading3">
    <w:name w:val="heading 3"/>
    <w:basedOn w:val="HeadingBase"/>
    <w:next w:val="BodyText"/>
    <w:link w:val="Heading3Char"/>
    <w:qFormat/>
    <w:rsid w:val="00240260"/>
    <w:pPr>
      <w:spacing w:before="180" w:after="120"/>
      <w:outlineLvl w:val="2"/>
    </w:pPr>
    <w:rPr>
      <w:spacing w:val="-10"/>
      <w:kern w:val="32"/>
    </w:rPr>
  </w:style>
  <w:style w:type="paragraph" w:styleId="Heading4">
    <w:name w:val="heading 4"/>
    <w:basedOn w:val="HeadingBase"/>
    <w:next w:val="BodyText"/>
    <w:link w:val="Heading4Char"/>
    <w:qFormat/>
    <w:rsid w:val="00240260"/>
    <w:pPr>
      <w:spacing w:before="160" w:after="120"/>
      <w:outlineLvl w:val="3"/>
    </w:pPr>
    <w:rPr>
      <w:sz w:val="22"/>
    </w:rPr>
  </w:style>
  <w:style w:type="paragraph" w:styleId="Heading5">
    <w:name w:val="heading 5"/>
    <w:basedOn w:val="HeadingBase"/>
    <w:next w:val="Normal"/>
    <w:link w:val="Heading5Char"/>
    <w:qFormat/>
    <w:rsid w:val="00240260"/>
    <w:pPr>
      <w:spacing w:before="80"/>
      <w:outlineLvl w:val="4"/>
    </w:pPr>
    <w:rPr>
      <w:color w:val="918585"/>
      <w:sz w:val="20"/>
    </w:rPr>
  </w:style>
  <w:style w:type="paragraph" w:styleId="Heading6">
    <w:name w:val="heading 6"/>
    <w:basedOn w:val="HeadingBase"/>
    <w:next w:val="Normal"/>
    <w:link w:val="Heading6Char"/>
    <w:qFormat/>
    <w:rsid w:val="00240260"/>
    <w:pPr>
      <w:spacing w:before="60"/>
      <w:outlineLvl w:val="5"/>
    </w:pPr>
    <w:rPr>
      <w:color w:val="918585"/>
      <w:sz w:val="20"/>
    </w:rPr>
  </w:style>
  <w:style w:type="paragraph" w:styleId="Heading7">
    <w:name w:val="heading 7"/>
    <w:basedOn w:val="Normal"/>
    <w:next w:val="Normal"/>
    <w:link w:val="Heading7Char"/>
    <w:qFormat/>
    <w:rsid w:val="00240260"/>
    <w:pPr>
      <w:ind w:left="720"/>
      <w:outlineLvl w:val="6"/>
    </w:pPr>
    <w:rPr>
      <w:i/>
    </w:rPr>
  </w:style>
  <w:style w:type="paragraph" w:styleId="Heading8">
    <w:name w:val="heading 8"/>
    <w:basedOn w:val="Normal"/>
    <w:next w:val="Normal"/>
    <w:link w:val="Heading8Char"/>
    <w:qFormat/>
    <w:rsid w:val="00240260"/>
    <w:pPr>
      <w:ind w:left="720"/>
      <w:outlineLvl w:val="7"/>
    </w:pPr>
    <w:rPr>
      <w:i/>
    </w:rPr>
  </w:style>
  <w:style w:type="paragraph" w:styleId="Heading9">
    <w:name w:val="heading 9"/>
    <w:basedOn w:val="Normal"/>
    <w:next w:val="Normal"/>
    <w:link w:val="Heading9Char"/>
    <w:qFormat/>
    <w:rsid w:val="00240260"/>
    <w:pPr>
      <w:ind w:left="720"/>
      <w:outlineLvl w:val="8"/>
    </w:pPr>
    <w:rPr>
      <w:i/>
    </w:rPr>
  </w:style>
  <w:style w:type="character" w:default="1" w:styleId="DefaultParagraphFont">
    <w:name w:val="Default Paragraph Font"/>
    <w:uiPriority w:val="1"/>
    <w:unhideWhenUsed/>
    <w:rsid w:val="002402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0260"/>
  </w:style>
  <w:style w:type="character" w:customStyle="1" w:styleId="Heading1Char">
    <w:name w:val="Heading 1 Char"/>
    <w:basedOn w:val="DefaultParagraphFont"/>
    <w:link w:val="Heading1"/>
    <w:rsid w:val="00240260"/>
    <w:rPr>
      <w:rFonts w:ascii="Times New Roman" w:eastAsia="Times New Roman" w:hAnsi="Times New Roman" w:cs="Times New Roman"/>
      <w:b/>
      <w:sz w:val="32"/>
      <w:szCs w:val="20"/>
      <w:lang w:eastAsia="en-US"/>
    </w:rPr>
  </w:style>
  <w:style w:type="paragraph" w:styleId="BodyText">
    <w:name w:val="Body Text"/>
    <w:basedOn w:val="Normal"/>
    <w:link w:val="BodyTextChar"/>
    <w:rsid w:val="002402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0260"/>
    <w:rPr>
      <w:rFonts w:ascii="Times New Roman" w:eastAsia="Times New Roman" w:hAnsi="Times New Roman" w:cs="Times New Roman"/>
      <w:sz w:val="24"/>
      <w:lang w:eastAsia="en-US"/>
    </w:rPr>
  </w:style>
  <w:style w:type="paragraph" w:styleId="ListBullet">
    <w:name w:val="List Bullet"/>
    <w:basedOn w:val="List"/>
    <w:rsid w:val="00240260"/>
    <w:pPr>
      <w:numPr>
        <w:numId w:val="12"/>
      </w:numPr>
      <w:tabs>
        <w:tab w:val="clear" w:pos="340"/>
      </w:tabs>
      <w:spacing w:before="40" w:after="40"/>
    </w:pPr>
  </w:style>
  <w:style w:type="character" w:customStyle="1" w:styleId="SpecialBold">
    <w:name w:val="Special Bold"/>
    <w:basedOn w:val="DefaultParagraphFont"/>
    <w:rsid w:val="00240260"/>
    <w:rPr>
      <w:b/>
      <w:spacing w:val="0"/>
    </w:rPr>
  </w:style>
  <w:style w:type="paragraph" w:styleId="ListBullet2">
    <w:name w:val="List Bullet 2"/>
    <w:basedOn w:val="List2"/>
    <w:rsid w:val="00240260"/>
    <w:pPr>
      <w:numPr>
        <w:numId w:val="13"/>
      </w:numPr>
      <w:tabs>
        <w:tab w:val="clear" w:pos="680"/>
      </w:tabs>
    </w:pPr>
  </w:style>
  <w:style w:type="paragraph" w:customStyle="1" w:styleId="SuperHeading">
    <w:name w:val="SuperHeading"/>
    <w:basedOn w:val="Normal"/>
    <w:rsid w:val="00240260"/>
    <w:pPr>
      <w:spacing w:before="240" w:after="120"/>
      <w:outlineLvl w:val="0"/>
    </w:pPr>
    <w:rPr>
      <w:rFonts w:ascii="Times New Roman" w:hAnsi="Times New Roman"/>
      <w:b/>
      <w:sz w:val="32"/>
    </w:rPr>
  </w:style>
  <w:style w:type="paragraph" w:customStyle="1" w:styleId="AllowPageBreak">
    <w:name w:val="AllowPageBreak"/>
    <w:rsid w:val="0024026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402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02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02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02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02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02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02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0260"/>
    <w:rPr>
      <w:rFonts w:ascii="Courier New" w:eastAsia="Times New Roman" w:hAnsi="Courier New" w:cs="Times New Roman"/>
      <w:i/>
      <w:szCs w:val="20"/>
      <w:lang w:eastAsia="en-US"/>
    </w:rPr>
  </w:style>
  <w:style w:type="paragraph" w:customStyle="1" w:styleId="HeadingBase">
    <w:name w:val="Heading Base"/>
    <w:rsid w:val="002402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0260"/>
    <w:pPr>
      <w:tabs>
        <w:tab w:val="right" w:leader="dot" w:pos="9072"/>
      </w:tabs>
      <w:ind w:left="567"/>
    </w:pPr>
    <w:rPr>
      <w:szCs w:val="22"/>
    </w:rPr>
  </w:style>
  <w:style w:type="paragraph" w:customStyle="1" w:styleId="TOCBase">
    <w:name w:val="TOC Base"/>
    <w:rsid w:val="002402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0260"/>
    <w:pPr>
      <w:tabs>
        <w:tab w:val="right" w:leader="dot" w:pos="9072"/>
      </w:tabs>
      <w:spacing w:before="40" w:after="40"/>
      <w:ind w:left="284"/>
    </w:pPr>
    <w:rPr>
      <w:rFonts w:ascii="Times New Roman" w:hAnsi="Times New Roman"/>
    </w:rPr>
  </w:style>
  <w:style w:type="paragraph" w:styleId="TOC1">
    <w:name w:val="toc 1"/>
    <w:basedOn w:val="TOCBase"/>
    <w:next w:val="Normal"/>
    <w:rsid w:val="002402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02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0260"/>
    <w:rPr>
      <w:rFonts w:ascii="Times New Roman" w:eastAsia="Times New Roman" w:hAnsi="Times New Roman" w:cs="Times New Roman"/>
      <w:sz w:val="16"/>
      <w:lang w:eastAsia="en-US"/>
    </w:rPr>
  </w:style>
  <w:style w:type="paragraph" w:styleId="Title">
    <w:name w:val="Title"/>
    <w:basedOn w:val="HeadingBase"/>
    <w:link w:val="TitleChar"/>
    <w:qFormat/>
    <w:rsid w:val="00240260"/>
    <w:pPr>
      <w:spacing w:before="5040"/>
      <w:jc w:val="center"/>
    </w:pPr>
    <w:rPr>
      <w:sz w:val="48"/>
      <w:szCs w:val="72"/>
      <w:lang w:val="en-US"/>
    </w:rPr>
  </w:style>
  <w:style w:type="character" w:customStyle="1" w:styleId="TitleChar">
    <w:name w:val="Title Char"/>
    <w:basedOn w:val="DefaultParagraphFont"/>
    <w:link w:val="Title"/>
    <w:rsid w:val="002402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0260"/>
    <w:pPr>
      <w:tabs>
        <w:tab w:val="left" w:pos="3600"/>
        <w:tab w:val="left" w:pos="3958"/>
      </w:tabs>
    </w:pPr>
  </w:style>
  <w:style w:type="paragraph" w:styleId="List">
    <w:name w:val="List"/>
    <w:basedOn w:val="BodyText"/>
    <w:next w:val="BodyText"/>
    <w:rsid w:val="00240260"/>
    <w:pPr>
      <w:tabs>
        <w:tab w:val="left" w:pos="340"/>
      </w:tabs>
      <w:spacing w:before="60" w:after="60"/>
      <w:ind w:left="340" w:hanging="340"/>
    </w:pPr>
  </w:style>
  <w:style w:type="paragraph" w:customStyle="1" w:styleId="Note">
    <w:name w:val="Note"/>
    <w:basedOn w:val="BodyText"/>
    <w:rsid w:val="002402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0260"/>
    <w:pPr>
      <w:framePr w:wrap="auto" w:hAnchor="text" w:y="6049"/>
    </w:pPr>
    <w:rPr>
      <w:color w:val="000000"/>
      <w:sz w:val="40"/>
    </w:rPr>
  </w:style>
  <w:style w:type="paragraph" w:customStyle="1" w:styleId="TOCTitle">
    <w:name w:val="TOCTitle"/>
    <w:basedOn w:val="Heading1"/>
    <w:rsid w:val="00240260"/>
    <w:pPr>
      <w:spacing w:after="240"/>
      <w:jc w:val="center"/>
      <w:outlineLvl w:val="9"/>
    </w:pPr>
    <w:rPr>
      <w:caps/>
    </w:rPr>
  </w:style>
  <w:style w:type="paragraph" w:customStyle="1" w:styleId="Version">
    <w:name w:val="Version"/>
    <w:rsid w:val="002402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0260"/>
    <w:pPr>
      <w:keepNext w:val="0"/>
      <w:tabs>
        <w:tab w:val="right" w:pos="4176"/>
      </w:tabs>
      <w:ind w:left="198" w:hanging="198"/>
    </w:pPr>
    <w:rPr>
      <w:rFonts w:ascii="Garamond" w:hAnsi="Garamond"/>
    </w:rPr>
  </w:style>
  <w:style w:type="paragraph" w:styleId="IndexHeading">
    <w:name w:val="index heading"/>
    <w:basedOn w:val="Normal"/>
    <w:next w:val="Index1"/>
    <w:semiHidden/>
    <w:rsid w:val="00240260"/>
    <w:pPr>
      <w:spacing w:before="120" w:after="120"/>
    </w:pPr>
    <w:rPr>
      <w:rFonts w:ascii="Arial" w:hAnsi="Arial"/>
      <w:b/>
      <w:color w:val="918585"/>
      <w:sz w:val="24"/>
    </w:rPr>
  </w:style>
  <w:style w:type="paragraph" w:styleId="Header">
    <w:name w:val="header"/>
    <w:basedOn w:val="Normal"/>
    <w:link w:val="HeaderChar"/>
    <w:rsid w:val="002402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0260"/>
    <w:rPr>
      <w:rFonts w:ascii="Times New Roman" w:eastAsia="Times New Roman" w:hAnsi="Times New Roman" w:cs="Times New Roman"/>
      <w:sz w:val="16"/>
      <w:szCs w:val="20"/>
      <w:lang w:val="en-GB" w:eastAsia="en-US"/>
    </w:rPr>
  </w:style>
  <w:style w:type="paragraph" w:customStyle="1" w:styleId="Chapter">
    <w:name w:val="Chapter"/>
    <w:basedOn w:val="Normal"/>
    <w:rsid w:val="00240260"/>
    <w:pPr>
      <w:spacing w:before="240"/>
    </w:pPr>
    <w:rPr>
      <w:rFonts w:ascii="Times New Roman" w:hAnsi="Times New Roman"/>
      <w:smallCaps/>
      <w:spacing w:val="80"/>
      <w:sz w:val="28"/>
    </w:rPr>
  </w:style>
  <w:style w:type="paragraph" w:customStyle="1" w:styleId="InChapter">
    <w:name w:val="InChapter"/>
    <w:basedOn w:val="Heading3"/>
    <w:rsid w:val="00240260"/>
    <w:pPr>
      <w:spacing w:after="240"/>
      <w:outlineLvl w:val="9"/>
    </w:pPr>
    <w:rPr>
      <w:noProof/>
    </w:rPr>
  </w:style>
  <w:style w:type="paragraph" w:styleId="Index2">
    <w:name w:val="index 2"/>
    <w:basedOn w:val="Normal"/>
    <w:next w:val="Normal"/>
    <w:semiHidden/>
    <w:rsid w:val="00240260"/>
    <w:pPr>
      <w:tabs>
        <w:tab w:val="right" w:pos="4176"/>
      </w:tabs>
      <w:ind w:left="568" w:hanging="284"/>
    </w:pPr>
    <w:rPr>
      <w:rFonts w:ascii="Garamond" w:hAnsi="Garamond"/>
    </w:rPr>
  </w:style>
  <w:style w:type="paragraph" w:customStyle="1" w:styleId="Byline">
    <w:name w:val="Byline"/>
    <w:rsid w:val="002402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0260"/>
    <w:pPr>
      <w:tabs>
        <w:tab w:val="clear" w:pos="3600"/>
        <w:tab w:val="clear" w:pos="3958"/>
      </w:tabs>
      <w:jc w:val="right"/>
    </w:pPr>
  </w:style>
  <w:style w:type="character" w:styleId="Emphasis">
    <w:name w:val="Emphasis"/>
    <w:basedOn w:val="DefaultParagraphFont"/>
    <w:qFormat/>
    <w:rsid w:val="00240260"/>
    <w:rPr>
      <w:i/>
    </w:rPr>
  </w:style>
  <w:style w:type="paragraph" w:styleId="Caption">
    <w:name w:val="caption"/>
    <w:basedOn w:val="BodyText"/>
    <w:next w:val="Normal"/>
    <w:qFormat/>
    <w:rsid w:val="00240260"/>
    <w:pPr>
      <w:framePr w:w="2268" w:hSpace="181" w:vSpace="181" w:wrap="around" w:vAnchor="text" w:hAnchor="page" w:x="1135" w:y="285" w:anchorLock="1"/>
    </w:pPr>
    <w:rPr>
      <w:i/>
    </w:rPr>
  </w:style>
  <w:style w:type="paragraph" w:customStyle="1" w:styleId="MiniTOCTitle">
    <w:name w:val="MiniTOCTitle"/>
    <w:basedOn w:val="Heading4"/>
    <w:rsid w:val="00240260"/>
    <w:pPr>
      <w:spacing w:before="240"/>
      <w:outlineLvl w:val="9"/>
    </w:pPr>
    <w:rPr>
      <w:noProof/>
      <w:sz w:val="24"/>
    </w:rPr>
  </w:style>
  <w:style w:type="paragraph" w:customStyle="1" w:styleId="MiniTOCItem">
    <w:name w:val="MiniTOCItem"/>
    <w:basedOn w:val="ListBullet"/>
    <w:rsid w:val="00240260"/>
    <w:pPr>
      <w:numPr>
        <w:numId w:val="0"/>
      </w:numPr>
      <w:tabs>
        <w:tab w:val="right" w:leader="dot" w:pos="6521"/>
      </w:tabs>
      <w:spacing w:before="0" w:after="0"/>
    </w:pPr>
  </w:style>
  <w:style w:type="paragraph" w:customStyle="1" w:styleId="TOFTitle">
    <w:name w:val="TOFTitle"/>
    <w:basedOn w:val="TOCTitle"/>
    <w:rsid w:val="00240260"/>
  </w:style>
  <w:style w:type="paragraph" w:styleId="TableofFigures">
    <w:name w:val="table of figures"/>
    <w:basedOn w:val="Normal"/>
    <w:next w:val="Normal"/>
    <w:semiHidden/>
    <w:rsid w:val="00240260"/>
    <w:pPr>
      <w:tabs>
        <w:tab w:val="right" w:leader="dot" w:pos="9072"/>
      </w:tabs>
      <w:ind w:left="970" w:hanging="403"/>
    </w:pPr>
    <w:rPr>
      <w:rFonts w:ascii="Times New Roman" w:hAnsi="Times New Roman"/>
      <w:b/>
    </w:rPr>
  </w:style>
  <w:style w:type="paragraph" w:styleId="ListNumber">
    <w:name w:val="List Number"/>
    <w:basedOn w:val="List"/>
    <w:rsid w:val="00240260"/>
    <w:pPr>
      <w:numPr>
        <w:numId w:val="15"/>
      </w:numPr>
      <w:tabs>
        <w:tab w:val="clear" w:pos="340"/>
      </w:tabs>
    </w:pPr>
  </w:style>
  <w:style w:type="character" w:customStyle="1" w:styleId="WingdingSymbols">
    <w:name w:val="Wingding Symbols"/>
    <w:rsid w:val="00240260"/>
    <w:rPr>
      <w:rFonts w:ascii="Wingdings" w:hAnsi="Wingdings"/>
    </w:rPr>
  </w:style>
  <w:style w:type="paragraph" w:customStyle="1" w:styleId="TableHeading">
    <w:name w:val="Table Heading"/>
    <w:basedOn w:val="HeadingBase"/>
    <w:rsid w:val="00240260"/>
    <w:pPr>
      <w:keepLines/>
      <w:pBdr>
        <w:bottom w:val="single" w:sz="6" w:space="1" w:color="918585"/>
      </w:pBdr>
      <w:spacing w:before="240"/>
    </w:pPr>
  </w:style>
  <w:style w:type="character" w:customStyle="1" w:styleId="HotSpot">
    <w:name w:val="HotSpot"/>
    <w:rsid w:val="00240260"/>
    <w:rPr>
      <w:color w:val="0033CC"/>
      <w:u w:val="none"/>
    </w:rPr>
  </w:style>
  <w:style w:type="paragraph" w:customStyle="1" w:styleId="BodyTextRight">
    <w:name w:val="Body Text Right"/>
    <w:basedOn w:val="BodyText"/>
    <w:rsid w:val="00240260"/>
    <w:pPr>
      <w:spacing w:before="0" w:after="0"/>
      <w:jc w:val="right"/>
    </w:pPr>
  </w:style>
  <w:style w:type="paragraph" w:styleId="Index3">
    <w:name w:val="index 3"/>
    <w:basedOn w:val="ListNumber2"/>
    <w:next w:val="Normal"/>
    <w:semiHidden/>
    <w:rsid w:val="00240260"/>
    <w:pPr>
      <w:numPr>
        <w:numId w:val="0"/>
      </w:numPr>
      <w:tabs>
        <w:tab w:val="right" w:leader="dot" w:pos="4176"/>
      </w:tabs>
    </w:pPr>
  </w:style>
  <w:style w:type="paragraph" w:styleId="ListNumber2">
    <w:name w:val="List Number 2"/>
    <w:basedOn w:val="List2"/>
    <w:rsid w:val="00240260"/>
    <w:pPr>
      <w:numPr>
        <w:numId w:val="10"/>
      </w:numPr>
      <w:tabs>
        <w:tab w:val="clear" w:pos="1060"/>
      </w:tabs>
    </w:pPr>
  </w:style>
  <w:style w:type="paragraph" w:customStyle="1" w:styleId="MarginNote">
    <w:name w:val="Margin Note"/>
    <w:basedOn w:val="BodyText"/>
    <w:rsid w:val="002402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02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02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0260"/>
    <w:rPr>
      <w:sz w:val="32"/>
    </w:rPr>
  </w:style>
  <w:style w:type="paragraph" w:customStyle="1" w:styleId="HeadingProcedure">
    <w:name w:val="Heading Procedure"/>
    <w:basedOn w:val="HeadingBase"/>
    <w:next w:val="Normal"/>
    <w:rsid w:val="00240260"/>
    <w:pPr>
      <w:tabs>
        <w:tab w:val="left" w:pos="0"/>
      </w:tabs>
      <w:spacing w:before="120" w:after="60"/>
    </w:pPr>
    <w:rPr>
      <w:i/>
      <w:color w:val="918585"/>
      <w:sz w:val="22"/>
    </w:rPr>
  </w:style>
  <w:style w:type="paragraph" w:customStyle="1" w:styleId="TableBodyText">
    <w:name w:val="Table Body Text"/>
    <w:basedOn w:val="BodyText"/>
    <w:rsid w:val="00240260"/>
    <w:pPr>
      <w:spacing w:before="60" w:after="60"/>
    </w:pPr>
  </w:style>
  <w:style w:type="paragraph" w:styleId="ListContinue">
    <w:name w:val="List Continue"/>
    <w:basedOn w:val="List"/>
    <w:rsid w:val="00240260"/>
    <w:pPr>
      <w:ind w:firstLine="0"/>
    </w:pPr>
  </w:style>
  <w:style w:type="paragraph" w:customStyle="1" w:styleId="ListNote">
    <w:name w:val="List Note"/>
    <w:basedOn w:val="List"/>
    <w:rsid w:val="00240260"/>
    <w:pPr>
      <w:pBdr>
        <w:top w:val="single" w:sz="6" w:space="2" w:color="918585"/>
        <w:bottom w:val="single" w:sz="6" w:space="2" w:color="918585"/>
      </w:pBdr>
      <w:tabs>
        <w:tab w:val="left" w:pos="1021"/>
      </w:tabs>
      <w:ind w:firstLine="0"/>
    </w:pPr>
  </w:style>
  <w:style w:type="paragraph" w:customStyle="1" w:styleId="Warning">
    <w:name w:val="Warning"/>
    <w:basedOn w:val="BodyText"/>
    <w:rsid w:val="00240260"/>
    <w:pPr>
      <w:shd w:val="clear" w:color="auto" w:fill="D9D9D9"/>
      <w:tabs>
        <w:tab w:val="left" w:pos="992"/>
      </w:tabs>
      <w:ind w:left="119" w:right="119"/>
    </w:pPr>
    <w:rPr>
      <w:sz w:val="20"/>
    </w:rPr>
  </w:style>
  <w:style w:type="paragraph" w:customStyle="1" w:styleId="MarginIcons">
    <w:name w:val="Margin Icons"/>
    <w:basedOn w:val="BodyText"/>
    <w:rsid w:val="002402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0260"/>
    <w:rPr>
      <w:rFonts w:ascii="Courier New" w:hAnsi="Courier New"/>
    </w:rPr>
  </w:style>
  <w:style w:type="paragraph" w:customStyle="1" w:styleId="NoteBullet">
    <w:name w:val="Note Bullet"/>
    <w:basedOn w:val="Note"/>
    <w:rsid w:val="00240260"/>
    <w:pPr>
      <w:tabs>
        <w:tab w:val="clear" w:pos="680"/>
      </w:tabs>
      <w:spacing w:before="60" w:after="60"/>
    </w:pPr>
  </w:style>
  <w:style w:type="paragraph" w:customStyle="1" w:styleId="SubHeading2">
    <w:name w:val="SubHeading2"/>
    <w:basedOn w:val="HeadingBase"/>
    <w:rsid w:val="00240260"/>
    <w:pPr>
      <w:spacing w:before="240" w:after="60"/>
    </w:pPr>
    <w:rPr>
      <w:sz w:val="20"/>
    </w:rPr>
  </w:style>
  <w:style w:type="paragraph" w:customStyle="1" w:styleId="SubHeading1">
    <w:name w:val="SubHeading1"/>
    <w:basedOn w:val="HeadingBase"/>
    <w:rsid w:val="00240260"/>
    <w:pPr>
      <w:spacing w:before="240" w:after="60"/>
    </w:pPr>
    <w:rPr>
      <w:color w:val="918585"/>
      <w:sz w:val="22"/>
    </w:rPr>
  </w:style>
  <w:style w:type="paragraph" w:customStyle="1" w:styleId="SideHeading">
    <w:name w:val="Side Heading"/>
    <w:basedOn w:val="HeadingBase"/>
    <w:rsid w:val="002402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0260"/>
    <w:pPr>
      <w:tabs>
        <w:tab w:val="num" w:pos="360"/>
      </w:tabs>
    </w:pPr>
  </w:style>
  <w:style w:type="paragraph" w:styleId="PlainText">
    <w:name w:val="Plain Text"/>
    <w:basedOn w:val="Normal"/>
    <w:link w:val="PlainTextChar"/>
    <w:rsid w:val="00240260"/>
    <w:rPr>
      <w:sz w:val="20"/>
    </w:rPr>
  </w:style>
  <w:style w:type="character" w:customStyle="1" w:styleId="PlainTextChar">
    <w:name w:val="Plain Text Char"/>
    <w:basedOn w:val="DefaultParagraphFont"/>
    <w:link w:val="PlainText"/>
    <w:rsid w:val="00240260"/>
    <w:rPr>
      <w:rFonts w:ascii="Courier New" w:eastAsia="Times New Roman" w:hAnsi="Courier New" w:cs="Times New Roman"/>
      <w:sz w:val="20"/>
      <w:szCs w:val="20"/>
      <w:lang w:eastAsia="en-US"/>
    </w:rPr>
  </w:style>
  <w:style w:type="character" w:customStyle="1" w:styleId="MenuOption">
    <w:name w:val="Menu Option"/>
    <w:basedOn w:val="DefaultParagraphFont"/>
    <w:rsid w:val="00240260"/>
    <w:rPr>
      <w:b/>
      <w:smallCaps/>
    </w:rPr>
  </w:style>
  <w:style w:type="paragraph" w:customStyle="1" w:styleId="TableListNumber">
    <w:name w:val="Table List Number"/>
    <w:basedOn w:val="ListNumber"/>
    <w:rsid w:val="00240260"/>
    <w:pPr>
      <w:numPr>
        <w:numId w:val="0"/>
      </w:numPr>
    </w:pPr>
  </w:style>
  <w:style w:type="paragraph" w:styleId="TOC4">
    <w:name w:val="toc 4"/>
    <w:basedOn w:val="TOCBase"/>
    <w:next w:val="Normal"/>
    <w:semiHidden/>
    <w:rsid w:val="00240260"/>
    <w:pPr>
      <w:tabs>
        <w:tab w:val="right" w:leader="dot" w:pos="9071"/>
      </w:tabs>
      <w:ind w:left="1701"/>
    </w:pPr>
  </w:style>
  <w:style w:type="paragraph" w:customStyle="1" w:styleId="ListAlpha">
    <w:name w:val="List Alpha"/>
    <w:basedOn w:val="List"/>
    <w:rsid w:val="00240260"/>
    <w:pPr>
      <w:numPr>
        <w:numId w:val="9"/>
      </w:numPr>
    </w:pPr>
  </w:style>
  <w:style w:type="paragraph" w:customStyle="1" w:styleId="ListAlpha2">
    <w:name w:val="List Alpha 2"/>
    <w:basedOn w:val="List2"/>
    <w:rsid w:val="00240260"/>
    <w:pPr>
      <w:numPr>
        <w:numId w:val="8"/>
      </w:numPr>
    </w:pPr>
  </w:style>
  <w:style w:type="paragraph" w:styleId="List2">
    <w:name w:val="List 2"/>
    <w:basedOn w:val="BodyText"/>
    <w:rsid w:val="00240260"/>
    <w:pPr>
      <w:tabs>
        <w:tab w:val="left" w:pos="680"/>
      </w:tabs>
      <w:spacing w:before="60" w:after="60"/>
      <w:ind w:left="680" w:hanging="340"/>
    </w:pPr>
  </w:style>
  <w:style w:type="paragraph" w:styleId="List3">
    <w:name w:val="List 3"/>
    <w:basedOn w:val="BodyText"/>
    <w:rsid w:val="00240260"/>
    <w:pPr>
      <w:tabs>
        <w:tab w:val="left" w:pos="1021"/>
      </w:tabs>
      <w:spacing w:before="60" w:after="60"/>
      <w:ind w:left="1020" w:hanging="340"/>
    </w:pPr>
  </w:style>
  <w:style w:type="paragraph" w:styleId="List4">
    <w:name w:val="List 4"/>
    <w:basedOn w:val="BodyText"/>
    <w:rsid w:val="00240260"/>
    <w:pPr>
      <w:tabs>
        <w:tab w:val="left" w:pos="1361"/>
      </w:tabs>
      <w:spacing w:before="60" w:after="60"/>
      <w:ind w:left="1361" w:hanging="340"/>
    </w:pPr>
  </w:style>
  <w:style w:type="paragraph" w:styleId="List5">
    <w:name w:val="List 5"/>
    <w:basedOn w:val="BodyText"/>
    <w:rsid w:val="00240260"/>
    <w:pPr>
      <w:tabs>
        <w:tab w:val="left" w:pos="1701"/>
      </w:tabs>
      <w:spacing w:before="60" w:after="60"/>
      <w:ind w:left="1701" w:hanging="340"/>
    </w:pPr>
  </w:style>
  <w:style w:type="paragraph" w:styleId="ListBullet3">
    <w:name w:val="List Bullet 3"/>
    <w:basedOn w:val="List3"/>
    <w:rsid w:val="00240260"/>
    <w:pPr>
      <w:numPr>
        <w:numId w:val="14"/>
      </w:numPr>
      <w:tabs>
        <w:tab w:val="clear" w:pos="1021"/>
      </w:tabs>
      <w:ind w:left="1037" w:hanging="357"/>
    </w:pPr>
  </w:style>
  <w:style w:type="paragraph" w:styleId="ListBullet4">
    <w:name w:val="List Bullet 4"/>
    <w:basedOn w:val="List4"/>
    <w:rsid w:val="00240260"/>
    <w:pPr>
      <w:numPr>
        <w:numId w:val="3"/>
      </w:numPr>
      <w:tabs>
        <w:tab w:val="clear" w:pos="1361"/>
      </w:tabs>
    </w:pPr>
  </w:style>
  <w:style w:type="paragraph" w:styleId="ListBullet5">
    <w:name w:val="List Bullet 5"/>
    <w:basedOn w:val="List5"/>
    <w:rsid w:val="00240260"/>
    <w:pPr>
      <w:numPr>
        <w:numId w:val="4"/>
      </w:numPr>
    </w:pPr>
  </w:style>
  <w:style w:type="paragraph" w:styleId="ListContinue2">
    <w:name w:val="List Continue 2"/>
    <w:basedOn w:val="List2"/>
    <w:rsid w:val="00240260"/>
    <w:pPr>
      <w:ind w:firstLine="0"/>
    </w:pPr>
  </w:style>
  <w:style w:type="paragraph" w:styleId="ListContinue3">
    <w:name w:val="List Continue 3"/>
    <w:basedOn w:val="List3"/>
    <w:rsid w:val="00240260"/>
    <w:pPr>
      <w:ind w:left="1021" w:firstLine="0"/>
    </w:pPr>
  </w:style>
  <w:style w:type="paragraph" w:styleId="ListContinue4">
    <w:name w:val="List Continue 4"/>
    <w:basedOn w:val="List4"/>
    <w:rsid w:val="00240260"/>
    <w:pPr>
      <w:ind w:firstLine="0"/>
    </w:pPr>
  </w:style>
  <w:style w:type="paragraph" w:styleId="ListContinue5">
    <w:name w:val="List Continue 5"/>
    <w:basedOn w:val="List5"/>
    <w:rsid w:val="00240260"/>
    <w:pPr>
      <w:ind w:firstLine="0"/>
    </w:pPr>
  </w:style>
  <w:style w:type="paragraph" w:styleId="ListNumber3">
    <w:name w:val="List Number 3"/>
    <w:basedOn w:val="List3"/>
    <w:rsid w:val="00240260"/>
    <w:pPr>
      <w:numPr>
        <w:numId w:val="5"/>
      </w:numPr>
    </w:pPr>
  </w:style>
  <w:style w:type="paragraph" w:styleId="ListNumber4">
    <w:name w:val="List Number 4"/>
    <w:basedOn w:val="List4"/>
    <w:rsid w:val="00240260"/>
    <w:pPr>
      <w:numPr>
        <w:numId w:val="6"/>
      </w:numPr>
    </w:pPr>
  </w:style>
  <w:style w:type="paragraph" w:styleId="ListNumber5">
    <w:name w:val="List Number 5"/>
    <w:basedOn w:val="List5"/>
    <w:rsid w:val="00240260"/>
    <w:pPr>
      <w:numPr>
        <w:numId w:val="7"/>
      </w:numPr>
    </w:pPr>
  </w:style>
  <w:style w:type="paragraph" w:styleId="BlockText">
    <w:name w:val="Block Text"/>
    <w:basedOn w:val="Normal"/>
    <w:rsid w:val="00240260"/>
    <w:pPr>
      <w:spacing w:after="120"/>
      <w:ind w:left="1440" w:right="1440"/>
    </w:pPr>
  </w:style>
  <w:style w:type="character" w:customStyle="1" w:styleId="Subscript">
    <w:name w:val="Subscript"/>
    <w:basedOn w:val="DefaultParagraphFont"/>
    <w:rsid w:val="00240260"/>
    <w:rPr>
      <w:sz w:val="16"/>
      <w:vertAlign w:val="subscript"/>
    </w:rPr>
  </w:style>
  <w:style w:type="character" w:customStyle="1" w:styleId="Superscript">
    <w:name w:val="Superscript"/>
    <w:basedOn w:val="DefaultParagraphFont"/>
    <w:rsid w:val="00240260"/>
    <w:rPr>
      <w:sz w:val="16"/>
      <w:vertAlign w:val="superscript"/>
    </w:rPr>
  </w:style>
  <w:style w:type="character" w:customStyle="1" w:styleId="Symbols">
    <w:name w:val="Symbols"/>
    <w:basedOn w:val="DefaultParagraphFont"/>
    <w:rsid w:val="00240260"/>
    <w:rPr>
      <w:rFonts w:ascii="Symbol" w:hAnsi="Symbol"/>
    </w:rPr>
  </w:style>
  <w:style w:type="character" w:customStyle="1" w:styleId="MenuOptions">
    <w:name w:val="Menu Options"/>
    <w:basedOn w:val="DefaultParagraphFont"/>
    <w:rsid w:val="00240260"/>
    <w:rPr>
      <w:rFonts w:ascii="Arial Narrow" w:hAnsi="Arial Narrow"/>
      <w:smallCaps/>
    </w:rPr>
  </w:style>
  <w:style w:type="character" w:customStyle="1" w:styleId="Buttons">
    <w:name w:val="Buttons"/>
    <w:basedOn w:val="DefaultParagraphFont"/>
    <w:rsid w:val="00240260"/>
    <w:rPr>
      <w:b/>
    </w:rPr>
  </w:style>
  <w:style w:type="character" w:customStyle="1" w:styleId="Underlined">
    <w:name w:val="Underlined"/>
    <w:basedOn w:val="DefaultParagraphFont"/>
    <w:rsid w:val="00240260"/>
    <w:rPr>
      <w:u w:val="single"/>
    </w:rPr>
  </w:style>
  <w:style w:type="paragraph" w:customStyle="1" w:styleId="TableBodyTextRight">
    <w:name w:val="Table Body Text Right"/>
    <w:basedOn w:val="TableBodyText"/>
    <w:rsid w:val="00240260"/>
    <w:pPr>
      <w:widowControl w:val="0"/>
      <w:autoSpaceDE w:val="0"/>
      <w:autoSpaceDN w:val="0"/>
      <w:adjustRightInd w:val="0"/>
      <w:jc w:val="right"/>
    </w:pPr>
    <w:rPr>
      <w:rFonts w:cs="Arial"/>
      <w:szCs w:val="18"/>
    </w:rPr>
  </w:style>
  <w:style w:type="paragraph" w:customStyle="1" w:styleId="CopyrightText">
    <w:name w:val="Copyright Text"/>
    <w:basedOn w:val="BodyText"/>
    <w:rsid w:val="00240260"/>
    <w:rPr>
      <w:sz w:val="18"/>
    </w:rPr>
  </w:style>
  <w:style w:type="paragraph" w:customStyle="1" w:styleId="BodySmallRight">
    <w:name w:val="Body Small Right"/>
    <w:basedOn w:val="BodyTextRight"/>
    <w:rsid w:val="00240260"/>
    <w:rPr>
      <w:sz w:val="18"/>
      <w:szCs w:val="18"/>
    </w:rPr>
  </w:style>
  <w:style w:type="paragraph" w:customStyle="1" w:styleId="MarginEdition">
    <w:name w:val="Margin Edition"/>
    <w:basedOn w:val="MarginNote"/>
    <w:rsid w:val="00240260"/>
    <w:pPr>
      <w:spacing w:before="0" w:after="0"/>
    </w:pPr>
    <w:rPr>
      <w:rFonts w:ascii="Times New Roman" w:hAnsi="Times New Roman"/>
      <w:color w:val="999999"/>
    </w:rPr>
  </w:style>
  <w:style w:type="paragraph" w:customStyle="1" w:styleId="Spacer">
    <w:name w:val="Spacer"/>
    <w:basedOn w:val="Normal"/>
    <w:rsid w:val="00240260"/>
    <w:rPr>
      <w:sz w:val="2"/>
      <w:szCs w:val="2"/>
    </w:rPr>
  </w:style>
  <w:style w:type="character" w:customStyle="1" w:styleId="Small">
    <w:name w:val="Small"/>
    <w:basedOn w:val="DefaultParagraphFont"/>
    <w:rsid w:val="00240260"/>
    <w:rPr>
      <w:sz w:val="16"/>
    </w:rPr>
  </w:style>
  <w:style w:type="paragraph" w:customStyle="1" w:styleId="WideTable">
    <w:name w:val="Wide Table"/>
    <w:basedOn w:val="Normal"/>
    <w:rsid w:val="00240260"/>
    <w:pPr>
      <w:ind w:left="-1418"/>
    </w:pPr>
    <w:rPr>
      <w:sz w:val="2"/>
      <w:szCs w:val="2"/>
    </w:rPr>
  </w:style>
  <w:style w:type="character" w:styleId="PageNumber">
    <w:name w:val="page number"/>
    <w:basedOn w:val="DefaultParagraphFont"/>
    <w:rsid w:val="00240260"/>
  </w:style>
  <w:style w:type="paragraph" w:styleId="Quote">
    <w:name w:val="Quote"/>
    <w:basedOn w:val="Heading1"/>
    <w:link w:val="QuoteChar"/>
    <w:qFormat/>
    <w:rsid w:val="00240260"/>
    <w:rPr>
      <w:b w:val="0"/>
      <w:sz w:val="72"/>
      <w:szCs w:val="72"/>
      <w:lang w:val="en-NZ"/>
    </w:rPr>
  </w:style>
  <w:style w:type="character" w:customStyle="1" w:styleId="QuoteChar">
    <w:name w:val="Quote Char"/>
    <w:basedOn w:val="DefaultParagraphFont"/>
    <w:link w:val="Quote"/>
    <w:rsid w:val="002402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0260"/>
    <w:pPr>
      <w:pageBreakBefore/>
    </w:pPr>
  </w:style>
  <w:style w:type="paragraph" w:customStyle="1" w:styleId="Border">
    <w:name w:val="Border"/>
    <w:basedOn w:val="Normal"/>
    <w:qFormat/>
    <w:rsid w:val="002402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0260"/>
    <w:rPr>
      <w:b/>
      <w:bCs/>
      <w:i/>
      <w:iCs/>
      <w:color w:val="auto"/>
    </w:rPr>
  </w:style>
  <w:style w:type="paragraph" w:styleId="IntenseQuote">
    <w:name w:val="Intense Quote"/>
    <w:basedOn w:val="Normal"/>
    <w:next w:val="Normal"/>
    <w:link w:val="IntenseQuoteChar"/>
    <w:uiPriority w:val="30"/>
    <w:qFormat/>
    <w:rsid w:val="002402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02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0260"/>
    <w:rPr>
      <w:smallCaps/>
      <w:color w:val="auto"/>
      <w:u w:val="single"/>
    </w:rPr>
  </w:style>
  <w:style w:type="character" w:styleId="IntenseReference">
    <w:name w:val="Intense Reference"/>
    <w:basedOn w:val="DefaultParagraphFont"/>
    <w:uiPriority w:val="32"/>
    <w:qFormat/>
    <w:rsid w:val="00240260"/>
    <w:rPr>
      <w:b/>
      <w:bCs/>
      <w:smallCaps/>
      <w:color w:val="auto"/>
      <w:spacing w:val="5"/>
      <w:u w:val="single"/>
    </w:rPr>
  </w:style>
  <w:style w:type="paragraph" w:customStyle="1" w:styleId="2ColumnHeading">
    <w:name w:val="2Column Heading"/>
    <w:basedOn w:val="BodyText"/>
    <w:qFormat/>
    <w:rsid w:val="00240260"/>
    <w:pPr>
      <w:spacing w:after="60"/>
      <w:ind w:left="-2268"/>
    </w:pPr>
    <w:rPr>
      <w:b/>
    </w:rPr>
  </w:style>
  <w:style w:type="paragraph" w:customStyle="1" w:styleId="Heading1TOC">
    <w:name w:val="Heading1 TOC"/>
    <w:basedOn w:val="Normal"/>
    <w:qFormat/>
    <w:rsid w:val="00240260"/>
    <w:pPr>
      <w:spacing w:before="240" w:after="120"/>
    </w:pPr>
    <w:rPr>
      <w:rFonts w:ascii="Times New Roman" w:hAnsi="Times New Roman"/>
      <w:b/>
      <w:sz w:val="32"/>
    </w:rPr>
  </w:style>
  <w:style w:type="paragraph" w:customStyle="1" w:styleId="Heading2TOC">
    <w:name w:val="Heading2 TOC"/>
    <w:basedOn w:val="Normal"/>
    <w:qFormat/>
    <w:rsid w:val="00240260"/>
    <w:pPr>
      <w:spacing w:before="240" w:after="60"/>
    </w:pPr>
    <w:rPr>
      <w:rFonts w:ascii="Times New Roman" w:hAnsi="Times New Roman"/>
      <w:b/>
      <w:sz w:val="28"/>
    </w:rPr>
  </w:style>
  <w:style w:type="character" w:customStyle="1" w:styleId="Underline">
    <w:name w:val="Underline"/>
    <w:basedOn w:val="DefaultParagraphFont"/>
    <w:qFormat/>
    <w:rsid w:val="00240260"/>
    <w:rPr>
      <w:u w:val="single"/>
    </w:rPr>
  </w:style>
  <w:style w:type="character" w:customStyle="1" w:styleId="BoldandItalics">
    <w:name w:val="Bold and Italics"/>
    <w:qFormat/>
    <w:rsid w:val="00240260"/>
    <w:rPr>
      <w:b/>
      <w:i/>
      <w:u w:val="none"/>
    </w:rPr>
  </w:style>
  <w:style w:type="paragraph" w:styleId="BalloonText">
    <w:name w:val="Balloon Text"/>
    <w:basedOn w:val="Normal"/>
    <w:link w:val="BalloonTextChar"/>
    <w:rsid w:val="00240260"/>
    <w:rPr>
      <w:rFonts w:ascii="Tahoma" w:hAnsi="Tahoma" w:cs="Tahoma"/>
      <w:sz w:val="16"/>
      <w:szCs w:val="16"/>
    </w:rPr>
  </w:style>
  <w:style w:type="character" w:customStyle="1" w:styleId="BalloonTextChar">
    <w:name w:val="Balloon Text Char"/>
    <w:basedOn w:val="DefaultParagraphFont"/>
    <w:link w:val="BalloonText"/>
    <w:rsid w:val="002402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02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02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0260"/>
    <w:rPr>
      <w:b/>
      <w:color w:val="660033"/>
      <w:spacing w:val="0"/>
    </w:rPr>
  </w:style>
  <w:style w:type="paragraph" w:customStyle="1" w:styleId="Nameditemlist">
    <w:name w:val="Named item list"/>
    <w:basedOn w:val="BodyText"/>
    <w:qFormat/>
    <w:rsid w:val="00240260"/>
    <w:pPr>
      <w:tabs>
        <w:tab w:val="left" w:pos="2835"/>
      </w:tabs>
      <w:ind w:left="2835" w:hanging="2835"/>
    </w:pPr>
  </w:style>
  <w:style w:type="paragraph" w:customStyle="1" w:styleId="BodyTextnopadding">
    <w:name w:val="Body Text no padding"/>
    <w:basedOn w:val="BodyText"/>
    <w:qFormat/>
    <w:rsid w:val="00240260"/>
    <w:pPr>
      <w:spacing w:before="0" w:after="0"/>
    </w:pPr>
  </w:style>
  <w:style w:type="paragraph" w:customStyle="1" w:styleId="BodyTextBold">
    <w:name w:val="Body Text Bold"/>
    <w:basedOn w:val="BodyText"/>
    <w:qFormat/>
    <w:rsid w:val="00240260"/>
    <w:rPr>
      <w:b/>
    </w:rPr>
  </w:style>
  <w:style w:type="character" w:styleId="Hyperlink">
    <w:name w:val="Hyperlink"/>
    <w:basedOn w:val="DefaultParagraphFont"/>
    <w:uiPriority w:val="99"/>
    <w:unhideWhenUsed/>
    <w:rsid w:val="005642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1766</Words>
  <Characters>11393</Characters>
  <Application>Microsoft Office Word</Application>
  <DocSecurity>0</DocSecurity>
  <Lines>392</Lines>
  <Paragraphs>208</Paragraphs>
  <ScaleCrop>false</ScaleCrop>
  <Company>Author-it Software Corporation Ltd.</Company>
  <LinksUpToDate>false</LinksUpToDate>
  <CharactersWithSpaces>12951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UETTDREL17 Operate asset inspection machinery and equipment near live electrical apparatus</dc:title>
  <dc:subject>Approved</dc:subject>
  <dc:creator>Powering Skills Organisation</dc:creator>
  <cp:keywords>Release: 1</cp:keywords>
  <dc:description>Review Date: 12 April 2008</dc:description>
  <cp:lastModifiedBy>HSD_TPCMSd.prod</cp:lastModifiedBy>
  <cp:revision>3</cp:revision>
  <dcterms:created xsi:type="dcterms:W3CDTF">2025-03-01T17:50:00Z</dcterms:created>
  <dcterms:modified xsi:type="dcterms:W3CDTF">2025-03-01T17:50:00Z</dcterms:modified>
</cp:coreProperties>
</file>