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0F57" w:rsidP="007B0F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UETTDREL17 Operate asset inspection machinery and equipment near live electrical apparatus</w:t>
      </w:r>
      <w:r>
        <w:fldChar w:fldCharType="end"/>
      </w:r>
    </w:p>
    <w:p w:rsidR="007B0F57" w:rsidP="007B0F57">
      <w:pPr>
        <w:pStyle w:val="Version"/>
        <w:sectPr w:rsidSect="006B01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177" w:rsidP="006B0177">
      <w:pPr>
        <w:pStyle w:val="SuperHeading"/>
      </w:pPr>
      <w:r w:rsidRPr="006B0177">
        <w:t>Assessment Requirements for UETTDREL17 Operate asset inspection machinery and equipment near live electrical apparatus</w:t>
      </w:r>
    </w:p>
    <w:p w:rsidR="00000000" w:rsidRPr="006B0177" w:rsidP="006B0177">
      <w:pPr>
        <w:pStyle w:val="Heading1"/>
      </w:pPr>
      <w:bookmarkStart w:id="1" w:name="O_1002975"/>
      <w:bookmarkEnd w:id="1"/>
      <w:r w:rsidRPr="006B01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01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177" w:rsidP="006B0177">
            <w:pPr>
              <w:pStyle w:val="BodyText"/>
            </w:pPr>
            <w:r w:rsidRPr="006B0177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6B0177" w:rsidP="006B0177">
      <w:pPr>
        <w:pStyle w:val="NoPaddingFontSize1"/>
      </w:pPr>
    </w:p>
    <w:p w:rsidR="00000000" w:rsidRPr="006B0177" w:rsidP="006B0177">
      <w:pPr>
        <w:pStyle w:val="AllowPageBreak"/>
      </w:pPr>
    </w:p>
    <w:p w:rsidR="00000000" w:rsidRPr="006B0177" w:rsidP="006B0177">
      <w:pPr>
        <w:pStyle w:val="Heading1"/>
      </w:pPr>
      <w:bookmarkStart w:id="2" w:name="O_1002976"/>
      <w:bookmarkEnd w:id="2"/>
      <w:r w:rsidRPr="006B017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01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77">
            <w:pPr>
              <w:pStyle w:val="BodyText"/>
              <w:rPr>
                <w:lang w:val="en-NZ"/>
              </w:rPr>
            </w:pPr>
            <w:r w:rsidRPr="006B0177">
              <w:t>Evidence required to demonstrate competence in this unit must be relevant to a</w:t>
            </w:r>
            <w:r w:rsidRPr="006B0177">
              <w:t xml:space="preserve">nd satisfy all of the requirements of the elements and performance criteria on at least two separate occasions and include:  </w:t>
            </w:r>
          </w:p>
        </w:tc>
      </w:tr>
      <w:tr w:rsidTr="006B01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177" w:rsidP="006B0177">
            <w:pPr>
              <w:pStyle w:val="ListBullet"/>
            </w:pPr>
            <w:r w:rsidRPr="006B0177">
              <w:t>applying relevant work health and safety (WHS)/occupational health and safety (OHS) requirements, including the use of risk cont</w:t>
            </w:r>
            <w:r w:rsidRPr="006B0177">
              <w:t xml:space="preserve">rol measures </w:t>
            </w:r>
          </w:p>
          <w:p w:rsidR="00000000" w:rsidRPr="006B0177" w:rsidP="006B0177">
            <w:pPr>
              <w:pStyle w:val="ListBullet"/>
            </w:pPr>
            <w:r w:rsidRPr="006B0177">
              <w:t>applying sustainable energy principles and practices</w:t>
            </w:r>
          </w:p>
          <w:p w:rsidR="00000000" w:rsidRPr="006B0177" w:rsidP="006B0177">
            <w:pPr>
              <w:pStyle w:val="ListBullet"/>
            </w:pPr>
            <w:r w:rsidRPr="006B0177">
              <w:t>confirming operational knowledge associated with the operation of control machinery and equipment near live electrical apparatus in all of the following:</w:t>
            </w:r>
          </w:p>
          <w:p w:rsidR="00000000" w:rsidRPr="006B0177" w:rsidP="006B0177">
            <w:pPr>
              <w:pStyle w:val="ListBullet2"/>
            </w:pPr>
            <w:r w:rsidRPr="006B0177">
              <w:t>recognition of aerial voltage syst</w:t>
            </w:r>
            <w:r w:rsidRPr="006B0177">
              <w:t>ems</w:t>
            </w:r>
          </w:p>
          <w:p w:rsidR="00000000" w:rsidRPr="006B0177" w:rsidP="006B0177">
            <w:pPr>
              <w:pStyle w:val="ListBullet2"/>
            </w:pPr>
            <w:r w:rsidRPr="006B0177">
              <w:t>identification of low voltage (LV) aerial circuits</w:t>
            </w:r>
          </w:p>
          <w:p w:rsidR="00000000" w:rsidRPr="006B0177" w:rsidP="006B0177">
            <w:pPr>
              <w:pStyle w:val="ListBullet2"/>
            </w:pPr>
            <w:r w:rsidRPr="006B0177">
              <w:t>identification of high voltage (HV) aerial circuits</w:t>
            </w:r>
          </w:p>
          <w:p w:rsidR="00000000" w:rsidRPr="006B0177" w:rsidP="006B0177">
            <w:pPr>
              <w:pStyle w:val="ListBullet2"/>
            </w:pPr>
            <w:r w:rsidRPr="006B0177">
              <w:t>safe approach distance so defined by relevant authorities</w:t>
            </w:r>
          </w:p>
          <w:p w:rsidR="00000000" w:rsidRPr="006B0177" w:rsidP="006B0177">
            <w:pPr>
              <w:pStyle w:val="ListBullet2"/>
            </w:pPr>
            <w:r w:rsidRPr="006B0177">
              <w:t>use of technical stan</w:t>
            </w:r>
            <w:r w:rsidRPr="006B0177">
              <w:t>dards, acts, regulations, codes /guidelines and established/enterprise/asset owner’s procedures</w:t>
            </w:r>
          </w:p>
          <w:p w:rsidR="00000000" w:rsidRPr="006B0177" w:rsidP="006B0177">
            <w:pPr>
              <w:pStyle w:val="ListBullet2"/>
            </w:pPr>
            <w:r w:rsidRPr="006B0177">
              <w:t>system control – information required and functions</w:t>
            </w:r>
          </w:p>
          <w:p w:rsidR="00000000" w:rsidRPr="006B0177" w:rsidP="006B0177">
            <w:pPr>
              <w:pStyle w:val="ListBullet2"/>
            </w:pPr>
            <w:r w:rsidRPr="006B0177">
              <w:t>vicinity permit – information required and functions</w:t>
            </w:r>
          </w:p>
          <w:p w:rsidR="00000000" w:rsidRPr="006B0177" w:rsidP="006B0177">
            <w:pPr>
              <w:pStyle w:val="ListBullet2"/>
            </w:pPr>
            <w:r w:rsidRPr="006B0177">
              <w:t>confirm environmental principals and procedures</w:t>
            </w:r>
          </w:p>
          <w:p w:rsidR="00000000" w:rsidRPr="006B0177" w:rsidP="006B0177">
            <w:pPr>
              <w:pStyle w:val="ListBullet"/>
            </w:pPr>
            <w:r w:rsidRPr="006B0177">
              <w:t>confir</w:t>
            </w:r>
            <w:r w:rsidRPr="006B0177">
              <w:t>ming safe practices associated with the operation of control machinery and equipment near live electrical apparatus in all of the following:</w:t>
            </w:r>
          </w:p>
          <w:p w:rsidR="00000000" w:rsidRPr="006B0177" w:rsidP="006B0177">
            <w:pPr>
              <w:pStyle w:val="ListBullet2"/>
            </w:pPr>
            <w:r w:rsidRPr="006B0177">
              <w:t>WHS/OHS safety practices and procedures</w:t>
            </w:r>
          </w:p>
          <w:p w:rsidR="00000000" w:rsidRPr="006B0177" w:rsidP="006B0177">
            <w:pPr>
              <w:pStyle w:val="ListBullet2"/>
            </w:pPr>
            <w:r w:rsidRPr="006B0177">
              <w:t>electric shock and resuscitation</w:t>
            </w:r>
          </w:p>
          <w:p w:rsidR="00000000" w:rsidRPr="006B0177" w:rsidP="006B0177">
            <w:pPr>
              <w:pStyle w:val="ListBullet2"/>
            </w:pPr>
            <w:r w:rsidRPr="006B0177">
              <w:t>events constituting an incident</w:t>
            </w:r>
          </w:p>
          <w:p w:rsidR="00000000" w:rsidRPr="006B0177" w:rsidP="006B0177">
            <w:pPr>
              <w:pStyle w:val="ListBullet2"/>
            </w:pPr>
            <w:r w:rsidRPr="006B0177">
              <w:t>procedure</w:t>
            </w:r>
            <w:r w:rsidRPr="006B0177">
              <w:t>s in the event of an  incident</w:t>
            </w:r>
          </w:p>
          <w:p w:rsidR="00000000" w:rsidRPr="006B0177" w:rsidP="006B0177">
            <w:pPr>
              <w:pStyle w:val="ListBullet2"/>
            </w:pPr>
            <w:r w:rsidRPr="006B0177">
              <w:t>methods of identifying hazards</w:t>
            </w:r>
          </w:p>
          <w:p w:rsidR="00000000" w:rsidRPr="006B0177" w:rsidP="006B0177">
            <w:pPr>
              <w:pStyle w:val="ListBullet2"/>
            </w:pPr>
            <w:r w:rsidRPr="006B0177">
              <w:t>risk assessment procedures</w:t>
            </w:r>
          </w:p>
          <w:p w:rsidR="00000000" w:rsidRPr="006B0177" w:rsidP="006B0177">
            <w:pPr>
              <w:pStyle w:val="ListBullet2"/>
            </w:pPr>
            <w:r w:rsidRPr="006B0177">
              <w:t>selection of the best position for monitoring and controlling work</w:t>
            </w:r>
          </w:p>
          <w:p w:rsidR="00000000" w:rsidRPr="006B0177" w:rsidP="006B0177">
            <w:pPr>
              <w:pStyle w:val="ListBullet2"/>
            </w:pPr>
            <w:r w:rsidRPr="006B0177">
              <w:t xml:space="preserve">constant analysis </w:t>
            </w:r>
          </w:p>
          <w:p w:rsidR="00000000" w:rsidRPr="006B0177" w:rsidP="006B0177">
            <w:pPr>
              <w:pStyle w:val="ListBullet2"/>
            </w:pPr>
            <w:r w:rsidRPr="006B0177">
              <w:t>decision making relevant to the safety of the work, taking into account prevailing site conditions (lay of the land) and on-going weather conditions</w:t>
            </w:r>
          </w:p>
          <w:p w:rsidR="00000000" w:rsidRPr="006B0177" w:rsidP="006B0177">
            <w:pPr>
              <w:pStyle w:val="ListBullet"/>
            </w:pPr>
            <w:r w:rsidRPr="006B0177">
              <w:t>confirming the safe operation of machinery and equipment in varying conditions and weather near live elect</w:t>
            </w:r>
            <w:r w:rsidRPr="006B0177">
              <w:t>rical apparatus and undertaking pre- and post-operational checks and inspections in at least four (4) of the following:</w:t>
            </w:r>
          </w:p>
          <w:p w:rsidR="00000000" w:rsidRPr="006B0177" w:rsidP="006B0177">
            <w:pPr>
              <w:pStyle w:val="ListBullet2"/>
            </w:pPr>
            <w:r w:rsidRPr="006B0177">
              <w:t>chain saws</w:t>
            </w:r>
          </w:p>
          <w:p w:rsidR="00000000" w:rsidRPr="006B0177" w:rsidP="006B0177">
            <w:pPr>
              <w:pStyle w:val="ListBullet2"/>
            </w:pPr>
            <w:r w:rsidRPr="006B0177">
              <w:t>brush cutters</w:t>
            </w:r>
          </w:p>
          <w:p w:rsidR="00000000" w:rsidRPr="006B0177" w:rsidP="006B0177">
            <w:pPr>
              <w:pStyle w:val="ListBullet2"/>
            </w:pPr>
            <w:r w:rsidRPr="006B0177">
              <w:t>power pruners</w:t>
            </w:r>
          </w:p>
          <w:p w:rsidR="00000000" w:rsidRPr="006B0177" w:rsidP="006B0177">
            <w:pPr>
              <w:pStyle w:val="ListBullet2"/>
            </w:pPr>
            <w:r w:rsidRPr="006B0177">
              <w:t>powered drills</w:t>
            </w:r>
          </w:p>
          <w:p w:rsidR="00000000" w:rsidRPr="006B0177" w:rsidP="006B0177">
            <w:pPr>
              <w:pStyle w:val="ListBullet2"/>
            </w:pPr>
            <w:r w:rsidRPr="006B0177">
              <w:t>*augers</w:t>
            </w:r>
          </w:p>
          <w:p w:rsidR="00000000" w:rsidRPr="006B0177" w:rsidP="006B0177">
            <w:pPr>
              <w:pStyle w:val="ListBullet2"/>
            </w:pPr>
            <w:r w:rsidRPr="006B0177">
              <w:t>air compressors</w:t>
            </w:r>
          </w:p>
          <w:p w:rsidR="00000000" w:rsidRPr="006B0177" w:rsidP="006B0177">
            <w:pPr>
              <w:pStyle w:val="ListBullet2"/>
            </w:pPr>
            <w:r w:rsidRPr="006B0177">
              <w:t>generators</w:t>
            </w:r>
          </w:p>
          <w:p w:rsidR="00000000" w:rsidRPr="006B0177" w:rsidP="006B0177">
            <w:pPr>
              <w:pStyle w:val="ListBullet2"/>
            </w:pPr>
            <w:r w:rsidRPr="006B0177">
              <w:t>jack hammers</w:t>
            </w:r>
          </w:p>
          <w:p w:rsidR="00000000" w:rsidRPr="006B0177" w:rsidP="006B0177">
            <w:pPr>
              <w:pStyle w:val="ListBullet2"/>
            </w:pPr>
            <w:r w:rsidRPr="006B0177">
              <w:t>demolition saws</w:t>
            </w:r>
          </w:p>
          <w:p w:rsidR="00000000" w:rsidRPr="006B0177" w:rsidP="006B0177">
            <w:pPr>
              <w:pStyle w:val="ListBullet2"/>
            </w:pPr>
            <w:r w:rsidRPr="006B0177">
              <w:t>measuring devices</w:t>
            </w:r>
          </w:p>
          <w:p w:rsidR="00000000" w:rsidRPr="006B0177" w:rsidP="006B0177">
            <w:pPr>
              <w:pStyle w:val="ListBullet2"/>
            </w:pPr>
            <w:r w:rsidRPr="006B0177">
              <w:t>extendable mounted cameras</w:t>
            </w:r>
          </w:p>
          <w:p w:rsidR="00000000" w:rsidRPr="006B0177" w:rsidP="006B0177">
            <w:pPr>
              <w:pStyle w:val="ListBullet2"/>
            </w:pPr>
            <w:r w:rsidRPr="006B0177">
              <w:t>(* must do)</w:t>
            </w:r>
          </w:p>
          <w:p w:rsidR="00000000" w:rsidRPr="006B0177" w:rsidP="006B0177">
            <w:pPr>
              <w:pStyle w:val="ListBullet"/>
            </w:pPr>
            <w:r w:rsidRPr="006B0177">
              <w:t>dealing with unplanned events on at least one (1) occasion.</w:t>
            </w:r>
          </w:p>
        </w:tc>
      </w:tr>
    </w:tbl>
    <w:p w:rsidR="00000000" w:rsidRPr="006B0177" w:rsidP="006B0177">
      <w:pPr>
        <w:pStyle w:val="NoPaddingFontSize1"/>
      </w:pPr>
    </w:p>
    <w:p w:rsidR="00000000" w:rsidRPr="006B0177" w:rsidP="006B0177">
      <w:pPr>
        <w:pStyle w:val="AllowPageBreak"/>
      </w:pPr>
    </w:p>
    <w:p w:rsidR="00000000" w:rsidRPr="006B0177" w:rsidP="006B0177">
      <w:pPr>
        <w:pStyle w:val="Heading1"/>
      </w:pPr>
      <w:bookmarkStart w:id="3" w:name="O_1002977"/>
      <w:bookmarkEnd w:id="3"/>
      <w:r w:rsidRPr="006B017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01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77">
            <w:pPr>
              <w:pStyle w:val="BodyText"/>
              <w:rPr>
                <w:lang w:val="en-NZ"/>
              </w:rPr>
            </w:pPr>
            <w:r w:rsidRPr="006B0177">
              <w:t>Evidence required</w:t>
            </w:r>
            <w:r w:rsidRPr="006B0177">
              <w:t xml:space="preserve"> to demonstrate competence in this unit must be relevant to and satisfy all of the requirements of the elements and performance criteria and include knowledge of:</w:t>
            </w:r>
          </w:p>
        </w:tc>
      </w:tr>
      <w:tr w:rsidTr="006B01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177" w:rsidP="006B0177">
            <w:pPr>
              <w:pStyle w:val="ListBullet"/>
            </w:pPr>
            <w:r w:rsidRPr="006B0177">
              <w:t>assets inspection safety requirements, including:</w:t>
            </w:r>
          </w:p>
          <w:p w:rsidR="00000000" w:rsidRPr="006B0177" w:rsidP="006B0177">
            <w:pPr>
              <w:pStyle w:val="ListBullet2"/>
            </w:pPr>
            <w:r w:rsidRPr="006B0177">
              <w:t>the legal requirements covering WHS/OHS in the workplace</w:t>
            </w:r>
          </w:p>
          <w:p w:rsidR="00000000" w:rsidRPr="006B0177" w:rsidP="006B0177">
            <w:pPr>
              <w:pStyle w:val="ListBullet2"/>
            </w:pPr>
            <w:r w:rsidRPr="006B0177">
              <w:t>requirements for personal safety in the workplace</w:t>
            </w:r>
          </w:p>
          <w:p w:rsidR="00000000" w:rsidRPr="006B0177" w:rsidP="006B0177">
            <w:pPr>
              <w:pStyle w:val="ListBullet2"/>
            </w:pPr>
            <w:r w:rsidRPr="006B0177">
              <w:t>standards, codes, legislation, supply authority regulations and/or enterprise requirements associated with safe use of enterprise vehicles</w:t>
            </w:r>
          </w:p>
          <w:p w:rsidR="00000000" w:rsidRPr="006B0177" w:rsidP="006B0177">
            <w:pPr>
              <w:pStyle w:val="ListBullet2"/>
            </w:pPr>
            <w:r w:rsidRPr="006B0177">
              <w:t>working sa</w:t>
            </w:r>
            <w:r w:rsidRPr="006B0177">
              <w:t>fely with electrical tools and equipment near electrical apparatus</w:t>
            </w:r>
          </w:p>
          <w:p w:rsidR="00000000" w:rsidRPr="006B0177" w:rsidP="006B0177">
            <w:pPr>
              <w:pStyle w:val="ListBullet2"/>
            </w:pPr>
            <w:r w:rsidRPr="006B0177">
              <w:t>identification of hazards and risks associated with working on or near live electrical apparatus</w:t>
            </w:r>
          </w:p>
          <w:p w:rsidR="00000000" w:rsidRPr="006B0177" w:rsidP="006B0177">
            <w:pPr>
              <w:pStyle w:val="ListBullet2"/>
            </w:pPr>
            <w:r w:rsidRPr="006B0177">
              <w:t>use and application of personal protective equipment (PPE)</w:t>
            </w:r>
          </w:p>
          <w:p w:rsidR="00000000" w:rsidRPr="006B0177" w:rsidP="006B0177">
            <w:pPr>
              <w:pStyle w:val="ListBullet2"/>
            </w:pPr>
            <w:r w:rsidRPr="006B0177">
              <w:t>safe work practices and procedures</w:t>
            </w:r>
          </w:p>
          <w:p w:rsidR="00000000" w:rsidRPr="006B0177" w:rsidP="006B0177">
            <w:pPr>
              <w:pStyle w:val="ListBullet"/>
            </w:pPr>
            <w:r w:rsidRPr="006B0177">
              <w:t>asset inspection machinery and equipment, including:</w:t>
            </w:r>
          </w:p>
          <w:p w:rsidR="00000000" w:rsidRPr="006B0177" w:rsidP="006B0177">
            <w:pPr>
              <w:pStyle w:val="ListBullet2"/>
            </w:pPr>
            <w:r w:rsidRPr="006B0177">
              <w:t>reading and following information on standard operating procedures (SOPs)</w:t>
            </w:r>
          </w:p>
          <w:p w:rsidR="00000000" w:rsidRPr="006B0177" w:rsidP="006B0177">
            <w:pPr>
              <w:pStyle w:val="ListBullet2"/>
            </w:pPr>
            <w:r w:rsidRPr="006B0177">
              <w:t>following verbal instructions</w:t>
            </w:r>
          </w:p>
          <w:p w:rsidR="00000000" w:rsidRPr="006B0177" w:rsidP="006B0177">
            <w:pPr>
              <w:pStyle w:val="ListBullet2"/>
            </w:pPr>
            <w:r w:rsidRPr="006B0177">
              <w:t>selecting machinery and equipment appropriate to the task</w:t>
            </w:r>
          </w:p>
          <w:p w:rsidR="00000000" w:rsidRPr="006B0177" w:rsidP="006B0177">
            <w:pPr>
              <w:pStyle w:val="ListBullet2"/>
            </w:pPr>
            <w:r w:rsidRPr="006B0177">
              <w:t>iden</w:t>
            </w:r>
            <w:r w:rsidRPr="006B0177">
              <w:t>tifying machinery and equipment defects</w:t>
            </w:r>
          </w:p>
          <w:p w:rsidR="00000000" w:rsidRPr="006B0177" w:rsidP="006B0177">
            <w:pPr>
              <w:pStyle w:val="ListBullet2"/>
            </w:pPr>
            <w:r w:rsidRPr="006B0177">
              <w:t>maintaining machinery and equipment using appropriate techniques</w:t>
            </w:r>
          </w:p>
          <w:p w:rsidR="00000000" w:rsidRPr="006B0177" w:rsidP="006B0177">
            <w:pPr>
              <w:pStyle w:val="ListBullet2"/>
            </w:pPr>
            <w:r w:rsidRPr="006B0177">
              <w:t>safe use of enterprise vehicles</w:t>
            </w:r>
          </w:p>
          <w:p w:rsidR="00000000" w:rsidRPr="006B0177" w:rsidP="006B0177">
            <w:pPr>
              <w:pStyle w:val="ListBullet2"/>
            </w:pPr>
            <w:r w:rsidRPr="006B0177">
              <w:t>operation of machinery and equipment - pre-operational checks, safe use of machinery and equipment, safe transporting a</w:t>
            </w:r>
            <w:r w:rsidRPr="006B0177">
              <w:t>nd storage procedures according to manufacturer requirements/standard operating procedures</w:t>
            </w:r>
          </w:p>
          <w:p w:rsidR="00000000" w:rsidRPr="006B0177" w:rsidP="006B0177">
            <w:pPr>
              <w:pStyle w:val="ListBullet2"/>
            </w:pPr>
            <w:r w:rsidRPr="006B0177">
              <w:t>adjustments/alignments to a range of machinery and equipment</w:t>
            </w:r>
          </w:p>
          <w:p w:rsidR="00000000" w:rsidRPr="006B0177" w:rsidP="006B0177">
            <w:pPr>
              <w:pStyle w:val="ListBullet2"/>
            </w:pPr>
            <w:r w:rsidRPr="006B0177">
              <w:t>common faults and/or defects found in a range of machinery and equipment</w:t>
            </w:r>
          </w:p>
          <w:p w:rsidR="00000000" w:rsidRPr="006B0177" w:rsidP="006B0177">
            <w:pPr>
              <w:pStyle w:val="ListBullet2"/>
            </w:pPr>
            <w:r w:rsidRPr="006B0177">
              <w:t>procedures for marking unsafe o</w:t>
            </w:r>
            <w:r w:rsidRPr="006B0177">
              <w:t>r faulty machinery and equipment for repair</w:t>
            </w:r>
          </w:p>
          <w:p w:rsidR="00000000" w:rsidRPr="006B0177" w:rsidP="006B0177">
            <w:pPr>
              <w:pStyle w:val="ListBullet2"/>
            </w:pPr>
            <w:r w:rsidRPr="006B0177">
              <w:t>procedures for the safe use of hand and power tools</w:t>
            </w:r>
          </w:p>
          <w:p w:rsidR="00000000" w:rsidRPr="006B0177" w:rsidP="006B0177">
            <w:pPr>
              <w:pStyle w:val="ListBullet2"/>
            </w:pPr>
            <w:r w:rsidRPr="006B0177">
              <w:t>routine maintenance requirements of a range of machinery, equipment and hand and power tools</w:t>
            </w:r>
          </w:p>
          <w:p w:rsidR="00000000" w:rsidRPr="006B0177" w:rsidP="006B0177">
            <w:pPr>
              <w:pStyle w:val="ListBullet2"/>
            </w:pPr>
            <w:r w:rsidRPr="006B0177">
              <w:t>storage location and procedures for a range of machinery and equipment</w:t>
            </w:r>
          </w:p>
          <w:p w:rsidR="00000000" w:rsidRPr="006B0177" w:rsidP="006B0177">
            <w:pPr>
              <w:pStyle w:val="ListBullet2"/>
            </w:pPr>
            <w:r w:rsidRPr="006B0177">
              <w:t>hazards/control measures associated with the use of a range machinery and equipment.</w:t>
            </w:r>
          </w:p>
        </w:tc>
      </w:tr>
    </w:tbl>
    <w:p w:rsidR="00000000" w:rsidRPr="006B0177" w:rsidP="006B0177">
      <w:pPr>
        <w:pStyle w:val="NoPaddingFontSize1"/>
      </w:pPr>
    </w:p>
    <w:p w:rsidR="00000000" w:rsidRPr="006B0177" w:rsidP="006B0177">
      <w:pPr>
        <w:pStyle w:val="AllowPageBreak"/>
      </w:pPr>
    </w:p>
    <w:p w:rsidR="00000000" w:rsidRPr="006B0177" w:rsidP="006B0177">
      <w:pPr>
        <w:pStyle w:val="Heading1"/>
      </w:pPr>
      <w:bookmarkStart w:id="4" w:name="O_1002978"/>
      <w:bookmarkEnd w:id="4"/>
      <w:r w:rsidRPr="006B017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01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177" w:rsidP="006B0177">
            <w:pPr>
              <w:pStyle w:val="BodyText"/>
            </w:pPr>
            <w:r w:rsidRPr="006B0177">
              <w:t>Assessors must hold credentials specified within the Stan</w:t>
            </w:r>
            <w:r w:rsidRPr="006B0177">
              <w:t>dards for Registered Training Organisations current at the time of assessment.</w:t>
            </w:r>
          </w:p>
          <w:p w:rsidR="00000000" w:rsidRPr="006B0177" w:rsidP="006B0177">
            <w:pPr>
              <w:pStyle w:val="BodyText"/>
            </w:pPr>
            <w:r w:rsidRPr="006B0177">
              <w:t>Assessment must satisfy the Principles of Assessment and Rules of Evidence and all regulatory requirements included within the Standards for Registered Training Organisations cu</w:t>
            </w:r>
            <w:r w:rsidRPr="006B0177">
              <w:t>rrent at the time of assessment.</w:t>
            </w:r>
          </w:p>
          <w:p w:rsidR="00000000" w:rsidRPr="006B0177" w:rsidP="006B0177">
            <w:pPr>
              <w:pStyle w:val="BodyText"/>
            </w:pPr>
            <w:r w:rsidRPr="006B0177">
              <w:t>Assessment must occur in workplace operational situations where it is appropriate to do so; where this is not appropriate, assessment must occur in simulated conditions involving realistic and authentic activities that repl</w:t>
            </w:r>
            <w:r w:rsidRPr="006B0177">
              <w:t>icate operational workplace conditions.</w:t>
            </w:r>
          </w:p>
          <w:p w:rsidR="00000000" w:rsidRPr="006B0177" w:rsidP="006B0177">
            <w:pPr>
              <w:pStyle w:val="BodyText"/>
            </w:pPr>
            <w:r w:rsidRPr="006B017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B0177" w:rsidP="006B0177">
            <w:pPr>
              <w:pStyle w:val="BodyText"/>
            </w:pPr>
            <w:r w:rsidRPr="006B0177">
              <w:t>Resources for assessment must include access to:</w:t>
            </w:r>
          </w:p>
          <w:p w:rsidR="00000000" w:rsidRPr="006B0177" w:rsidP="006B0177">
            <w:pPr>
              <w:pStyle w:val="ListBullet"/>
            </w:pPr>
            <w:r w:rsidRPr="006B0177">
              <w:t>a range of relevant exercises, case studies and/or other simulations</w:t>
            </w:r>
          </w:p>
          <w:p w:rsidR="00000000" w:rsidRPr="006B0177" w:rsidP="006B0177">
            <w:pPr>
              <w:pStyle w:val="ListBullet"/>
            </w:pPr>
            <w:r w:rsidRPr="006B0177">
              <w:t>relevant and appropriate materials, tools, equipment and PPE currently used in industry</w:t>
            </w:r>
          </w:p>
          <w:p w:rsidR="00000000" w:rsidRPr="006B0177" w:rsidP="006B0177">
            <w:pPr>
              <w:pStyle w:val="ListBullet"/>
            </w:pPr>
            <w:r w:rsidRPr="006B0177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6B0177" w:rsidP="006B0177">
      <w:pPr>
        <w:pStyle w:val="NoPaddingFontSize1"/>
      </w:pPr>
    </w:p>
    <w:p w:rsidR="00000000" w:rsidRPr="006B0177" w:rsidP="006B0177">
      <w:pPr>
        <w:pStyle w:val="AllowPageBreak"/>
      </w:pPr>
    </w:p>
    <w:p w:rsidR="00000000" w:rsidRPr="006B0177" w:rsidP="006B0177">
      <w:pPr>
        <w:pStyle w:val="Heading1"/>
      </w:pPr>
      <w:bookmarkStart w:id="5" w:name="O_1002981"/>
      <w:bookmarkEnd w:id="5"/>
      <w:r w:rsidRPr="006B0177">
        <w:t>Links</w:t>
      </w:r>
    </w:p>
    <w:p w:rsidR="00000000" w:rsidRPr="006B0177" w:rsidP="007B0F57">
      <w:pPr>
        <w:pStyle w:val="BodyText"/>
      </w:pPr>
      <w:r w:rsidRPr="006B0177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435D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B0177" w:rsidP="006B0177"/>
    <w:sectPr w:rsidSect="006B01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77" w:rsidRPr="007B0F57" w:rsidP="007B0F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F57" w:rsidP="006B01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0F57" w:rsidP="006B01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B0F57" w:rsidP="006B01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F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177" w:rsidRPr="007B0F57" w:rsidP="007B0F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F57" w:rsidRPr="002D2AF8" w:rsidP="006B01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UETTDREL17 Operate asset inspection machinery and equipment near live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7B0F57" w:rsidP="006B01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5A43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72B0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CC6C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1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1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1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1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1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1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1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1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1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1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1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177"/>
  </w:style>
  <w:style w:type="character" w:customStyle="1" w:styleId="Heading1Char">
    <w:name w:val="Heading 1 Char"/>
    <w:basedOn w:val="DefaultParagraphFont"/>
    <w:link w:val="Heading1"/>
    <w:rsid w:val="006B01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1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1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01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01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01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1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B01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1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1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1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1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1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1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1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1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1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1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1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1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1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1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1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1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1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01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01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0177"/>
    <w:rPr>
      <w:b/>
      <w:spacing w:val="0"/>
    </w:rPr>
  </w:style>
  <w:style w:type="paragraph" w:customStyle="1" w:styleId="SuperTitle">
    <w:name w:val="SuperTitle"/>
    <w:basedOn w:val="Title"/>
    <w:rsid w:val="006B01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1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1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01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1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1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1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1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1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1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1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1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0177"/>
    <w:rPr>
      <w:i/>
    </w:rPr>
  </w:style>
  <w:style w:type="paragraph" w:styleId="Caption">
    <w:name w:val="caption"/>
    <w:basedOn w:val="BodyText"/>
    <w:next w:val="Normal"/>
    <w:qFormat/>
    <w:rsid w:val="006B01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1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1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177"/>
  </w:style>
  <w:style w:type="paragraph" w:styleId="TableofFigures">
    <w:name w:val="table of figures"/>
    <w:basedOn w:val="Normal"/>
    <w:next w:val="Normal"/>
    <w:semiHidden/>
    <w:rsid w:val="006B01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1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0177"/>
    <w:rPr>
      <w:rFonts w:ascii="Wingdings" w:hAnsi="Wingdings"/>
    </w:rPr>
  </w:style>
  <w:style w:type="paragraph" w:customStyle="1" w:styleId="TableHeading">
    <w:name w:val="Table Heading"/>
    <w:basedOn w:val="HeadingBase"/>
    <w:rsid w:val="006B01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177"/>
    <w:rPr>
      <w:color w:val="0033CC"/>
      <w:u w:val="none"/>
    </w:rPr>
  </w:style>
  <w:style w:type="paragraph" w:customStyle="1" w:styleId="BodyTextRight">
    <w:name w:val="Body Text Right"/>
    <w:basedOn w:val="BodyText"/>
    <w:rsid w:val="006B01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1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1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1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1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1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177"/>
    <w:rPr>
      <w:sz w:val="32"/>
    </w:rPr>
  </w:style>
  <w:style w:type="paragraph" w:customStyle="1" w:styleId="HeadingProcedure">
    <w:name w:val="Heading Procedure"/>
    <w:basedOn w:val="HeadingBase"/>
    <w:next w:val="Normal"/>
    <w:rsid w:val="006B01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177"/>
    <w:pPr>
      <w:spacing w:before="60" w:after="60"/>
    </w:pPr>
  </w:style>
  <w:style w:type="paragraph" w:styleId="ListContinue">
    <w:name w:val="List Continue"/>
    <w:basedOn w:val="List"/>
    <w:rsid w:val="006B0177"/>
    <w:pPr>
      <w:ind w:firstLine="0"/>
    </w:pPr>
  </w:style>
  <w:style w:type="paragraph" w:customStyle="1" w:styleId="ListNote">
    <w:name w:val="List Note"/>
    <w:basedOn w:val="List"/>
    <w:rsid w:val="006B01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1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1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177"/>
    <w:rPr>
      <w:rFonts w:ascii="Courier New" w:hAnsi="Courier New"/>
    </w:rPr>
  </w:style>
  <w:style w:type="paragraph" w:customStyle="1" w:styleId="NoteBullet">
    <w:name w:val="Note Bullet"/>
    <w:basedOn w:val="Note"/>
    <w:rsid w:val="006B01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1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1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1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1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01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1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177"/>
    <w:rPr>
      <w:b/>
      <w:smallCaps/>
    </w:rPr>
  </w:style>
  <w:style w:type="paragraph" w:customStyle="1" w:styleId="TableListNumber">
    <w:name w:val="Table List Number"/>
    <w:basedOn w:val="ListNumber"/>
    <w:rsid w:val="006B01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1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177"/>
    <w:pPr>
      <w:numPr>
        <w:numId w:val="9"/>
      </w:numPr>
    </w:pPr>
  </w:style>
  <w:style w:type="paragraph" w:customStyle="1" w:styleId="ListAlpha2">
    <w:name w:val="List Alpha 2"/>
    <w:basedOn w:val="List2"/>
    <w:rsid w:val="006B0177"/>
    <w:pPr>
      <w:numPr>
        <w:numId w:val="8"/>
      </w:numPr>
    </w:pPr>
  </w:style>
  <w:style w:type="paragraph" w:styleId="List2">
    <w:name w:val="List 2"/>
    <w:basedOn w:val="BodyText"/>
    <w:rsid w:val="006B01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1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1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1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1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1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0177"/>
    <w:pPr>
      <w:numPr>
        <w:numId w:val="4"/>
      </w:numPr>
    </w:pPr>
  </w:style>
  <w:style w:type="paragraph" w:styleId="ListContinue2">
    <w:name w:val="List Continue 2"/>
    <w:basedOn w:val="List2"/>
    <w:rsid w:val="006B0177"/>
    <w:pPr>
      <w:ind w:firstLine="0"/>
    </w:pPr>
  </w:style>
  <w:style w:type="paragraph" w:styleId="ListContinue3">
    <w:name w:val="List Continue 3"/>
    <w:basedOn w:val="List3"/>
    <w:rsid w:val="006B0177"/>
    <w:pPr>
      <w:ind w:left="1021" w:firstLine="0"/>
    </w:pPr>
  </w:style>
  <w:style w:type="paragraph" w:styleId="ListContinue4">
    <w:name w:val="List Continue 4"/>
    <w:basedOn w:val="List4"/>
    <w:rsid w:val="006B0177"/>
    <w:pPr>
      <w:ind w:firstLine="0"/>
    </w:pPr>
  </w:style>
  <w:style w:type="paragraph" w:styleId="ListContinue5">
    <w:name w:val="List Continue 5"/>
    <w:basedOn w:val="List5"/>
    <w:rsid w:val="006B0177"/>
    <w:pPr>
      <w:ind w:firstLine="0"/>
    </w:pPr>
  </w:style>
  <w:style w:type="paragraph" w:styleId="ListNumber3">
    <w:name w:val="List Number 3"/>
    <w:basedOn w:val="List3"/>
    <w:rsid w:val="006B0177"/>
    <w:pPr>
      <w:numPr>
        <w:numId w:val="5"/>
      </w:numPr>
    </w:pPr>
  </w:style>
  <w:style w:type="paragraph" w:styleId="ListNumber4">
    <w:name w:val="List Number 4"/>
    <w:basedOn w:val="List4"/>
    <w:rsid w:val="006B0177"/>
    <w:pPr>
      <w:numPr>
        <w:numId w:val="6"/>
      </w:numPr>
    </w:pPr>
  </w:style>
  <w:style w:type="paragraph" w:styleId="ListNumber5">
    <w:name w:val="List Number 5"/>
    <w:basedOn w:val="List5"/>
    <w:rsid w:val="006B0177"/>
    <w:pPr>
      <w:numPr>
        <w:numId w:val="7"/>
      </w:numPr>
    </w:pPr>
  </w:style>
  <w:style w:type="paragraph" w:styleId="BlockText">
    <w:name w:val="Block Text"/>
    <w:basedOn w:val="Normal"/>
    <w:rsid w:val="006B01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1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177"/>
    <w:rPr>
      <w:sz w:val="16"/>
      <w:vertAlign w:val="superscript"/>
    </w:rPr>
  </w:style>
  <w:style w:type="character" w:customStyle="1" w:styleId="Symbols">
    <w:name w:val="Symbols"/>
    <w:basedOn w:val="DefaultParagraphFont"/>
    <w:rsid w:val="006B0177"/>
    <w:rPr>
      <w:rFonts w:ascii="Symbol" w:hAnsi="Symbol"/>
    </w:rPr>
  </w:style>
  <w:style w:type="character" w:customStyle="1" w:styleId="MenuOptions">
    <w:name w:val="Menu Options"/>
    <w:basedOn w:val="DefaultParagraphFont"/>
    <w:rsid w:val="006B01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177"/>
    <w:rPr>
      <w:b/>
    </w:rPr>
  </w:style>
  <w:style w:type="character" w:customStyle="1" w:styleId="Underlined">
    <w:name w:val="Underlined"/>
    <w:basedOn w:val="DefaultParagraphFont"/>
    <w:rsid w:val="006B0177"/>
    <w:rPr>
      <w:u w:val="single"/>
    </w:rPr>
  </w:style>
  <w:style w:type="paragraph" w:customStyle="1" w:styleId="TableBodyTextRight">
    <w:name w:val="Table Body Text Right"/>
    <w:basedOn w:val="TableBodyText"/>
    <w:rsid w:val="006B01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177"/>
    <w:rPr>
      <w:sz w:val="18"/>
    </w:rPr>
  </w:style>
  <w:style w:type="paragraph" w:customStyle="1" w:styleId="BodySmallRight">
    <w:name w:val="Body Small Right"/>
    <w:basedOn w:val="BodyTextRight"/>
    <w:rsid w:val="006B0177"/>
    <w:rPr>
      <w:sz w:val="18"/>
      <w:szCs w:val="18"/>
    </w:rPr>
  </w:style>
  <w:style w:type="paragraph" w:customStyle="1" w:styleId="MarginEdition">
    <w:name w:val="Margin Edition"/>
    <w:basedOn w:val="MarginNote"/>
    <w:rsid w:val="006B01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177"/>
    <w:rPr>
      <w:sz w:val="2"/>
      <w:szCs w:val="2"/>
    </w:rPr>
  </w:style>
  <w:style w:type="character" w:customStyle="1" w:styleId="Small">
    <w:name w:val="Small"/>
    <w:basedOn w:val="DefaultParagraphFont"/>
    <w:rsid w:val="006B0177"/>
    <w:rPr>
      <w:sz w:val="16"/>
    </w:rPr>
  </w:style>
  <w:style w:type="paragraph" w:customStyle="1" w:styleId="WideTable">
    <w:name w:val="Wide Table"/>
    <w:basedOn w:val="Normal"/>
    <w:rsid w:val="006B01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177"/>
  </w:style>
  <w:style w:type="paragraph" w:styleId="Quote">
    <w:name w:val="Quote"/>
    <w:basedOn w:val="Heading1"/>
    <w:link w:val="QuoteChar"/>
    <w:qFormat/>
    <w:rsid w:val="006B01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1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177"/>
    <w:pPr>
      <w:pageBreakBefore/>
    </w:pPr>
  </w:style>
  <w:style w:type="paragraph" w:customStyle="1" w:styleId="Border">
    <w:name w:val="Border"/>
    <w:basedOn w:val="Normal"/>
    <w:qFormat/>
    <w:rsid w:val="006B01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1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1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1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1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1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1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1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1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177"/>
    <w:rPr>
      <w:u w:val="single"/>
    </w:rPr>
  </w:style>
  <w:style w:type="character" w:customStyle="1" w:styleId="BoldandItalics">
    <w:name w:val="Bold and Italics"/>
    <w:qFormat/>
    <w:rsid w:val="006B0177"/>
    <w:rPr>
      <w:b/>
      <w:i/>
      <w:u w:val="none"/>
    </w:rPr>
  </w:style>
  <w:style w:type="paragraph" w:styleId="BalloonText">
    <w:name w:val="Balloon Text"/>
    <w:basedOn w:val="Normal"/>
    <w:link w:val="BalloonTextChar"/>
    <w:rsid w:val="006B01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1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1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1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1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1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177"/>
    <w:pPr>
      <w:spacing w:before="0" w:after="0"/>
    </w:pPr>
  </w:style>
  <w:style w:type="paragraph" w:customStyle="1" w:styleId="BodyTextBold">
    <w:name w:val="Body Text Bold"/>
    <w:basedOn w:val="BodyText"/>
    <w:qFormat/>
    <w:rsid w:val="006B0177"/>
    <w:rPr>
      <w:b/>
    </w:rPr>
  </w:style>
  <w:style w:type="character" w:styleId="Hyperlink">
    <w:name w:val="Hyperlink"/>
    <w:basedOn w:val="DefaultParagraphFont"/>
    <w:uiPriority w:val="99"/>
    <w:unhideWhenUsed/>
    <w:rsid w:val="007B0F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772</Words>
  <Characters>5061</Characters>
  <Application>Microsoft Office Word</Application>
  <DocSecurity>0</DocSecurity>
  <Lines>120</Lines>
  <Paragraphs>91</Paragraphs>
  <ScaleCrop>false</ScaleCrop>
  <Company>Author-it Software Corporation Ltd.</Company>
  <LinksUpToDate>false</LinksUpToDate>
  <CharactersWithSpaces>5742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UETTDREL17 Operate asset inspection machinery and equipment near live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2021-04-20T06:45:00Z</dcterms:created>
  <dcterms:modified xsi:type="dcterms:W3CDTF">2021-04-20T06:45:00Z</dcterms:modified>
</cp:coreProperties>
</file>