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3B96" w:rsidP="00493B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UETTDREL16 Working safely near live electrical apparatus</w:t>
      </w:r>
      <w:r>
        <w:fldChar w:fldCharType="end"/>
      </w:r>
    </w:p>
    <w:p w:rsidR="00493B96" w:rsidP="00493B96">
      <w:pPr>
        <w:pStyle w:val="Version"/>
        <w:sectPr w:rsidSect="00F702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02C3" w:rsidP="00F702C3">
      <w:pPr>
        <w:pStyle w:val="SuperHeading"/>
      </w:pPr>
      <w:r w:rsidRPr="00F702C3">
        <w:t>UETTDREL16 Working safely near live electrical apparatus</w:t>
      </w:r>
    </w:p>
    <w:p w:rsidR="00000000" w:rsidRPr="00F702C3" w:rsidP="00F702C3">
      <w:pPr>
        <w:pStyle w:val="Heading1"/>
      </w:pPr>
      <w:bookmarkStart w:id="1" w:name="O_1002946"/>
      <w:bookmarkEnd w:id="1"/>
      <w:r w:rsidRPr="00F702C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C3" w:rsidP="00F702C3">
            <w:pPr>
              <w:pStyle w:val="BodyText"/>
            </w:pPr>
            <w:r w:rsidRPr="00F702C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F702C3" w:rsidP="00F702C3">
      <w:pPr>
        <w:pStyle w:val="NoPaddingFontSize1"/>
      </w:pPr>
    </w:p>
    <w:p w:rsidR="00000000" w:rsidRPr="00F702C3" w:rsidP="00F702C3">
      <w:pPr>
        <w:pStyle w:val="AllowPageBreak"/>
      </w:pPr>
    </w:p>
    <w:p w:rsidR="00000000" w:rsidRPr="00F702C3" w:rsidP="00F702C3">
      <w:pPr>
        <w:pStyle w:val="Heading1"/>
      </w:pPr>
      <w:bookmarkStart w:id="2" w:name="O_1002947"/>
      <w:bookmarkEnd w:id="2"/>
      <w:r w:rsidRPr="00F702C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C3" w:rsidP="00F702C3">
            <w:pPr>
              <w:pStyle w:val="BodyText"/>
            </w:pPr>
            <w:r w:rsidRPr="00F702C3">
              <w:t>This unit involves the skills and knowledge requ</w:t>
            </w:r>
            <w:r w:rsidRPr="00F702C3">
              <w:t>ired to work safely near live electrical apparatus in the electricity supply industry (ESI).</w:t>
            </w:r>
          </w:p>
          <w:p w:rsidR="00000000" w:rsidRPr="00F702C3" w:rsidP="00F702C3">
            <w:pPr>
              <w:pStyle w:val="BodyText"/>
            </w:pPr>
            <w:r w:rsidRPr="00F702C3">
              <w:t>It includes compliance with working safely up to the defined safe approach distance near live electrical apparatus for electrical workers. It also includes complyi</w:t>
            </w:r>
            <w:r w:rsidRPr="00F702C3">
              <w:t>ng with work requirements and workplace procedures and preparing risk assessment control measures.</w:t>
            </w:r>
          </w:p>
          <w:p w:rsidR="00000000" w:rsidRPr="00F702C3" w:rsidP="00F702C3">
            <w:pPr>
              <w:pStyle w:val="BodyText"/>
            </w:pPr>
            <w:r w:rsidRPr="00F702C3">
              <w:t>It does not include any work that is or may be performed by other competent operatives within the defined safe working zone.  The defined safe working zone i</w:t>
            </w:r>
            <w:r w:rsidRPr="00F702C3">
              <w:t>s defined by regulatory agencies/bodies, relevant legislation, industry standards, guidelines and codes of practice or other related requirements for safe work and access near live electrical and mechanical apparatus.</w:t>
            </w:r>
          </w:p>
          <w:p w:rsidR="00000000" w:rsidRPr="00F702C3" w:rsidP="00F702C3">
            <w:pPr>
              <w:pStyle w:val="BodyText"/>
            </w:pPr>
            <w:r w:rsidRPr="00F702C3">
              <w:t>The application of the skills and know</w:t>
            </w:r>
            <w:r w:rsidRPr="00F702C3">
              <w:t>ledge described in this unit may require a licence/registration to practice in the workplace.</w:t>
            </w:r>
          </w:p>
          <w:p w:rsidR="00000000" w:rsidRPr="00F702C3" w:rsidP="00F702C3">
            <w:pPr>
              <w:pStyle w:val="BodyText"/>
            </w:pPr>
            <w:r w:rsidRPr="00F702C3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F702C3" w:rsidP="00F702C3">
      <w:pPr>
        <w:pStyle w:val="NoPaddingFontSize1"/>
      </w:pPr>
    </w:p>
    <w:p w:rsidR="00000000" w:rsidRPr="00F702C3" w:rsidP="00F702C3">
      <w:pPr>
        <w:pStyle w:val="AllowPageBreak"/>
      </w:pPr>
    </w:p>
    <w:p w:rsidR="00000000" w:rsidRPr="00F702C3" w:rsidP="00F702C3">
      <w:pPr>
        <w:pStyle w:val="Heading1"/>
      </w:pPr>
      <w:bookmarkStart w:id="3" w:name="O_1002948"/>
      <w:bookmarkEnd w:id="3"/>
      <w:r w:rsidRPr="00F702C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C3" w:rsidP="00F702C3">
            <w:pPr>
              <w:pStyle w:val="BodyText"/>
            </w:pPr>
            <w:r w:rsidRPr="00F702C3">
              <w:t>There are no prerequisite competencies to this unit.</w:t>
            </w:r>
          </w:p>
        </w:tc>
      </w:tr>
    </w:tbl>
    <w:p w:rsidR="00000000" w:rsidRPr="00F702C3" w:rsidP="00F702C3">
      <w:pPr>
        <w:pStyle w:val="NoPaddingFontSize1"/>
      </w:pPr>
    </w:p>
    <w:p w:rsidR="00000000" w:rsidRPr="00F702C3" w:rsidP="00F702C3">
      <w:pPr>
        <w:pStyle w:val="AllowPageBreak"/>
      </w:pPr>
    </w:p>
    <w:p w:rsidR="00000000" w:rsidRPr="00F702C3" w:rsidP="00F702C3">
      <w:pPr>
        <w:pStyle w:val="Heading1"/>
      </w:pPr>
      <w:bookmarkStart w:id="4" w:name="O_1002949"/>
      <w:bookmarkEnd w:id="4"/>
      <w:r w:rsidRPr="00F702C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C3" w:rsidP="00F702C3">
            <w:pPr>
              <w:pStyle w:val="BodyText"/>
            </w:pPr>
            <w:r w:rsidRPr="00F702C3">
              <w:t>Entry Level Cross Discipline</w:t>
            </w:r>
          </w:p>
        </w:tc>
      </w:tr>
    </w:tbl>
    <w:p w:rsidR="00000000" w:rsidRPr="00F702C3" w:rsidP="00F702C3">
      <w:pPr>
        <w:pStyle w:val="NoPaddingFontSize1"/>
      </w:pPr>
    </w:p>
    <w:p w:rsidR="00000000" w:rsidRPr="00F702C3" w:rsidP="00F702C3">
      <w:pPr>
        <w:pStyle w:val="AllowPageBreak"/>
      </w:pPr>
    </w:p>
    <w:p w:rsidR="00000000" w:rsidRPr="00F702C3" w:rsidP="00F702C3">
      <w:pPr>
        <w:pStyle w:val="Heading1"/>
      </w:pPr>
      <w:bookmarkStart w:id="5" w:name="O_1002950"/>
      <w:bookmarkEnd w:id="5"/>
      <w:r w:rsidRPr="00F702C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C3" w:rsidP="00F702C3">
            <w:pPr>
              <w:pStyle w:val="BodyText"/>
            </w:pPr>
            <w:r w:rsidRPr="00F702C3">
              <w:t>Not applicable.</w:t>
            </w:r>
          </w:p>
        </w:tc>
      </w:tr>
    </w:tbl>
    <w:p w:rsidR="00000000" w:rsidRPr="00F702C3" w:rsidP="00F702C3">
      <w:pPr>
        <w:pStyle w:val="NoPaddingFontSize1"/>
      </w:pPr>
    </w:p>
    <w:p w:rsidR="00000000" w:rsidRPr="00F702C3" w:rsidP="00F702C3">
      <w:pPr>
        <w:pStyle w:val="AllowPageBreak"/>
      </w:pPr>
    </w:p>
    <w:p w:rsidR="00000000" w:rsidRPr="00F702C3" w:rsidP="00F702C3">
      <w:pPr>
        <w:pStyle w:val="Heading1"/>
      </w:pPr>
      <w:bookmarkStart w:id="6" w:name="O_1002951"/>
      <w:bookmarkEnd w:id="6"/>
      <w:r w:rsidRPr="00F702C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702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C3" w:rsidP="00F702C3">
            <w:pPr>
              <w:pStyle w:val="BodyText"/>
            </w:pPr>
            <w:r w:rsidRPr="00F702C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rPr>
                <w:rStyle w:val="SpecialBold"/>
              </w:rPr>
              <w:t>PERFORMANCE CRITERIA</w:t>
            </w:r>
          </w:p>
        </w:tc>
      </w:tr>
      <w:tr w:rsidTr="00F702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t xml:space="preserve">Elements describe the essential </w:t>
            </w:r>
            <w:r w:rsidRPr="00F702C3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t xml:space="preserve">Performance criteria describe the performance needed to </w:t>
            </w:r>
            <w:r w:rsidRPr="00F702C3">
              <w:t>demonstrate achievement of the element.</w:t>
            </w:r>
          </w:p>
        </w:tc>
      </w:tr>
      <w:tr w:rsidTr="00F702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C3" w:rsidP="00F702C3">
            <w:pPr>
              <w:pStyle w:val="BodyText"/>
            </w:pPr>
            <w:r w:rsidRPr="00F702C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C3" w:rsidP="00F702C3">
            <w:pPr>
              <w:pStyle w:val="BodyText"/>
            </w:pPr>
            <w:r w:rsidRPr="00F702C3">
              <w:rPr>
                <w:rStyle w:val="SpecialBold"/>
              </w:rPr>
              <w:t>Prepare to work safely near live electrical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t>Relevant instructions for work to be performed safely near live electrical apparatus as electrical worker are obtained and confirmed</w:t>
            </w:r>
          </w:p>
        </w:tc>
      </w:tr>
      <w:tr w:rsidTr="00F702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t>Job requirements and workplace procedures are identified a</w:t>
            </w:r>
            <w:r w:rsidRPr="00F702C3">
              <w:t>nd communicated to relevant personnel</w:t>
            </w:r>
          </w:p>
        </w:tc>
      </w:tr>
      <w:tr w:rsidTr="00F702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t>Work health and safety (WHS)/occupational health and safety (OHS), environmental and workplace procedures are obtained and confirmed for the purposes of the work to be performed</w:t>
            </w:r>
          </w:p>
        </w:tc>
      </w:tr>
      <w:tr w:rsidTr="00F702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t>Hazards are identified, WHS/OHS risks assessed and control measures identified in accordance with workplace procedures</w:t>
            </w:r>
          </w:p>
        </w:tc>
      </w:tr>
      <w:tr w:rsidTr="00F702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t>Scope of responsibility and relevant work permits are identified, obtained and confirmed in accordance with job requirements and w</w:t>
            </w:r>
            <w:r w:rsidRPr="00F702C3">
              <w:t>orkplace procedures</w:t>
            </w:r>
          </w:p>
        </w:tc>
      </w:tr>
      <w:tr w:rsidTr="00F702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t>Client issues are identified and reported to relevant personnel in accordance with workplace procedures</w:t>
            </w:r>
          </w:p>
        </w:tc>
      </w:tr>
      <w:tr w:rsidTr="00F702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t>Worksite is prepared to minimise risk, damage to property, commerce and individuals in accordance with workplace proce</w:t>
            </w:r>
            <w:r w:rsidRPr="00F702C3">
              <w:t>dures</w:t>
            </w:r>
          </w:p>
        </w:tc>
      </w:tr>
      <w:tr w:rsidTr="00F702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t>Electricity infrastructure assets, voltages and job requirements for working safely near live electrical apparatus are identified</w:t>
            </w:r>
          </w:p>
        </w:tc>
      </w:tr>
      <w:tr w:rsidTr="00F702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t>Safe approach distances for work are confirmed as defined by relevant electrical network supply industry standards and workplace procedures</w:t>
            </w:r>
          </w:p>
        </w:tc>
      </w:tr>
      <w:tr w:rsidTr="00F702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C3" w:rsidP="00F702C3">
            <w:pPr>
              <w:pStyle w:val="BodyText"/>
            </w:pPr>
            <w:r w:rsidRPr="00F702C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C3" w:rsidP="00F702C3">
            <w:pPr>
              <w:pStyle w:val="BodyText"/>
            </w:pPr>
            <w:r w:rsidRPr="00F702C3">
              <w:rPr>
                <w:rStyle w:val="SpecialBold"/>
              </w:rPr>
              <w:t>Carry out the work safely near live electrical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t>WHS/OHS, sustainable energy and environmental princi</w:t>
            </w:r>
            <w:r w:rsidRPr="00F702C3">
              <w:t>ples and practices are monitored and followed to reduce incidents in accordance with workplace procedures</w:t>
            </w:r>
          </w:p>
        </w:tc>
      </w:tr>
      <w:tr w:rsidTr="00F702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t xml:space="preserve">Working safely and complying with all safety requirements for working near live electrical apparatus as an electrical worker are followed in </w:t>
            </w:r>
            <w:r w:rsidRPr="00F702C3">
              <w:t>accordance with relevant regulations, industry standards, workplace instructions and procedures</w:t>
            </w:r>
          </w:p>
        </w:tc>
      </w:tr>
      <w:tr w:rsidTr="00F702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t xml:space="preserve">Unplanned events for working safely near live electrical apparatus are responded to in accordance with </w:t>
            </w:r>
            <w:r w:rsidRPr="00F702C3">
              <w:t xml:space="preserve">workplace procedures and approval of </w:t>
            </w:r>
            <w:r w:rsidRPr="00F702C3">
              <w:t>authorised person/s</w:t>
            </w:r>
          </w:p>
        </w:tc>
      </w:tr>
      <w:tr w:rsidTr="00F702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C3" w:rsidP="00F702C3">
            <w:pPr>
              <w:pStyle w:val="BodyText"/>
            </w:pPr>
            <w:r w:rsidRPr="00F702C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C3" w:rsidP="00F702C3">
            <w:pPr>
              <w:pStyle w:val="BodyText"/>
            </w:pPr>
            <w:r w:rsidRPr="00F702C3">
              <w:rPr>
                <w:rStyle w:val="SpecialBold"/>
              </w:rPr>
              <w:t>Complete work safely near live electrical apparatus as electrical worker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t>Completed work is checked against work schedule, construction plans and drawings for compliance and anomalies are reported in accordance with workplace proc</w:t>
            </w:r>
            <w:r w:rsidRPr="00F702C3">
              <w:t>edures</w:t>
            </w:r>
          </w:p>
        </w:tc>
      </w:tr>
      <w:tr w:rsidTr="00F702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t>WHS/OHS and environmental incidents are reported in accordance with workplace procedures, as required</w:t>
            </w:r>
          </w:p>
        </w:tc>
      </w:tr>
      <w:tr w:rsidTr="00F702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t>Relevant work permits are signed off in accordance with workplace procedures</w:t>
            </w:r>
          </w:p>
        </w:tc>
      </w:tr>
      <w:tr w:rsidTr="00F702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t>Relevant personnel are notified of work completion in accordance with workplace procedures</w:t>
            </w:r>
          </w:p>
        </w:tc>
      </w:tr>
      <w:tr w:rsidTr="00F702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2C3">
            <w:pPr>
              <w:pStyle w:val="BodyText"/>
              <w:rPr>
                <w:lang w:val="en-NZ"/>
              </w:rPr>
            </w:pPr>
            <w:r w:rsidRPr="00F702C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C3" w:rsidP="00F702C3">
            <w:pPr>
              <w:pStyle w:val="BodyText"/>
            </w:pPr>
            <w:r w:rsidRPr="00F702C3">
              <w:t>Work records, reports and/or documentation are completed in accordance with workplace procedures</w:t>
            </w:r>
          </w:p>
        </w:tc>
      </w:tr>
    </w:tbl>
    <w:p w:rsidR="00000000" w:rsidRPr="00F702C3" w:rsidP="00F702C3">
      <w:pPr>
        <w:pStyle w:val="NoPaddingFontSize1"/>
      </w:pPr>
    </w:p>
    <w:p w:rsidR="00000000" w:rsidRPr="00F702C3" w:rsidP="00F702C3">
      <w:pPr>
        <w:pStyle w:val="AllowPageBreak"/>
      </w:pPr>
    </w:p>
    <w:p w:rsidR="00000000" w:rsidRPr="00F702C3" w:rsidP="00F702C3">
      <w:pPr>
        <w:pStyle w:val="Heading1"/>
      </w:pPr>
      <w:bookmarkStart w:id="7" w:name="O_1002952"/>
      <w:bookmarkEnd w:id="7"/>
      <w:r w:rsidRPr="00F702C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C3" w:rsidP="00F702C3">
            <w:pPr>
              <w:pStyle w:val="BodyText"/>
            </w:pPr>
            <w:r w:rsidRPr="00F702C3">
              <w:t>Foundation skills esse</w:t>
            </w:r>
            <w:r w:rsidRPr="00F702C3">
              <w:t>ntial to performance are explicit in the performance criteria of this unit of competency.</w:t>
            </w:r>
          </w:p>
        </w:tc>
      </w:tr>
    </w:tbl>
    <w:p w:rsidR="00000000" w:rsidRPr="00F702C3" w:rsidP="00F702C3">
      <w:pPr>
        <w:pStyle w:val="NoPaddingFontSize1"/>
      </w:pPr>
    </w:p>
    <w:p w:rsidR="00000000" w:rsidRPr="00F702C3" w:rsidP="00F702C3">
      <w:pPr>
        <w:pStyle w:val="AllowPageBreak"/>
      </w:pPr>
    </w:p>
    <w:p w:rsidR="00000000" w:rsidRPr="00F702C3" w:rsidP="00F702C3">
      <w:pPr>
        <w:pStyle w:val="Heading1"/>
      </w:pPr>
      <w:bookmarkStart w:id="8" w:name="O_1002953"/>
      <w:bookmarkEnd w:id="8"/>
      <w:r w:rsidRPr="00F702C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C3" w:rsidP="00F702C3">
            <w:pPr>
              <w:pStyle w:val="BodyText"/>
            </w:pPr>
            <w:r w:rsidRPr="00F702C3">
              <w:t>Range is restricted to essential operating conditions and any other variables essential to the work environment.</w:t>
            </w:r>
          </w:p>
          <w:p w:rsidR="00000000" w:rsidRPr="00F702C3" w:rsidP="00F702C3">
            <w:pPr>
              <w:pStyle w:val="BodyText"/>
            </w:pPr>
            <w:r w:rsidRPr="00F702C3">
              <w:t>Non-essentia</w:t>
            </w:r>
            <w:r w:rsidRPr="00F702C3">
              <w:t>l conditions may be found in the Companion Volume Implementation Guide.</w:t>
            </w:r>
          </w:p>
        </w:tc>
      </w:tr>
    </w:tbl>
    <w:p w:rsidR="00000000" w:rsidRPr="00F702C3" w:rsidP="00F702C3">
      <w:pPr>
        <w:pStyle w:val="NoPaddingFontSize1"/>
      </w:pPr>
    </w:p>
    <w:p w:rsidR="00000000" w:rsidRPr="00F702C3" w:rsidP="00F702C3">
      <w:pPr>
        <w:pStyle w:val="AllowPageBreak"/>
      </w:pPr>
    </w:p>
    <w:p w:rsidR="00000000" w:rsidRPr="00F702C3" w:rsidP="00F702C3">
      <w:pPr>
        <w:pStyle w:val="Heading1"/>
      </w:pPr>
      <w:bookmarkStart w:id="9" w:name="O_1002954"/>
      <w:bookmarkEnd w:id="9"/>
      <w:r w:rsidRPr="00F702C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02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2C3" w:rsidP="00F702C3">
            <w:pPr>
              <w:pStyle w:val="BodyText"/>
            </w:pPr>
            <w:r w:rsidRPr="00F702C3">
              <w:t>This unit replaces and is equivalent to UETTDREL16A Working safely near live electrical apparatus.</w:t>
            </w:r>
          </w:p>
        </w:tc>
      </w:tr>
    </w:tbl>
    <w:p w:rsidR="00000000" w:rsidRPr="00F702C3" w:rsidP="00F702C3">
      <w:pPr>
        <w:pStyle w:val="NoPaddingFontSize1"/>
      </w:pPr>
    </w:p>
    <w:p w:rsidR="00000000" w:rsidRPr="00F702C3" w:rsidP="00F702C3">
      <w:pPr>
        <w:pStyle w:val="AllowPageBreak"/>
      </w:pPr>
    </w:p>
    <w:p w:rsidR="00000000" w:rsidRPr="00F702C3" w:rsidP="00F702C3">
      <w:pPr>
        <w:pStyle w:val="Heading1"/>
      </w:pPr>
      <w:bookmarkStart w:id="10" w:name="O_1002961"/>
      <w:bookmarkEnd w:id="10"/>
      <w:r w:rsidRPr="00F702C3">
        <w:t>Links</w:t>
      </w:r>
    </w:p>
    <w:p w:rsidR="00000000" w:rsidRPr="00F702C3" w:rsidP="00493B96">
      <w:pPr>
        <w:pStyle w:val="BodyText"/>
      </w:pPr>
      <w:r w:rsidRPr="00F702C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C205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702C3" w:rsidP="00F702C3"/>
    <w:sectPr w:rsidSect="00F702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2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2C3" w:rsidRPr="00493B96" w:rsidP="00493B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2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B96" w:rsidP="00F702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3B96" w:rsidP="00F702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93B96" w:rsidP="00F702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2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B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02C3" w:rsidRPr="00493B96" w:rsidP="00493B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2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B96" w:rsidRPr="002D2AF8" w:rsidP="00F702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UETTDREL16 Working safely near live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493B96" w:rsidP="00F702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2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02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02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02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02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02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02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02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02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02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02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02C3"/>
  </w:style>
  <w:style w:type="character" w:customStyle="1" w:styleId="Heading1Char">
    <w:name w:val="Heading 1 Char"/>
    <w:basedOn w:val="DefaultParagraphFont"/>
    <w:link w:val="Heading1"/>
    <w:rsid w:val="00F702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02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02C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702C3"/>
    <w:rPr>
      <w:b/>
      <w:spacing w:val="0"/>
    </w:rPr>
  </w:style>
  <w:style w:type="paragraph" w:customStyle="1" w:styleId="SuperHeading">
    <w:name w:val="SuperHeading"/>
    <w:basedOn w:val="Normal"/>
    <w:rsid w:val="00F702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02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702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02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02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02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02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02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02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02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02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02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02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02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02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02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02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02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02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02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02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02C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702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02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02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02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02C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02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02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02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02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02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02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02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02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02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02C3"/>
    <w:rPr>
      <w:i/>
    </w:rPr>
  </w:style>
  <w:style w:type="paragraph" w:styleId="Caption">
    <w:name w:val="caption"/>
    <w:basedOn w:val="BodyText"/>
    <w:next w:val="Normal"/>
    <w:qFormat/>
    <w:rsid w:val="00F702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02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02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02C3"/>
  </w:style>
  <w:style w:type="paragraph" w:styleId="TableofFigures">
    <w:name w:val="table of figures"/>
    <w:basedOn w:val="Normal"/>
    <w:next w:val="Normal"/>
    <w:semiHidden/>
    <w:rsid w:val="00F702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02C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702C3"/>
    <w:rPr>
      <w:rFonts w:ascii="Wingdings" w:hAnsi="Wingdings"/>
    </w:rPr>
  </w:style>
  <w:style w:type="paragraph" w:customStyle="1" w:styleId="TableHeading">
    <w:name w:val="Table Heading"/>
    <w:basedOn w:val="HeadingBase"/>
    <w:rsid w:val="00F702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02C3"/>
    <w:rPr>
      <w:color w:val="0033CC"/>
      <w:u w:val="none"/>
    </w:rPr>
  </w:style>
  <w:style w:type="paragraph" w:customStyle="1" w:styleId="BodyTextRight">
    <w:name w:val="Body Text Right"/>
    <w:basedOn w:val="BodyText"/>
    <w:rsid w:val="00F702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02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02C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02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02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02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02C3"/>
    <w:rPr>
      <w:sz w:val="32"/>
    </w:rPr>
  </w:style>
  <w:style w:type="paragraph" w:customStyle="1" w:styleId="HeadingProcedure">
    <w:name w:val="Heading Procedure"/>
    <w:basedOn w:val="HeadingBase"/>
    <w:next w:val="Normal"/>
    <w:rsid w:val="00F702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02C3"/>
    <w:pPr>
      <w:spacing w:before="60" w:after="60"/>
    </w:pPr>
  </w:style>
  <w:style w:type="paragraph" w:styleId="ListContinue">
    <w:name w:val="List Continue"/>
    <w:basedOn w:val="List"/>
    <w:rsid w:val="00F702C3"/>
    <w:pPr>
      <w:ind w:firstLine="0"/>
    </w:pPr>
  </w:style>
  <w:style w:type="paragraph" w:customStyle="1" w:styleId="ListNote">
    <w:name w:val="List Note"/>
    <w:basedOn w:val="List"/>
    <w:rsid w:val="00F702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02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02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02C3"/>
    <w:rPr>
      <w:rFonts w:ascii="Courier New" w:hAnsi="Courier New"/>
    </w:rPr>
  </w:style>
  <w:style w:type="paragraph" w:customStyle="1" w:styleId="NoteBullet">
    <w:name w:val="Note Bullet"/>
    <w:basedOn w:val="Note"/>
    <w:rsid w:val="00F702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02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02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02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02C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702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02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02C3"/>
    <w:rPr>
      <w:b/>
      <w:smallCaps/>
    </w:rPr>
  </w:style>
  <w:style w:type="paragraph" w:customStyle="1" w:styleId="TableListNumber">
    <w:name w:val="Table List Number"/>
    <w:basedOn w:val="ListNumber"/>
    <w:rsid w:val="00F702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02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02C3"/>
    <w:pPr>
      <w:numPr>
        <w:numId w:val="7"/>
      </w:numPr>
    </w:pPr>
  </w:style>
  <w:style w:type="paragraph" w:customStyle="1" w:styleId="ListAlpha2">
    <w:name w:val="List Alpha 2"/>
    <w:basedOn w:val="List2"/>
    <w:rsid w:val="00F702C3"/>
    <w:pPr>
      <w:numPr>
        <w:numId w:val="6"/>
      </w:numPr>
    </w:pPr>
  </w:style>
  <w:style w:type="paragraph" w:styleId="List2">
    <w:name w:val="List 2"/>
    <w:basedOn w:val="BodyText"/>
    <w:rsid w:val="00F702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02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02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02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02C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02C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702C3"/>
    <w:pPr>
      <w:numPr>
        <w:numId w:val="2"/>
      </w:numPr>
    </w:pPr>
  </w:style>
  <w:style w:type="paragraph" w:styleId="ListContinue2">
    <w:name w:val="List Continue 2"/>
    <w:basedOn w:val="List2"/>
    <w:rsid w:val="00F702C3"/>
    <w:pPr>
      <w:ind w:firstLine="0"/>
    </w:pPr>
  </w:style>
  <w:style w:type="paragraph" w:styleId="ListContinue3">
    <w:name w:val="List Continue 3"/>
    <w:basedOn w:val="List3"/>
    <w:rsid w:val="00F702C3"/>
    <w:pPr>
      <w:ind w:left="1021" w:firstLine="0"/>
    </w:pPr>
  </w:style>
  <w:style w:type="paragraph" w:styleId="ListContinue4">
    <w:name w:val="List Continue 4"/>
    <w:basedOn w:val="List4"/>
    <w:rsid w:val="00F702C3"/>
    <w:pPr>
      <w:ind w:firstLine="0"/>
    </w:pPr>
  </w:style>
  <w:style w:type="paragraph" w:styleId="ListContinue5">
    <w:name w:val="List Continue 5"/>
    <w:basedOn w:val="List5"/>
    <w:rsid w:val="00F702C3"/>
    <w:pPr>
      <w:ind w:firstLine="0"/>
    </w:pPr>
  </w:style>
  <w:style w:type="paragraph" w:styleId="ListNumber3">
    <w:name w:val="List Number 3"/>
    <w:basedOn w:val="List3"/>
    <w:rsid w:val="00F702C3"/>
    <w:pPr>
      <w:numPr>
        <w:numId w:val="3"/>
      </w:numPr>
    </w:pPr>
  </w:style>
  <w:style w:type="paragraph" w:styleId="ListNumber4">
    <w:name w:val="List Number 4"/>
    <w:basedOn w:val="List4"/>
    <w:rsid w:val="00F702C3"/>
    <w:pPr>
      <w:numPr>
        <w:numId w:val="4"/>
      </w:numPr>
    </w:pPr>
  </w:style>
  <w:style w:type="paragraph" w:styleId="ListNumber5">
    <w:name w:val="List Number 5"/>
    <w:basedOn w:val="List5"/>
    <w:rsid w:val="00F702C3"/>
    <w:pPr>
      <w:numPr>
        <w:numId w:val="5"/>
      </w:numPr>
    </w:pPr>
  </w:style>
  <w:style w:type="paragraph" w:styleId="BlockText">
    <w:name w:val="Block Text"/>
    <w:basedOn w:val="Normal"/>
    <w:rsid w:val="00F702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02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02C3"/>
    <w:rPr>
      <w:sz w:val="16"/>
      <w:vertAlign w:val="superscript"/>
    </w:rPr>
  </w:style>
  <w:style w:type="character" w:customStyle="1" w:styleId="Symbols">
    <w:name w:val="Symbols"/>
    <w:basedOn w:val="DefaultParagraphFont"/>
    <w:rsid w:val="00F702C3"/>
    <w:rPr>
      <w:rFonts w:ascii="Symbol" w:hAnsi="Symbol"/>
    </w:rPr>
  </w:style>
  <w:style w:type="character" w:customStyle="1" w:styleId="MenuOptions">
    <w:name w:val="Menu Options"/>
    <w:basedOn w:val="DefaultParagraphFont"/>
    <w:rsid w:val="00F702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02C3"/>
    <w:rPr>
      <w:b/>
    </w:rPr>
  </w:style>
  <w:style w:type="character" w:customStyle="1" w:styleId="Underlined">
    <w:name w:val="Underlined"/>
    <w:basedOn w:val="DefaultParagraphFont"/>
    <w:rsid w:val="00F702C3"/>
    <w:rPr>
      <w:u w:val="single"/>
    </w:rPr>
  </w:style>
  <w:style w:type="paragraph" w:customStyle="1" w:styleId="TableBodyTextRight">
    <w:name w:val="Table Body Text Right"/>
    <w:basedOn w:val="TableBodyText"/>
    <w:rsid w:val="00F702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02C3"/>
    <w:rPr>
      <w:sz w:val="18"/>
    </w:rPr>
  </w:style>
  <w:style w:type="paragraph" w:customStyle="1" w:styleId="BodySmallRight">
    <w:name w:val="Body Small Right"/>
    <w:basedOn w:val="BodyTextRight"/>
    <w:rsid w:val="00F702C3"/>
    <w:rPr>
      <w:sz w:val="18"/>
      <w:szCs w:val="18"/>
    </w:rPr>
  </w:style>
  <w:style w:type="paragraph" w:customStyle="1" w:styleId="MarginEdition">
    <w:name w:val="Margin Edition"/>
    <w:basedOn w:val="MarginNote"/>
    <w:rsid w:val="00F702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02C3"/>
    <w:rPr>
      <w:sz w:val="2"/>
      <w:szCs w:val="2"/>
    </w:rPr>
  </w:style>
  <w:style w:type="character" w:customStyle="1" w:styleId="Small">
    <w:name w:val="Small"/>
    <w:basedOn w:val="DefaultParagraphFont"/>
    <w:rsid w:val="00F702C3"/>
    <w:rPr>
      <w:sz w:val="16"/>
    </w:rPr>
  </w:style>
  <w:style w:type="paragraph" w:customStyle="1" w:styleId="WideTable">
    <w:name w:val="Wide Table"/>
    <w:basedOn w:val="Normal"/>
    <w:rsid w:val="00F702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02C3"/>
  </w:style>
  <w:style w:type="paragraph" w:styleId="Quote">
    <w:name w:val="Quote"/>
    <w:basedOn w:val="Heading1"/>
    <w:link w:val="QuoteChar"/>
    <w:qFormat/>
    <w:rsid w:val="00F702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02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02C3"/>
    <w:pPr>
      <w:pageBreakBefore/>
    </w:pPr>
  </w:style>
  <w:style w:type="paragraph" w:customStyle="1" w:styleId="Border">
    <w:name w:val="Border"/>
    <w:basedOn w:val="Normal"/>
    <w:qFormat/>
    <w:rsid w:val="00F702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02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2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2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02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02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02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02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02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02C3"/>
    <w:rPr>
      <w:u w:val="single"/>
    </w:rPr>
  </w:style>
  <w:style w:type="character" w:customStyle="1" w:styleId="BoldandItalics">
    <w:name w:val="Bold and Italics"/>
    <w:qFormat/>
    <w:rsid w:val="00F702C3"/>
    <w:rPr>
      <w:b/>
      <w:i/>
      <w:u w:val="none"/>
    </w:rPr>
  </w:style>
  <w:style w:type="paragraph" w:styleId="BalloonText">
    <w:name w:val="Balloon Text"/>
    <w:basedOn w:val="Normal"/>
    <w:link w:val="BalloonTextChar"/>
    <w:rsid w:val="00F702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02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02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02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02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02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02C3"/>
    <w:pPr>
      <w:spacing w:before="0" w:after="0"/>
    </w:pPr>
  </w:style>
  <w:style w:type="paragraph" w:customStyle="1" w:styleId="BodyTextBold">
    <w:name w:val="Body Text Bold"/>
    <w:basedOn w:val="BodyText"/>
    <w:qFormat/>
    <w:rsid w:val="00F702C3"/>
    <w:rPr>
      <w:b/>
    </w:rPr>
  </w:style>
  <w:style w:type="character" w:styleId="Hyperlink">
    <w:name w:val="Hyperlink"/>
    <w:basedOn w:val="DefaultParagraphFont"/>
    <w:uiPriority w:val="99"/>
    <w:unhideWhenUsed/>
    <w:rsid w:val="00493B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701</Words>
  <Characters>4413</Characters>
  <Application>Microsoft Office Word</Application>
  <DocSecurity>0</DocSecurity>
  <Lines>183</Lines>
  <Paragraphs>85</Paragraphs>
  <ScaleCrop>false</ScaleCrop>
  <Company>Author-it Software Corporation Ltd.</Company>
  <LinksUpToDate>false</LinksUpToDate>
  <CharactersWithSpaces>5029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UETTDREL16 Working safely near live electrical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2021-04-20T06:33:00Z</dcterms:created>
  <dcterms:modified xsi:type="dcterms:W3CDTF">2021-04-20T06:33:00Z</dcterms:modified>
</cp:coreProperties>
</file>