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1525" w:rsidP="004215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UETTDREL15 Respond to power systems technical enquiries and requests</w:t>
      </w:r>
      <w:r>
        <w:fldChar w:fldCharType="end"/>
      </w:r>
    </w:p>
    <w:p w:rsidR="00421525" w:rsidP="00421525">
      <w:pPr>
        <w:pStyle w:val="Version"/>
        <w:sectPr w:rsidSect="008234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34B8" w:rsidP="008234B8">
      <w:pPr>
        <w:pStyle w:val="SuperHeading"/>
      </w:pPr>
      <w:r w:rsidRPr="008234B8">
        <w:t>Assessment Requirements for UETTDREL15 Respond to power systems technical enquiries and requests</w:t>
      </w:r>
    </w:p>
    <w:p w:rsidR="00000000" w:rsidRPr="008234B8" w:rsidP="008234B8">
      <w:pPr>
        <w:pStyle w:val="Heading1"/>
      </w:pPr>
      <w:bookmarkStart w:id="1" w:name="O_1002937"/>
      <w:bookmarkEnd w:id="1"/>
      <w:r w:rsidRPr="008234B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8" w:rsidP="008234B8">
            <w:pPr>
              <w:pStyle w:val="BodyText"/>
            </w:pPr>
            <w:r w:rsidRPr="008234B8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8234B8" w:rsidP="008234B8">
      <w:pPr>
        <w:pStyle w:val="NoPaddingFontSize1"/>
      </w:pPr>
    </w:p>
    <w:p w:rsidR="00000000" w:rsidRPr="008234B8" w:rsidP="008234B8">
      <w:pPr>
        <w:pStyle w:val="AllowPageBreak"/>
      </w:pPr>
    </w:p>
    <w:p w:rsidR="00000000" w:rsidRPr="008234B8" w:rsidP="008234B8">
      <w:pPr>
        <w:pStyle w:val="Heading1"/>
      </w:pPr>
      <w:bookmarkStart w:id="2" w:name="O_1002938"/>
      <w:bookmarkEnd w:id="2"/>
      <w:r w:rsidRPr="008234B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8">
            <w:pPr>
              <w:pStyle w:val="BodyText"/>
              <w:rPr>
                <w:lang w:val="en-NZ"/>
              </w:rPr>
            </w:pPr>
            <w:r w:rsidRPr="008234B8">
              <w:t>Evidence required to demonstrate competence in this unit must be relevant to a</w:t>
            </w:r>
            <w:r w:rsidRPr="008234B8">
              <w:t xml:space="preserve">nd satisfy all of the requirements of the elements and performance criteria on at least two separate occasions and include:  </w:t>
            </w:r>
          </w:p>
        </w:tc>
      </w:tr>
      <w:tr w:rsidTr="0082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8" w:rsidP="008234B8">
            <w:pPr>
              <w:pStyle w:val="ListBullet"/>
            </w:pPr>
            <w:r w:rsidRPr="008234B8">
              <w:t>applying relevant work health and safety (WHS)/occupational health and safety (OHS) requirements, including the use of risk cont</w:t>
            </w:r>
            <w:r w:rsidRPr="008234B8">
              <w:t>rol measures</w:t>
            </w:r>
          </w:p>
          <w:p w:rsidR="00000000" w:rsidRPr="008234B8" w:rsidP="008234B8">
            <w:pPr>
              <w:pStyle w:val="ListBullet"/>
            </w:pPr>
            <w:r w:rsidRPr="008234B8">
              <w:t>applying sustainable energy principles and practices</w:t>
            </w:r>
          </w:p>
          <w:p w:rsidR="00000000" w:rsidRPr="008234B8" w:rsidP="008234B8">
            <w:pPr>
              <w:pStyle w:val="ListBullet"/>
            </w:pPr>
            <w:r w:rsidRPr="008234B8">
              <w:t>confirming safe working zone for safe work and access near live electrical and mechanical apparatus</w:t>
            </w:r>
          </w:p>
          <w:p w:rsidR="00000000" w:rsidRPr="008234B8" w:rsidP="008234B8">
            <w:pPr>
              <w:pStyle w:val="ListBullet"/>
            </w:pPr>
            <w:r w:rsidRPr="008234B8">
              <w:t>applying knowledge of relevant acts and regulations, codes of practice, guidelines and com</w:t>
            </w:r>
            <w:r w:rsidRPr="008234B8">
              <w:t>pliance regimes, and arrangements used</w:t>
            </w:r>
          </w:p>
          <w:p w:rsidR="00000000" w:rsidRPr="008234B8" w:rsidP="008234B8">
            <w:pPr>
              <w:pStyle w:val="ListBullet"/>
            </w:pPr>
            <w:r w:rsidRPr="008234B8">
              <w:t>identifying established (enterprise) procedures and processes</w:t>
            </w:r>
          </w:p>
          <w:p w:rsidR="00000000" w:rsidRPr="008234B8" w:rsidP="008234B8">
            <w:pPr>
              <w:pStyle w:val="ListBullet"/>
            </w:pPr>
            <w:r w:rsidRPr="008234B8">
              <w:t>confirming the principles of electricity, three phase power system, electric shock and resuscitation, and power system</w:t>
            </w:r>
          </w:p>
          <w:p w:rsidR="00000000" w:rsidRPr="008234B8" w:rsidP="008234B8">
            <w:pPr>
              <w:pStyle w:val="ListBullet"/>
            </w:pPr>
            <w:r w:rsidRPr="008234B8">
              <w:t>recognising aerial voltage systems</w:t>
            </w:r>
          </w:p>
          <w:p w:rsidR="00000000" w:rsidRPr="008234B8" w:rsidP="008234B8">
            <w:pPr>
              <w:pStyle w:val="ListBullet"/>
            </w:pPr>
            <w:r w:rsidRPr="008234B8">
              <w:t>identifying low voltage (LV) networks</w:t>
            </w:r>
          </w:p>
          <w:p w:rsidR="00000000" w:rsidRPr="008234B8" w:rsidP="008234B8">
            <w:pPr>
              <w:pStyle w:val="ListBullet"/>
            </w:pPr>
            <w:r w:rsidRPr="008234B8">
              <w:t>identifying high voltage (HV)networks</w:t>
            </w:r>
          </w:p>
          <w:p w:rsidR="00000000" w:rsidRPr="008234B8" w:rsidP="008234B8">
            <w:pPr>
              <w:pStyle w:val="ListBullet"/>
            </w:pPr>
            <w:r w:rsidRPr="008234B8">
              <w:t>identifying all of the following:</w:t>
            </w:r>
          </w:p>
          <w:p w:rsidR="00000000" w:rsidRPr="008234B8" w:rsidP="008234B8">
            <w:pPr>
              <w:pStyle w:val="ListBullet2"/>
            </w:pPr>
            <w:r w:rsidRPr="008234B8">
              <w:t>procedures in the event of an incident</w:t>
            </w:r>
          </w:p>
          <w:p w:rsidR="00000000" w:rsidRPr="008234B8" w:rsidP="008234B8">
            <w:pPr>
              <w:pStyle w:val="ListBullet2"/>
            </w:pPr>
            <w:r w:rsidRPr="008234B8">
              <w:t>events constituting an incident</w:t>
            </w:r>
          </w:p>
          <w:p w:rsidR="00000000" w:rsidRPr="008234B8" w:rsidP="008234B8">
            <w:pPr>
              <w:pStyle w:val="ListBullet2"/>
            </w:pPr>
            <w:r w:rsidRPr="008234B8">
              <w:t>procedures for responding to incidents</w:t>
            </w:r>
          </w:p>
          <w:p w:rsidR="00000000" w:rsidRPr="008234B8" w:rsidP="008234B8">
            <w:pPr>
              <w:pStyle w:val="ListBullet2"/>
            </w:pPr>
            <w:r w:rsidRPr="008234B8">
              <w:t xml:space="preserve">hazard and risk assessment general </w:t>
            </w:r>
            <w:r w:rsidRPr="008234B8">
              <w:t>principles and procedures</w:t>
            </w:r>
          </w:p>
          <w:p w:rsidR="00000000" w:rsidRPr="008234B8" w:rsidP="008234B8">
            <w:pPr>
              <w:pStyle w:val="ListBullet2"/>
            </w:pPr>
            <w:r w:rsidRPr="008234B8">
              <w:t>principles for conducting worksite hazard assessment checks, basic safety principles and hazard control measures</w:t>
            </w:r>
          </w:p>
          <w:p w:rsidR="00000000" w:rsidRPr="008234B8" w:rsidP="008234B8">
            <w:pPr>
              <w:pStyle w:val="ListBullet"/>
            </w:pPr>
            <w:r w:rsidRPr="008234B8">
              <w:t>identifying all of the following:</w:t>
            </w:r>
          </w:p>
          <w:p w:rsidR="00000000" w:rsidRPr="008234B8" w:rsidP="008234B8">
            <w:pPr>
              <w:pStyle w:val="ListBullet2"/>
            </w:pPr>
            <w:r w:rsidRPr="008234B8">
              <w:t>purpose and use of work and/or authorisation permits</w:t>
            </w:r>
          </w:p>
          <w:p w:rsidR="00000000" w:rsidRPr="008234B8" w:rsidP="008234B8">
            <w:pPr>
              <w:pStyle w:val="ListBullet2"/>
            </w:pPr>
            <w:r w:rsidRPr="008234B8">
              <w:t xml:space="preserve">possible effects of weather </w:t>
            </w:r>
            <w:r w:rsidRPr="008234B8">
              <w:t>conditions on working near electrical apparatus as a non-electrical worker</w:t>
            </w:r>
          </w:p>
          <w:p w:rsidR="00000000" w:rsidRPr="008234B8" w:rsidP="008234B8">
            <w:pPr>
              <w:pStyle w:val="ListBullet"/>
            </w:pPr>
            <w:r w:rsidRPr="008234B8">
              <w:t>applying knowledge of critical codes in the industry, e.g. storm code emergencies</w:t>
            </w:r>
          </w:p>
          <w:p w:rsidR="00000000" w:rsidRPr="008234B8" w:rsidP="008234B8">
            <w:pPr>
              <w:pStyle w:val="ListBullet"/>
            </w:pPr>
            <w:r w:rsidRPr="008234B8">
              <w:t>identifying key equipment used in the industry</w:t>
            </w:r>
          </w:p>
          <w:p w:rsidR="00000000" w:rsidRPr="008234B8" w:rsidP="008234B8">
            <w:pPr>
              <w:pStyle w:val="ListBullet"/>
            </w:pPr>
            <w:r w:rsidRPr="008234B8">
              <w:t>recognising normal and abnormal industry situations</w:t>
            </w:r>
          </w:p>
          <w:p w:rsidR="00000000" w:rsidRPr="008234B8" w:rsidP="008234B8">
            <w:pPr>
              <w:pStyle w:val="ListBullet"/>
            </w:pPr>
            <w:r w:rsidRPr="008234B8">
              <w:t xml:space="preserve">responding to a technical enquiry or request in accordance with established procedures and </w:t>
            </w:r>
            <w:r w:rsidRPr="008234B8">
              <w:t>timely manner</w:t>
            </w:r>
          </w:p>
          <w:p w:rsidR="00000000" w:rsidRPr="008234B8" w:rsidP="008234B8">
            <w:pPr>
              <w:pStyle w:val="ListBullet"/>
            </w:pPr>
            <w:r w:rsidRPr="008234B8">
              <w:t>dealing with unplanned events on at least one (1) occasion.</w:t>
            </w:r>
          </w:p>
        </w:tc>
      </w:tr>
    </w:tbl>
    <w:p w:rsidR="00000000" w:rsidRPr="008234B8" w:rsidP="008234B8">
      <w:pPr>
        <w:pStyle w:val="NoPaddingFontSize1"/>
      </w:pPr>
    </w:p>
    <w:p w:rsidR="00000000" w:rsidRPr="008234B8" w:rsidP="008234B8">
      <w:pPr>
        <w:pStyle w:val="AllowPageBreak"/>
      </w:pPr>
    </w:p>
    <w:p w:rsidR="00000000" w:rsidRPr="008234B8" w:rsidP="008234B8">
      <w:pPr>
        <w:pStyle w:val="Heading1"/>
      </w:pPr>
      <w:bookmarkStart w:id="3" w:name="O_1002939"/>
      <w:bookmarkEnd w:id="3"/>
      <w:r w:rsidRPr="008234B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34B8">
            <w:pPr>
              <w:pStyle w:val="BodyText"/>
              <w:rPr>
                <w:lang w:val="en-NZ"/>
              </w:rPr>
            </w:pPr>
            <w:r w:rsidRPr="008234B8">
              <w:t>Evidence required to demonstrate competence in thi</w:t>
            </w:r>
            <w:r w:rsidRPr="008234B8">
              <w:t>s unit must be relevant to and satisfy all of the requirements of the elements and performance criteria and include knowledge of:</w:t>
            </w:r>
          </w:p>
        </w:tc>
      </w:tr>
      <w:tr w:rsidTr="0082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8" w:rsidP="008234B8">
            <w:pPr>
              <w:pStyle w:val="ListBullet"/>
            </w:pPr>
            <w:r w:rsidRPr="008234B8">
              <w:t>engineering applications of material properties encompassing:</w:t>
            </w:r>
          </w:p>
          <w:p w:rsidR="00000000" w:rsidRPr="008234B8" w:rsidP="008234B8">
            <w:pPr>
              <w:pStyle w:val="ListBullet2"/>
            </w:pPr>
            <w:r w:rsidRPr="008234B8">
              <w:t>identification and classification of engineering materials, i</w:t>
            </w:r>
            <w:r w:rsidRPr="008234B8">
              <w:t>ncluding material properties</w:t>
            </w:r>
          </w:p>
          <w:p w:rsidR="00000000" w:rsidRPr="008234B8" w:rsidP="008234B8">
            <w:pPr>
              <w:pStyle w:val="ListBullet2"/>
            </w:pPr>
            <w:r w:rsidRPr="008234B8">
              <w:t>types and applications - properties of tensile strength; effects of temperature on the expansion of metals; ductibility, malleability, work hardening and annealing and the conditions that lead to corrosion; and the properties of timbers</w:t>
            </w:r>
          </w:p>
          <w:p w:rsidR="00000000" w:rsidRPr="008234B8" w:rsidP="008234B8">
            <w:pPr>
              <w:pStyle w:val="ListBullet"/>
            </w:pPr>
            <w:r w:rsidRPr="008234B8">
              <w:t>generation power s</w:t>
            </w:r>
            <w:r w:rsidRPr="008234B8">
              <w:t>ystems encompassing:</w:t>
            </w:r>
          </w:p>
          <w:p w:rsidR="00000000" w:rsidRPr="008234B8" w:rsidP="008234B8">
            <w:pPr>
              <w:pStyle w:val="ListBullet2"/>
            </w:pPr>
            <w:r w:rsidRPr="008234B8">
              <w:t>methods of generating electricity - types of power stations and reasons for their location, and layout of thermal and hydroelectric power stations</w:t>
            </w:r>
          </w:p>
          <w:p w:rsidR="00000000" w:rsidRPr="008234B8" w:rsidP="008234B8">
            <w:pPr>
              <w:pStyle w:val="ListBullet2"/>
            </w:pPr>
            <w:r w:rsidRPr="008234B8">
              <w:t>relationship between power control and load requirements - operating speeds for thermal</w:t>
            </w:r>
            <w:r w:rsidRPr="008234B8">
              <w:t xml:space="preserve"> and hydroelectric generating sets, typical generator voltage levels and output ratings</w:t>
            </w:r>
          </w:p>
          <w:p w:rsidR="00000000" w:rsidRPr="008234B8" w:rsidP="008234B8">
            <w:pPr>
              <w:pStyle w:val="ListBullet2"/>
            </w:pPr>
            <w:r w:rsidRPr="008234B8">
              <w:t>the purpose and features of typical types of co-generation systems</w:t>
            </w:r>
          </w:p>
          <w:p w:rsidR="00000000" w:rsidRPr="008234B8" w:rsidP="008234B8">
            <w:pPr>
              <w:pStyle w:val="ListBullet"/>
            </w:pPr>
            <w:r w:rsidRPr="008234B8">
              <w:t>transmission, distribution and rail power systems encompassing:</w:t>
            </w:r>
          </w:p>
          <w:p w:rsidR="00000000" w:rsidRPr="008234B8" w:rsidP="008234B8">
            <w:pPr>
              <w:pStyle w:val="ListBullet2"/>
            </w:pPr>
            <w:r w:rsidRPr="008234B8">
              <w:t>relationship between the transmissi</w:t>
            </w:r>
            <w:r w:rsidRPr="008234B8">
              <w:t>on, distribution and rail/tram system within an overall power system - different organisations responsible for generation, transmission, distribution and rail/tram and how they correlate and their functions</w:t>
            </w:r>
          </w:p>
          <w:p w:rsidR="00000000" w:rsidRPr="008234B8" w:rsidP="008234B8">
            <w:pPr>
              <w:pStyle w:val="ListBullet2"/>
            </w:pPr>
            <w:r w:rsidRPr="008234B8">
              <w:t>characteristics of a transmission, a distribution</w:t>
            </w:r>
            <w:r w:rsidRPr="008234B8">
              <w:t xml:space="preserve"> and a rail system - principal components, typical voltage levels and methods of transmission and distribution, including grid type transmission systems, radial, parallel and ring main feeders</w:t>
            </w:r>
          </w:p>
          <w:p w:rsidR="00000000" w:rsidRPr="008234B8" w:rsidP="008234B8">
            <w:pPr>
              <w:pStyle w:val="ListBullet2"/>
            </w:pPr>
            <w:r w:rsidRPr="008234B8">
              <w:t>relationship between an overhead and underground supply systems</w:t>
            </w:r>
            <w:r w:rsidRPr="008234B8">
              <w:t xml:space="preserve"> within an overall power system - advantages/disadvantages, applications and the basic steps for planning and installing an overhead and underground distribution system</w:t>
            </w:r>
          </w:p>
          <w:p w:rsidR="00000000" w:rsidRPr="008234B8" w:rsidP="008234B8">
            <w:pPr>
              <w:pStyle w:val="ListBullet2"/>
            </w:pPr>
            <w:r w:rsidRPr="008234B8">
              <w:t>single line drawings and layouts - drawings and layouts of transmission and distributio</w:t>
            </w:r>
            <w:r w:rsidRPr="008234B8">
              <w:t>n systems, including, radial, parallel and ring main feeders and the high voltage (HV) equipment associated with substations</w:t>
            </w:r>
          </w:p>
          <w:p w:rsidR="00000000" w:rsidRPr="008234B8" w:rsidP="008234B8">
            <w:pPr>
              <w:pStyle w:val="ListBullet"/>
            </w:pPr>
            <w:r w:rsidRPr="008234B8">
              <w:t>fundamentals for working safely near live electrical apparatus encompassing:</w:t>
            </w:r>
          </w:p>
          <w:p w:rsidR="00000000" w:rsidRPr="008234B8" w:rsidP="008234B8">
            <w:pPr>
              <w:pStyle w:val="ListBullet2"/>
            </w:pPr>
            <w:r w:rsidRPr="008234B8">
              <w:t>standards, guidelines/codes of practice, state/terri</w:t>
            </w:r>
            <w:r w:rsidRPr="008234B8">
              <w:t>tory/local government legislation, supply authority regulations and/or enterprise requirements, including relevant certification and licensing, applicable to working safely up to the defined safe working zone near energised electrical apparatus (including.</w:t>
            </w:r>
            <w:r w:rsidRPr="008234B8">
              <w:t xml:space="preserve"> electrical powerlines) for non-electrical workers</w:t>
            </w:r>
          </w:p>
          <w:p w:rsidR="00000000" w:rsidRPr="008234B8" w:rsidP="008234B8">
            <w:pPr>
              <w:pStyle w:val="ListBullet2"/>
            </w:pPr>
            <w:r w:rsidRPr="008234B8">
              <w:t>definitions of terminologies - safe working zone risk assessment, safe approach distances zones, safe working distances, work permits, access authorisation permits, technical standards, isolation procedure</w:t>
            </w:r>
            <w:r w:rsidRPr="008234B8">
              <w:t>s and compliance requirements</w:t>
            </w:r>
          </w:p>
          <w:p w:rsidR="00000000" w:rsidRPr="008234B8" w:rsidP="008234B8">
            <w:pPr>
              <w:pStyle w:val="ListBullet2"/>
            </w:pPr>
            <w:r w:rsidRPr="008234B8">
              <w:t xml:space="preserve">WHS/OHS policies and procedures for working safely - emergency response and first aid procedures, such as cardiopulmonary resuscitation (CPR); roles and responsibilities of employers, employees and other parties under WHS/OHS </w:t>
            </w:r>
            <w:r w:rsidRPr="008234B8">
              <w:t xml:space="preserve">legislation; personal protective equipment (PPE); identifying hazards; assessing and controlling WHS/OHS risks; duties </w:t>
            </w:r>
            <w:r w:rsidRPr="008234B8">
              <w:t xml:space="preserve">of a safety observer; working at heights/confined spaces; permit to work systems and isolation procedures; safe application of different </w:t>
            </w:r>
            <w:r w:rsidRPr="008234B8">
              <w:t>types of tools and equipment</w:t>
            </w:r>
          </w:p>
          <w:p w:rsidR="00000000" w:rsidRPr="008234B8" w:rsidP="008234B8">
            <w:pPr>
              <w:pStyle w:val="ListBullet2"/>
            </w:pPr>
            <w:r w:rsidRPr="008234B8">
              <w:t>operation of mobile plant and machinery, such as an elevated work platform (EWP) near live electrical apparatus</w:t>
            </w:r>
          </w:p>
          <w:p w:rsidR="00000000" w:rsidRPr="008234B8" w:rsidP="008234B8">
            <w:pPr>
              <w:pStyle w:val="ListBullet2"/>
            </w:pPr>
            <w:r w:rsidRPr="008234B8">
              <w:t>electricity supply infrastructure assets and voltages</w:t>
            </w:r>
          </w:p>
          <w:p w:rsidR="00000000" w:rsidRPr="008234B8" w:rsidP="008234B8">
            <w:pPr>
              <w:pStyle w:val="ListBullet2"/>
            </w:pPr>
            <w:r w:rsidRPr="008234B8">
              <w:t xml:space="preserve">techniques and precautions in undertaking different work functions and working safely up to the defined safe working zone near energised electrical apparatus (including electrical powerlines) for non-electrical worker (work functions that may be performed </w:t>
            </w:r>
            <w:r w:rsidRPr="008234B8">
              <w:t>include, vegetation control, scaffolding, rigging, painting, and/or any other activity that requires working safely near live electrical apparatus by a non-electrical worker)</w:t>
            </w:r>
          </w:p>
          <w:p w:rsidR="00000000" w:rsidRPr="008234B8" w:rsidP="008234B8">
            <w:pPr>
              <w:pStyle w:val="ListBullet"/>
            </w:pPr>
            <w:r w:rsidRPr="008234B8">
              <w:t>enterprise-specific policies, procedures and instructions encompassing:</w:t>
            </w:r>
          </w:p>
          <w:p w:rsidR="00000000" w:rsidRPr="008234B8" w:rsidP="008234B8">
            <w:pPr>
              <w:pStyle w:val="ListBullet2"/>
            </w:pPr>
            <w:r w:rsidRPr="008234B8">
              <w:t>respons</w:t>
            </w:r>
            <w:r w:rsidRPr="008234B8">
              <w:t>ibilities and duty of care of employer and employee relationship</w:t>
            </w:r>
          </w:p>
          <w:p w:rsidR="00000000" w:rsidRPr="008234B8" w:rsidP="008234B8">
            <w:pPr>
              <w:pStyle w:val="ListBullet2"/>
            </w:pPr>
            <w:r w:rsidRPr="008234B8">
              <w:t>methods of obtaining up-to-date information on enterprise policies and procedures</w:t>
            </w:r>
          </w:p>
          <w:p w:rsidR="00000000" w:rsidRPr="008234B8" w:rsidP="008234B8">
            <w:pPr>
              <w:pStyle w:val="ListBullet2"/>
            </w:pPr>
            <w:r w:rsidRPr="008234B8">
              <w:t>rules and regulations</w:t>
            </w:r>
          </w:p>
          <w:p w:rsidR="00000000" w:rsidRPr="008234B8" w:rsidP="008234B8">
            <w:pPr>
              <w:pStyle w:val="ListBullet2"/>
            </w:pPr>
            <w:r w:rsidRPr="008234B8">
              <w:t xml:space="preserve">induction into workplace - location of work area and storage area, timetable, uniform, </w:t>
            </w:r>
            <w:r w:rsidRPr="008234B8">
              <w:t>personal wellbeing, housekeeping rules, emergency procedures and evacuation procedures</w:t>
            </w:r>
          </w:p>
          <w:p w:rsidR="00000000" w:rsidRPr="008234B8" w:rsidP="008234B8">
            <w:pPr>
              <w:pStyle w:val="ListBullet2"/>
            </w:pPr>
            <w:r w:rsidRPr="008234B8">
              <w:t>techniques when dealing with others - working in teams, customer relation, complaint and issues procedures</w:t>
            </w:r>
          </w:p>
          <w:p w:rsidR="00000000" w:rsidRPr="008234B8" w:rsidP="008234B8">
            <w:pPr>
              <w:pStyle w:val="ListBullet2"/>
            </w:pPr>
            <w:r w:rsidRPr="008234B8">
              <w:t>overview of enterprise professional development - fire-fightin</w:t>
            </w:r>
            <w:r w:rsidRPr="008234B8">
              <w:t>g procedures, fatigue management, training and competency development - understanding and promotion</w:t>
            </w:r>
          </w:p>
          <w:p w:rsidR="00000000" w:rsidRPr="008234B8" w:rsidP="008234B8">
            <w:pPr>
              <w:pStyle w:val="ListBullet"/>
            </w:pPr>
            <w:r w:rsidRPr="008234B8">
              <w:t>enterprises-specific WHS/OHS instructions encompassing:</w:t>
            </w:r>
          </w:p>
          <w:p w:rsidR="00000000" w:rsidRPr="008234B8" w:rsidP="008234B8">
            <w:pPr>
              <w:pStyle w:val="ListBullet2"/>
            </w:pPr>
            <w:r w:rsidRPr="008234B8">
              <w:t>standards, codes, legislation, supply authority regulations and specific enterprise regulations pe</w:t>
            </w:r>
            <w:r w:rsidRPr="008234B8">
              <w:t>rtaining to WHS/OHS policies and procedures</w:t>
            </w:r>
          </w:p>
          <w:p w:rsidR="00000000" w:rsidRPr="008234B8" w:rsidP="008234B8">
            <w:pPr>
              <w:pStyle w:val="ListBullet2"/>
            </w:pPr>
            <w:r w:rsidRPr="008234B8">
              <w:t>methods of obtaining up-to-date information on enterprise WHS/OHS policies and procedures</w:t>
            </w:r>
          </w:p>
          <w:p w:rsidR="00000000" w:rsidRPr="008234B8" w:rsidP="008234B8">
            <w:pPr>
              <w:pStyle w:val="ListBullet2"/>
            </w:pPr>
            <w:r w:rsidRPr="008234B8">
              <w:t>specific enterprise PPE - type and application, where and when to be used, method of replacement, and responsibility for m</w:t>
            </w:r>
            <w:r w:rsidRPr="008234B8">
              <w:t xml:space="preserve">aintenance, including cleaning, inspection and testing </w:t>
            </w:r>
          </w:p>
          <w:p w:rsidR="00000000" w:rsidRPr="008234B8" w:rsidP="008234B8">
            <w:pPr>
              <w:pStyle w:val="ListBullet2"/>
            </w:pPr>
            <w:r w:rsidRPr="008234B8">
              <w:t>emergency response, rescue, evacuation and first aid procedures</w:t>
            </w:r>
          </w:p>
          <w:p w:rsidR="00000000" w:rsidRPr="008234B8" w:rsidP="008234B8">
            <w:pPr>
              <w:pStyle w:val="ListBullet2"/>
            </w:pPr>
            <w:r w:rsidRPr="008234B8">
              <w:t>personal wellbeing – hygiene, fatigue/stress management and drugs/alcohol</w:t>
            </w:r>
          </w:p>
          <w:p w:rsidR="00000000" w:rsidRPr="008234B8" w:rsidP="008234B8">
            <w:pPr>
              <w:pStyle w:val="ListBullet2"/>
            </w:pPr>
            <w:r w:rsidRPr="008234B8">
              <w:t>WHS/OHS training - induct</w:t>
            </w:r>
            <w:r w:rsidRPr="008234B8">
              <w:t>ion training, specific hazard training, specific task or equipment training, emergency and evacuation training, training as part of broader programs, such as equipment operation</w:t>
            </w:r>
          </w:p>
          <w:p w:rsidR="00000000" w:rsidRPr="008234B8" w:rsidP="008234B8">
            <w:pPr>
              <w:pStyle w:val="ListBullet2"/>
            </w:pPr>
            <w:r w:rsidRPr="008234B8">
              <w:t>WHS/OHS records - audits; inspection reports; workplace health and environment</w:t>
            </w:r>
            <w:r w:rsidRPr="008234B8">
              <w:t>al monitoring records; training and instruction records; manufacturer and supplier information, such as material safety data sheets (MSDS); registers; maintenance reports; workers compensation and rehabilitation records; and first aid/medical records</w:t>
            </w:r>
          </w:p>
          <w:p w:rsidR="00000000" w:rsidRPr="008234B8" w:rsidP="008234B8">
            <w:pPr>
              <w:pStyle w:val="ListBullet"/>
            </w:pPr>
            <w:r w:rsidRPr="008234B8">
              <w:t>ente</w:t>
            </w:r>
            <w:r w:rsidRPr="008234B8">
              <w:t>rprise-specific technical drawing and documents encompassing:</w:t>
            </w:r>
          </w:p>
          <w:p w:rsidR="00000000" w:rsidRPr="008234B8" w:rsidP="008234B8">
            <w:pPr>
              <w:pStyle w:val="ListBullet2"/>
            </w:pPr>
            <w:r w:rsidRPr="008234B8">
              <w:t>types and application of enterprise-specific drawings and documents - electrical and electronic drawings, mechanical drawings, project charts, schedules, graphs, technical manuals and catalogue</w:t>
            </w:r>
            <w:r w:rsidRPr="008234B8">
              <w:t>s</w:t>
            </w:r>
          </w:p>
          <w:p w:rsidR="00000000" w:rsidRPr="008234B8" w:rsidP="008234B8">
            <w:pPr>
              <w:pStyle w:val="ListBullet2"/>
            </w:pPr>
            <w:r w:rsidRPr="008234B8">
              <w:t>instructions/worksheets - types and application of enterprise-specific symbols and diagrams</w:t>
            </w:r>
          </w:p>
          <w:p w:rsidR="00000000" w:rsidRPr="008234B8" w:rsidP="008234B8">
            <w:pPr>
              <w:pStyle w:val="ListBullet2"/>
            </w:pPr>
            <w:r w:rsidRPr="008234B8">
              <w:t>title box - description of parts and version control</w:t>
            </w:r>
          </w:p>
          <w:p w:rsidR="00000000" w:rsidRPr="008234B8" w:rsidP="008234B8">
            <w:pPr>
              <w:pStyle w:val="ListBullet"/>
            </w:pPr>
            <w:r w:rsidRPr="008234B8">
              <w:t>basic network operating principles and parameters encompassing:</w:t>
            </w:r>
          </w:p>
          <w:p w:rsidR="00000000" w:rsidRPr="008234B8" w:rsidP="008234B8">
            <w:pPr>
              <w:pStyle w:val="ListBullet2"/>
            </w:pPr>
            <w:r w:rsidRPr="008234B8">
              <w:t>sources of electricity</w:t>
            </w:r>
          </w:p>
          <w:p w:rsidR="00000000" w:rsidRPr="008234B8" w:rsidP="008234B8">
            <w:pPr>
              <w:pStyle w:val="ListBullet2"/>
            </w:pPr>
            <w:r w:rsidRPr="008234B8">
              <w:t xml:space="preserve">basic principles of </w:t>
            </w:r>
            <w:r w:rsidRPr="008234B8">
              <w:t>electricity, three phase power system, electric shock and resuscitation, and power system</w:t>
            </w:r>
          </w:p>
          <w:p w:rsidR="00000000" w:rsidRPr="008234B8" w:rsidP="008234B8">
            <w:pPr>
              <w:pStyle w:val="ListBullet2"/>
            </w:pPr>
            <w:r w:rsidRPr="008234B8">
              <w:t>aerial and underground voltage systems</w:t>
            </w:r>
          </w:p>
          <w:p w:rsidR="00000000" w:rsidRPr="008234B8" w:rsidP="008234B8">
            <w:pPr>
              <w:pStyle w:val="ListBullet2"/>
            </w:pPr>
            <w:r w:rsidRPr="008234B8">
              <w:t>LV network systems</w:t>
            </w:r>
          </w:p>
          <w:p w:rsidR="00000000" w:rsidRPr="008234B8" w:rsidP="008234B8">
            <w:pPr>
              <w:pStyle w:val="ListBullet2"/>
            </w:pPr>
            <w:r w:rsidRPr="008234B8">
              <w:t>HV network systems</w:t>
            </w:r>
          </w:p>
          <w:p w:rsidR="00000000" w:rsidRPr="008234B8" w:rsidP="008234B8">
            <w:pPr>
              <w:pStyle w:val="ListBullet2"/>
            </w:pPr>
            <w:r w:rsidRPr="008234B8">
              <w:t>equipment used in a network system</w:t>
            </w:r>
          </w:p>
          <w:p w:rsidR="00000000" w:rsidRPr="008234B8" w:rsidP="008234B8">
            <w:pPr>
              <w:pStyle w:val="ListBullet2"/>
            </w:pPr>
            <w:r w:rsidRPr="008234B8">
              <w:t>multiple earthed neutral (MEN) system</w:t>
            </w:r>
          </w:p>
          <w:p w:rsidR="00000000" w:rsidRPr="008234B8" w:rsidP="008234B8">
            <w:pPr>
              <w:pStyle w:val="ListBullet2"/>
            </w:pPr>
            <w:r w:rsidRPr="008234B8">
              <w:t>hazards and risks in a network system - risk to life, property or commerce, fallen wires/equipment and fires</w:t>
            </w:r>
          </w:p>
          <w:p w:rsidR="00000000" w:rsidRPr="008234B8" w:rsidP="008234B8">
            <w:pPr>
              <w:pStyle w:val="ListBullet2"/>
            </w:pPr>
            <w:r w:rsidRPr="008234B8">
              <w:t>voltage gradients - step potential and touch potential (transferred earth potentials)</w:t>
            </w:r>
          </w:p>
          <w:p w:rsidR="00000000" w:rsidRPr="008234B8" w:rsidP="008234B8">
            <w:pPr>
              <w:pStyle w:val="ListBullet"/>
            </w:pPr>
            <w:r w:rsidRPr="008234B8">
              <w:t>applicable legislation, regulations, standards, industry cod</w:t>
            </w:r>
            <w:r w:rsidRPr="008234B8">
              <w:t>es, industry guidelines and policies encompassing:</w:t>
            </w:r>
          </w:p>
          <w:p w:rsidR="00000000" w:rsidRPr="008234B8" w:rsidP="008234B8">
            <w:pPr>
              <w:pStyle w:val="ListBullet2"/>
            </w:pPr>
            <w:r w:rsidRPr="008234B8">
              <w:t>relevant sections of legislation used</w:t>
            </w:r>
          </w:p>
          <w:p w:rsidR="00000000" w:rsidRPr="008234B8" w:rsidP="008234B8">
            <w:pPr>
              <w:pStyle w:val="ListBullet2"/>
            </w:pPr>
            <w:r w:rsidRPr="008234B8">
              <w:t>relevant sections of international or Australian Standards used</w:t>
            </w:r>
          </w:p>
          <w:p w:rsidR="00000000" w:rsidRPr="008234B8" w:rsidP="008234B8">
            <w:pPr>
              <w:pStyle w:val="ListBullet2"/>
            </w:pPr>
            <w:r w:rsidRPr="008234B8">
              <w:t>relevant sections of industry codes used</w:t>
            </w:r>
          </w:p>
          <w:p w:rsidR="00000000" w:rsidRPr="008234B8" w:rsidP="008234B8">
            <w:pPr>
              <w:pStyle w:val="ListBullet2"/>
            </w:pPr>
            <w:r w:rsidRPr="008234B8">
              <w:t>relevant sections of industry guidelines used</w:t>
            </w:r>
          </w:p>
          <w:p w:rsidR="00000000" w:rsidRPr="008234B8" w:rsidP="008234B8">
            <w:pPr>
              <w:pStyle w:val="ListBullet2"/>
            </w:pPr>
            <w:r w:rsidRPr="008234B8">
              <w:t>relevant sectio</w:t>
            </w:r>
            <w:r w:rsidRPr="008234B8">
              <w:t>ns of policies used</w:t>
            </w:r>
          </w:p>
          <w:p w:rsidR="00000000" w:rsidRPr="008234B8" w:rsidP="008234B8">
            <w:pPr>
              <w:pStyle w:val="ListBullet2"/>
            </w:pPr>
            <w:r w:rsidRPr="008234B8">
              <w:t>relevant sections of advisory information used</w:t>
            </w:r>
          </w:p>
          <w:p w:rsidR="00000000" w:rsidRPr="008234B8" w:rsidP="008234B8">
            <w:pPr>
              <w:pStyle w:val="ListBullet"/>
            </w:pPr>
            <w:r w:rsidRPr="008234B8">
              <w:t>incident event procedures</w:t>
            </w:r>
          </w:p>
          <w:p w:rsidR="00000000" w:rsidRPr="008234B8" w:rsidP="008234B8">
            <w:pPr>
              <w:pStyle w:val="ListBullet"/>
            </w:pPr>
            <w:r w:rsidRPr="008234B8">
              <w:t>incidents constituting an event</w:t>
            </w:r>
          </w:p>
          <w:p w:rsidR="00000000" w:rsidRPr="008234B8" w:rsidP="008234B8">
            <w:pPr>
              <w:pStyle w:val="ListBullet"/>
            </w:pPr>
            <w:r w:rsidRPr="008234B8">
              <w:t>incidence response procedures</w:t>
            </w:r>
          </w:p>
          <w:p w:rsidR="00000000" w:rsidRPr="008234B8" w:rsidP="008234B8">
            <w:pPr>
              <w:pStyle w:val="ListBullet"/>
            </w:pPr>
            <w:r w:rsidRPr="008234B8">
              <w:t>general hazard and risk assessment principles and procedures</w:t>
            </w:r>
          </w:p>
          <w:p w:rsidR="00000000" w:rsidRPr="008234B8" w:rsidP="008234B8">
            <w:pPr>
              <w:pStyle w:val="ListBullet"/>
            </w:pPr>
            <w:r w:rsidRPr="008234B8">
              <w:t>principles for conducting worksite hazard assessment checks</w:t>
            </w:r>
          </w:p>
          <w:p w:rsidR="00000000" w:rsidRPr="008234B8" w:rsidP="008234B8">
            <w:pPr>
              <w:pStyle w:val="ListBullet"/>
            </w:pPr>
            <w:r w:rsidRPr="008234B8">
              <w:t>basic safety principles and hazard control measures</w:t>
            </w:r>
          </w:p>
          <w:p w:rsidR="00000000" w:rsidRPr="008234B8" w:rsidP="008234B8">
            <w:pPr>
              <w:pStyle w:val="ListBullet"/>
            </w:pPr>
            <w:r w:rsidRPr="008234B8">
              <w:t>key industry terms and performance indicators and measures used - System Average Interruption Duration Index (SAIDI), System Average Interruptio</w:t>
            </w:r>
            <w:r w:rsidRPr="008234B8">
              <w:t>n Frequency Index (SAIFI), Momentary Average Interruption Frequency Index (MAIFI), Customer Average Interruption Duration Index (CAIDI), and network owners and operators</w:t>
            </w:r>
          </w:p>
          <w:p w:rsidR="00000000" w:rsidRPr="008234B8" w:rsidP="008234B8">
            <w:pPr>
              <w:pStyle w:val="ListBullet"/>
            </w:pPr>
            <w:r w:rsidRPr="008234B8">
              <w:t>critical industry codes used - storm code emergencies</w:t>
            </w:r>
          </w:p>
          <w:p w:rsidR="00000000" w:rsidRPr="008234B8" w:rsidP="008234B8">
            <w:pPr>
              <w:pStyle w:val="ListBullet"/>
            </w:pPr>
            <w:r w:rsidRPr="008234B8">
              <w:t>key equipment used in the indust</w:t>
            </w:r>
            <w:r w:rsidRPr="008234B8">
              <w:t>ry - industry-specific equipment, switchgear, transformers, aerial conductors, insulators, poles, mobile plant and mobile equipment</w:t>
            </w:r>
          </w:p>
          <w:p w:rsidR="00000000" w:rsidRPr="008234B8" w:rsidP="008234B8">
            <w:pPr>
              <w:pStyle w:val="ListBullet"/>
            </w:pPr>
            <w:r w:rsidRPr="008234B8">
              <w:t>normal and abnormal industry situations, key processes and systems used in the industry - anomalies report, critical system/</w:t>
            </w:r>
            <w:r w:rsidRPr="008234B8">
              <w:t>network failures/anomalies and key processes and systems used in the industry, e.g. maps, drawings, as well as safety and environment processes and practices; communications systems; fires; automatic switching; emergencies; and security breaches</w:t>
            </w:r>
          </w:p>
          <w:p w:rsidR="00000000" w:rsidRPr="008234B8" w:rsidP="008234B8">
            <w:pPr>
              <w:pStyle w:val="ListBullet"/>
            </w:pPr>
            <w:r w:rsidRPr="008234B8">
              <w:t>techniques</w:t>
            </w:r>
            <w:r w:rsidRPr="008234B8">
              <w:t xml:space="preserve"> and processes for responding to a technical enquiry or request in accordance with established procedures in a timely manner - ethical performance; assessing applications, enquiries or requests; using technology and media, including catalogues to assist as</w:t>
            </w:r>
            <w:r w:rsidRPr="008234B8">
              <w:t>sessments; client quality service; and reflecting on the completed enquiry or request</w:t>
            </w:r>
          </w:p>
          <w:p w:rsidR="00000000" w:rsidRPr="008234B8" w:rsidP="008234B8">
            <w:pPr>
              <w:pStyle w:val="ListBullet"/>
            </w:pPr>
            <w:r w:rsidRPr="008234B8">
              <w:t>enquiries may be internal or with customers encompassing:</w:t>
            </w:r>
          </w:p>
          <w:p w:rsidR="00000000" w:rsidRPr="008234B8" w:rsidP="008234B8">
            <w:pPr>
              <w:pStyle w:val="ListBullet2"/>
            </w:pPr>
            <w:r w:rsidRPr="008234B8">
              <w:t>customer protocols</w:t>
            </w:r>
          </w:p>
          <w:p w:rsidR="00000000" w:rsidRPr="008234B8" w:rsidP="008234B8">
            <w:pPr>
              <w:pStyle w:val="ListBullet2"/>
            </w:pPr>
            <w:r w:rsidRPr="008234B8">
              <w:t>legal requirements and obligations for property access</w:t>
            </w:r>
          </w:p>
          <w:p w:rsidR="00000000" w:rsidRPr="008234B8" w:rsidP="008234B8">
            <w:pPr>
              <w:pStyle w:val="ListBullet"/>
            </w:pPr>
            <w:r w:rsidRPr="008234B8">
              <w:t xml:space="preserve">relevant heritage and environmental </w:t>
            </w:r>
            <w:r w:rsidRPr="008234B8">
              <w:t>requirements.</w:t>
            </w:r>
          </w:p>
        </w:tc>
      </w:tr>
    </w:tbl>
    <w:p w:rsidR="00000000" w:rsidRPr="008234B8" w:rsidP="008234B8">
      <w:pPr>
        <w:pStyle w:val="NoPaddingFontSize1"/>
      </w:pPr>
    </w:p>
    <w:p w:rsidR="00000000" w:rsidRPr="008234B8" w:rsidP="008234B8">
      <w:pPr>
        <w:pStyle w:val="AllowPageBreak"/>
      </w:pPr>
    </w:p>
    <w:p w:rsidR="00000000" w:rsidRPr="008234B8" w:rsidP="008234B8">
      <w:pPr>
        <w:pStyle w:val="Heading1"/>
      </w:pPr>
      <w:bookmarkStart w:id="4" w:name="O_1002940"/>
      <w:bookmarkEnd w:id="4"/>
      <w:r w:rsidRPr="008234B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234B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34B8" w:rsidP="008234B8">
            <w:pPr>
              <w:pStyle w:val="BodyText"/>
            </w:pPr>
            <w:r w:rsidRPr="008234B8">
              <w:t>Assessors must hold credentials specified within the Standards for Registered Training Organisations current at the time of assessment.</w:t>
            </w:r>
          </w:p>
          <w:p w:rsidR="00000000" w:rsidRPr="008234B8" w:rsidP="008234B8">
            <w:pPr>
              <w:pStyle w:val="BodyText"/>
            </w:pPr>
            <w:r w:rsidRPr="008234B8">
              <w:t>Assessment must satisfy the Principles of</w:t>
            </w:r>
            <w:r w:rsidRPr="008234B8">
              <w:t xml:space="preserve"> Assessment and Rules of Evidence and all regulatory requirements included within the Standards for Registered Training Organisations current at the time of assessment.</w:t>
            </w:r>
          </w:p>
          <w:p w:rsidR="00000000" w:rsidRPr="008234B8" w:rsidP="008234B8">
            <w:pPr>
              <w:pStyle w:val="BodyText"/>
            </w:pPr>
            <w:r w:rsidRPr="008234B8">
              <w:t>Assessment must occur in workplace operational situations where it is appropriate to do</w:t>
            </w:r>
            <w:r w:rsidRPr="008234B8">
              <w:t xml:space="preserve"> so; where this is not appropriate, assessment must occur in simulated conditions involving realistic and authentic activities that replicate operational workplace conditions.</w:t>
            </w:r>
          </w:p>
          <w:p w:rsidR="00000000" w:rsidRPr="008234B8" w:rsidP="008234B8">
            <w:pPr>
              <w:pStyle w:val="BodyText"/>
            </w:pPr>
            <w:r w:rsidRPr="008234B8">
              <w:t>Assessment processes and techniques must be appropriate to the language, literac</w:t>
            </w:r>
            <w:r w:rsidRPr="008234B8">
              <w:t>y and numeracy requirements of the work being performed and the needs of the candidate.</w:t>
            </w:r>
          </w:p>
          <w:p w:rsidR="00000000" w:rsidRPr="008234B8" w:rsidP="008234B8">
            <w:pPr>
              <w:pStyle w:val="BodyText"/>
            </w:pPr>
            <w:r w:rsidRPr="008234B8">
              <w:t>Resources for assessment must include access to:</w:t>
            </w:r>
          </w:p>
          <w:p w:rsidR="00000000" w:rsidRPr="008234B8" w:rsidP="008234B8">
            <w:pPr>
              <w:pStyle w:val="ListBullet"/>
            </w:pPr>
            <w:r w:rsidRPr="008234B8">
              <w:t>a range of relevant exercises, case studies and/or other simulations</w:t>
            </w:r>
          </w:p>
          <w:p w:rsidR="00000000" w:rsidRPr="008234B8" w:rsidP="008234B8">
            <w:pPr>
              <w:pStyle w:val="ListBullet"/>
            </w:pPr>
            <w:r w:rsidRPr="008234B8">
              <w:t>relevant and appropriate materials, tools, facili</w:t>
            </w:r>
            <w:r w:rsidRPr="008234B8">
              <w:t>ties, equipment and PPE currently used in industry</w:t>
            </w:r>
          </w:p>
          <w:p w:rsidR="00000000" w:rsidRPr="008234B8" w:rsidP="008234B8">
            <w:pPr>
              <w:pStyle w:val="ListBullet"/>
            </w:pPr>
            <w:r w:rsidRPr="008234B8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8234B8" w:rsidP="008234B8">
      <w:pPr>
        <w:pStyle w:val="NoPaddingFontSize1"/>
      </w:pPr>
    </w:p>
    <w:p w:rsidR="00000000" w:rsidRPr="008234B8" w:rsidP="008234B8">
      <w:pPr>
        <w:pStyle w:val="AllowPageBreak"/>
      </w:pPr>
    </w:p>
    <w:p w:rsidR="00000000" w:rsidRPr="008234B8" w:rsidP="008234B8">
      <w:pPr>
        <w:pStyle w:val="Heading1"/>
      </w:pPr>
      <w:bookmarkStart w:id="5" w:name="O_1002943"/>
      <w:bookmarkEnd w:id="5"/>
      <w:r w:rsidRPr="008234B8">
        <w:t>Links</w:t>
      </w:r>
    </w:p>
    <w:p w:rsidR="00000000" w:rsidRPr="008234B8" w:rsidP="00421525">
      <w:pPr>
        <w:pStyle w:val="BodyText"/>
      </w:pPr>
      <w:r w:rsidRPr="008234B8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EB39A9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8234B8" w:rsidP="008234B8"/>
    <w:sectPr w:rsidSect="008234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B8" w:rsidRPr="00421525" w:rsidP="004215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525" w:rsidP="008234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1525" w:rsidP="008234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21525" w:rsidP="008234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5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34B8" w:rsidRPr="00421525" w:rsidP="004215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34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525" w:rsidRPr="002D2AF8" w:rsidP="008234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UETTDREL15 Respond to power systems technical enquiries and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421525" w:rsidP="008234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40E2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A2CC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9A71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34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34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34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34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34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34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34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34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34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34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34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34B8"/>
  </w:style>
  <w:style w:type="character" w:customStyle="1" w:styleId="Heading1Char">
    <w:name w:val="Heading 1 Char"/>
    <w:basedOn w:val="DefaultParagraphFont"/>
    <w:link w:val="Heading1"/>
    <w:rsid w:val="008234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34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34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34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234B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234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34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234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34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34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3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34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3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34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34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34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34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34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34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34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34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34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34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34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34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34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34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234B8"/>
    <w:rPr>
      <w:b/>
      <w:spacing w:val="0"/>
    </w:rPr>
  </w:style>
  <w:style w:type="paragraph" w:customStyle="1" w:styleId="SuperTitle">
    <w:name w:val="SuperTitle"/>
    <w:basedOn w:val="Title"/>
    <w:rsid w:val="008234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34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34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234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34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34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34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34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34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34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34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34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234B8"/>
    <w:rPr>
      <w:i/>
    </w:rPr>
  </w:style>
  <w:style w:type="paragraph" w:styleId="Caption">
    <w:name w:val="caption"/>
    <w:basedOn w:val="BodyText"/>
    <w:next w:val="Normal"/>
    <w:qFormat/>
    <w:rsid w:val="008234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34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34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34B8"/>
  </w:style>
  <w:style w:type="paragraph" w:styleId="TableofFigures">
    <w:name w:val="table of figures"/>
    <w:basedOn w:val="Normal"/>
    <w:next w:val="Normal"/>
    <w:semiHidden/>
    <w:rsid w:val="008234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34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234B8"/>
    <w:rPr>
      <w:rFonts w:ascii="Wingdings" w:hAnsi="Wingdings"/>
    </w:rPr>
  </w:style>
  <w:style w:type="paragraph" w:customStyle="1" w:styleId="TableHeading">
    <w:name w:val="Table Heading"/>
    <w:basedOn w:val="HeadingBase"/>
    <w:rsid w:val="008234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34B8"/>
    <w:rPr>
      <w:color w:val="0033CC"/>
      <w:u w:val="none"/>
    </w:rPr>
  </w:style>
  <w:style w:type="paragraph" w:customStyle="1" w:styleId="BodyTextRight">
    <w:name w:val="Body Text Right"/>
    <w:basedOn w:val="BodyText"/>
    <w:rsid w:val="008234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34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34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34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34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34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34B8"/>
    <w:rPr>
      <w:sz w:val="32"/>
    </w:rPr>
  </w:style>
  <w:style w:type="paragraph" w:customStyle="1" w:styleId="HeadingProcedure">
    <w:name w:val="Heading Procedure"/>
    <w:basedOn w:val="HeadingBase"/>
    <w:next w:val="Normal"/>
    <w:rsid w:val="008234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34B8"/>
    <w:pPr>
      <w:spacing w:before="60" w:after="60"/>
    </w:pPr>
  </w:style>
  <w:style w:type="paragraph" w:styleId="ListContinue">
    <w:name w:val="List Continue"/>
    <w:basedOn w:val="List"/>
    <w:rsid w:val="008234B8"/>
    <w:pPr>
      <w:ind w:firstLine="0"/>
    </w:pPr>
  </w:style>
  <w:style w:type="paragraph" w:customStyle="1" w:styleId="ListNote">
    <w:name w:val="List Note"/>
    <w:basedOn w:val="List"/>
    <w:rsid w:val="008234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34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34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34B8"/>
    <w:rPr>
      <w:rFonts w:ascii="Courier New" w:hAnsi="Courier New"/>
    </w:rPr>
  </w:style>
  <w:style w:type="paragraph" w:customStyle="1" w:styleId="NoteBullet">
    <w:name w:val="Note Bullet"/>
    <w:basedOn w:val="Note"/>
    <w:rsid w:val="008234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34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34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34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34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234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34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34B8"/>
    <w:rPr>
      <w:b/>
      <w:smallCaps/>
    </w:rPr>
  </w:style>
  <w:style w:type="paragraph" w:customStyle="1" w:styleId="TableListNumber">
    <w:name w:val="Table List Number"/>
    <w:basedOn w:val="ListNumber"/>
    <w:rsid w:val="008234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34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34B8"/>
    <w:pPr>
      <w:numPr>
        <w:numId w:val="9"/>
      </w:numPr>
    </w:pPr>
  </w:style>
  <w:style w:type="paragraph" w:customStyle="1" w:styleId="ListAlpha2">
    <w:name w:val="List Alpha 2"/>
    <w:basedOn w:val="List2"/>
    <w:rsid w:val="008234B8"/>
    <w:pPr>
      <w:numPr>
        <w:numId w:val="8"/>
      </w:numPr>
    </w:pPr>
  </w:style>
  <w:style w:type="paragraph" w:styleId="List2">
    <w:name w:val="List 2"/>
    <w:basedOn w:val="BodyText"/>
    <w:rsid w:val="008234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34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34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34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34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34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234B8"/>
    <w:pPr>
      <w:numPr>
        <w:numId w:val="4"/>
      </w:numPr>
    </w:pPr>
  </w:style>
  <w:style w:type="paragraph" w:styleId="ListContinue2">
    <w:name w:val="List Continue 2"/>
    <w:basedOn w:val="List2"/>
    <w:rsid w:val="008234B8"/>
    <w:pPr>
      <w:ind w:firstLine="0"/>
    </w:pPr>
  </w:style>
  <w:style w:type="paragraph" w:styleId="ListContinue3">
    <w:name w:val="List Continue 3"/>
    <w:basedOn w:val="List3"/>
    <w:rsid w:val="008234B8"/>
    <w:pPr>
      <w:ind w:left="1021" w:firstLine="0"/>
    </w:pPr>
  </w:style>
  <w:style w:type="paragraph" w:styleId="ListContinue4">
    <w:name w:val="List Continue 4"/>
    <w:basedOn w:val="List4"/>
    <w:rsid w:val="008234B8"/>
    <w:pPr>
      <w:ind w:firstLine="0"/>
    </w:pPr>
  </w:style>
  <w:style w:type="paragraph" w:styleId="ListContinue5">
    <w:name w:val="List Continue 5"/>
    <w:basedOn w:val="List5"/>
    <w:rsid w:val="008234B8"/>
    <w:pPr>
      <w:ind w:firstLine="0"/>
    </w:pPr>
  </w:style>
  <w:style w:type="paragraph" w:styleId="ListNumber3">
    <w:name w:val="List Number 3"/>
    <w:basedOn w:val="List3"/>
    <w:rsid w:val="008234B8"/>
    <w:pPr>
      <w:numPr>
        <w:numId w:val="5"/>
      </w:numPr>
    </w:pPr>
  </w:style>
  <w:style w:type="paragraph" w:styleId="ListNumber4">
    <w:name w:val="List Number 4"/>
    <w:basedOn w:val="List4"/>
    <w:rsid w:val="008234B8"/>
    <w:pPr>
      <w:numPr>
        <w:numId w:val="6"/>
      </w:numPr>
    </w:pPr>
  </w:style>
  <w:style w:type="paragraph" w:styleId="ListNumber5">
    <w:name w:val="List Number 5"/>
    <w:basedOn w:val="List5"/>
    <w:rsid w:val="008234B8"/>
    <w:pPr>
      <w:numPr>
        <w:numId w:val="7"/>
      </w:numPr>
    </w:pPr>
  </w:style>
  <w:style w:type="paragraph" w:styleId="BlockText">
    <w:name w:val="Block Text"/>
    <w:basedOn w:val="Normal"/>
    <w:rsid w:val="008234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34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34B8"/>
    <w:rPr>
      <w:sz w:val="16"/>
      <w:vertAlign w:val="superscript"/>
    </w:rPr>
  </w:style>
  <w:style w:type="character" w:customStyle="1" w:styleId="Symbols">
    <w:name w:val="Symbols"/>
    <w:basedOn w:val="DefaultParagraphFont"/>
    <w:rsid w:val="008234B8"/>
    <w:rPr>
      <w:rFonts w:ascii="Symbol" w:hAnsi="Symbol"/>
    </w:rPr>
  </w:style>
  <w:style w:type="character" w:customStyle="1" w:styleId="MenuOptions">
    <w:name w:val="Menu Options"/>
    <w:basedOn w:val="DefaultParagraphFont"/>
    <w:rsid w:val="008234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34B8"/>
    <w:rPr>
      <w:b/>
    </w:rPr>
  </w:style>
  <w:style w:type="character" w:customStyle="1" w:styleId="Underlined">
    <w:name w:val="Underlined"/>
    <w:basedOn w:val="DefaultParagraphFont"/>
    <w:rsid w:val="008234B8"/>
    <w:rPr>
      <w:u w:val="single"/>
    </w:rPr>
  </w:style>
  <w:style w:type="paragraph" w:customStyle="1" w:styleId="TableBodyTextRight">
    <w:name w:val="Table Body Text Right"/>
    <w:basedOn w:val="TableBodyText"/>
    <w:rsid w:val="008234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34B8"/>
    <w:rPr>
      <w:sz w:val="18"/>
    </w:rPr>
  </w:style>
  <w:style w:type="paragraph" w:customStyle="1" w:styleId="BodySmallRight">
    <w:name w:val="Body Small Right"/>
    <w:basedOn w:val="BodyTextRight"/>
    <w:rsid w:val="008234B8"/>
    <w:rPr>
      <w:sz w:val="18"/>
      <w:szCs w:val="18"/>
    </w:rPr>
  </w:style>
  <w:style w:type="paragraph" w:customStyle="1" w:styleId="MarginEdition">
    <w:name w:val="Margin Edition"/>
    <w:basedOn w:val="MarginNote"/>
    <w:rsid w:val="008234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34B8"/>
    <w:rPr>
      <w:sz w:val="2"/>
      <w:szCs w:val="2"/>
    </w:rPr>
  </w:style>
  <w:style w:type="character" w:customStyle="1" w:styleId="Small">
    <w:name w:val="Small"/>
    <w:basedOn w:val="DefaultParagraphFont"/>
    <w:rsid w:val="008234B8"/>
    <w:rPr>
      <w:sz w:val="16"/>
    </w:rPr>
  </w:style>
  <w:style w:type="paragraph" w:customStyle="1" w:styleId="WideTable">
    <w:name w:val="Wide Table"/>
    <w:basedOn w:val="Normal"/>
    <w:rsid w:val="008234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34B8"/>
  </w:style>
  <w:style w:type="paragraph" w:styleId="Quote">
    <w:name w:val="Quote"/>
    <w:basedOn w:val="Heading1"/>
    <w:link w:val="QuoteChar"/>
    <w:qFormat/>
    <w:rsid w:val="008234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34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34B8"/>
    <w:pPr>
      <w:pageBreakBefore/>
    </w:pPr>
  </w:style>
  <w:style w:type="paragraph" w:customStyle="1" w:styleId="Border">
    <w:name w:val="Border"/>
    <w:basedOn w:val="Normal"/>
    <w:qFormat/>
    <w:rsid w:val="008234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34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4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4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34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34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34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34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34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34B8"/>
    <w:rPr>
      <w:u w:val="single"/>
    </w:rPr>
  </w:style>
  <w:style w:type="character" w:customStyle="1" w:styleId="BoldandItalics">
    <w:name w:val="Bold and Italics"/>
    <w:qFormat/>
    <w:rsid w:val="008234B8"/>
    <w:rPr>
      <w:b/>
      <w:i/>
      <w:u w:val="none"/>
    </w:rPr>
  </w:style>
  <w:style w:type="paragraph" w:styleId="BalloonText">
    <w:name w:val="Balloon Text"/>
    <w:basedOn w:val="Normal"/>
    <w:link w:val="BalloonTextChar"/>
    <w:rsid w:val="008234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34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34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34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34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34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34B8"/>
    <w:pPr>
      <w:spacing w:before="0" w:after="0"/>
    </w:pPr>
  </w:style>
  <w:style w:type="paragraph" w:customStyle="1" w:styleId="BodyTextBold">
    <w:name w:val="Body Text Bold"/>
    <w:basedOn w:val="BodyText"/>
    <w:qFormat/>
    <w:rsid w:val="008234B8"/>
    <w:rPr>
      <w:b/>
    </w:rPr>
  </w:style>
  <w:style w:type="character" w:styleId="Hyperlink">
    <w:name w:val="Hyperlink"/>
    <w:basedOn w:val="DefaultParagraphFont"/>
    <w:uiPriority w:val="99"/>
    <w:unhideWhenUsed/>
    <w:rsid w:val="004215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1579</Words>
  <Characters>10758</Characters>
  <Application>Microsoft Office Word</Application>
  <DocSecurity>0</DocSecurity>
  <Lines>206</Lines>
  <Paragraphs>129</Paragraphs>
  <ScaleCrop>false</ScaleCrop>
  <Company>Author-it Software Corporation Ltd.</Company>
  <LinksUpToDate>false</LinksUpToDate>
  <CharactersWithSpaces>12208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UETTDREL15 Respond to power systems technical enquiries and requests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2022-06-03T04:36:00Z</dcterms:created>
  <dcterms:modified xsi:type="dcterms:W3CDTF">2022-06-03T04:36:00Z</dcterms:modified>
</cp:coreProperties>
</file>