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275" w:rsidP="00305275">
      <w:pPr>
        <w:pStyle w:val="Title"/>
      </w:pPr>
      <w:r>
        <w:fldChar w:fldCharType="begin"/>
      </w:r>
      <w:r>
        <w:instrText xml:space="preserve"> TITLE   \* MERGEFORMAT </w:instrText>
      </w:r>
      <w:r>
        <w:fldChar w:fldCharType="separate"/>
      </w:r>
      <w:r>
        <w:t>UETTDREL13 Comply with sustainability, environmental and incidental response policies and procedures</w:t>
      </w:r>
      <w:r>
        <w:fldChar w:fldCharType="end"/>
      </w:r>
    </w:p>
    <w:p w:rsidR="00305275" w:rsidP="00305275">
      <w:pPr>
        <w:pStyle w:val="Version"/>
        <w:sectPr w:rsidSect="00EB5D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D75" w:rsidP="00EB5D75">
      <w:pPr>
        <w:pStyle w:val="SuperHeading"/>
      </w:pPr>
      <w:r w:rsidRPr="00EB5D75">
        <w:t>UETTDREL13 Comply with sustainability, environmental and incidental response policies and procedures</w:t>
      </w:r>
    </w:p>
    <w:p w:rsidR="00000000" w:rsidRPr="00EB5D75" w:rsidP="00EB5D75">
      <w:pPr>
        <w:pStyle w:val="Heading1"/>
      </w:pPr>
      <w:bookmarkStart w:id="1" w:name="O_1002889"/>
      <w:bookmarkEnd w:id="1"/>
      <w:r w:rsidRPr="00EB5D75">
        <w:t>Modification History</w:t>
      </w:r>
    </w:p>
    <w:tbl>
      <w:tblPr>
        <w:tblW w:w="9497" w:type="dxa"/>
        <w:tblLayout w:type="fixed"/>
        <w:tblCellMar>
          <w:left w:w="62" w:type="dxa"/>
          <w:right w:w="62" w:type="dxa"/>
        </w:tblCellMar>
        <w:tblLook w:val="0000"/>
      </w:tblPr>
      <w:tblGrid>
        <w:gridCol w:w="9497"/>
      </w:tblGrid>
      <w:tr w:rsidTr="00EB5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t>Release 1. This is the first release of this unit of competency in the UET Transmission, Distribution and Rail Sector Training Package.</w:t>
            </w:r>
          </w:p>
        </w:tc>
      </w:tr>
    </w:tbl>
    <w:p w:rsidR="00000000" w:rsidRPr="00EB5D75" w:rsidP="00EB5D75">
      <w:pPr>
        <w:pStyle w:val="NoPaddingFontSize1"/>
      </w:pPr>
    </w:p>
    <w:p w:rsidR="00000000" w:rsidRPr="00EB5D75" w:rsidP="00EB5D75">
      <w:pPr>
        <w:pStyle w:val="AllowPageBreak"/>
      </w:pPr>
    </w:p>
    <w:p w:rsidR="00000000" w:rsidRPr="00EB5D75" w:rsidP="00EB5D75">
      <w:pPr>
        <w:pStyle w:val="Heading1"/>
      </w:pPr>
      <w:bookmarkStart w:id="2" w:name="O_1002890"/>
      <w:bookmarkEnd w:id="2"/>
      <w:r w:rsidRPr="00EB5D75">
        <w:t>Application</w:t>
      </w:r>
    </w:p>
    <w:tbl>
      <w:tblPr>
        <w:tblW w:w="9497" w:type="dxa"/>
        <w:tblLayout w:type="fixed"/>
        <w:tblCellMar>
          <w:left w:w="62" w:type="dxa"/>
          <w:right w:w="62" w:type="dxa"/>
        </w:tblCellMar>
        <w:tblLook w:val="0000"/>
      </w:tblPr>
      <w:tblGrid>
        <w:gridCol w:w="9497"/>
      </w:tblGrid>
      <w:tr w:rsidTr="00EB5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t>This unit covers the compliance of environmental and incidental response procedures whi</w:t>
            </w:r>
            <w:r w:rsidRPr="00EB5D75">
              <w:t xml:space="preserve">lst undertaking tasks in the electricity supply industry (ESI) workplace and refers to relevant legislation, codes and practices and established procedures. </w:t>
            </w:r>
          </w:p>
          <w:p w:rsidR="00000000" w:rsidRPr="00EB5D75" w:rsidP="00EB5D75">
            <w:pPr>
              <w:pStyle w:val="BodyText"/>
            </w:pPr>
            <w:r w:rsidRPr="00EB5D75">
              <w:t>The unit refers to compliance with relevant sections of federal and state/territory work health an</w:t>
            </w:r>
            <w:r w:rsidRPr="00EB5D75">
              <w:t xml:space="preserve">d safety (WHS)/occupational health and safety (OHS) and Environmental Protection Acts. The checking of plant and equipment should be performed through visual and mechanical checks. The plant and equipment used is that typically used in preparing worksites </w:t>
            </w:r>
            <w:r w:rsidRPr="00EB5D75">
              <w:t xml:space="preserve">and compliance with environmental policies and procedures. </w:t>
            </w:r>
          </w:p>
          <w:p w:rsidR="00000000" w:rsidRPr="00EB5D75" w:rsidP="00EB5D75">
            <w:pPr>
              <w:pStyle w:val="BodyText"/>
            </w:pPr>
            <w:r w:rsidRPr="00EB5D75">
              <w:t>Relevant regulations and procedures are referred to, but not limited to, the worksite and the use of plant; machinery/equipment; cleaning materials and aids; equipment operation; personal protecti</w:t>
            </w:r>
            <w:r w:rsidRPr="00EB5D75">
              <w:t>ve equipment (PPE), including safety boots, eye and ear protection, and safety helmets.</w:t>
            </w:r>
          </w:p>
          <w:p w:rsidR="00000000" w:rsidRPr="00EB5D75" w:rsidP="00EB5D75">
            <w:pPr>
              <w:pStyle w:val="BodyText"/>
            </w:pPr>
            <w:r w:rsidRPr="00EB5D75">
              <w:t>The application of the skills and knowledge described in this unit may require a licence/registration to practice in the workplace subject to regulations for undertakin</w:t>
            </w:r>
            <w:r w:rsidRPr="00EB5D75">
              <w:t xml:space="preserve">g of electrical work.  </w:t>
            </w:r>
          </w:p>
          <w:p w:rsidR="00000000" w:rsidRPr="00EB5D75" w:rsidP="00EB5D75">
            <w:pPr>
              <w:pStyle w:val="BodyText"/>
            </w:pPr>
            <w:r w:rsidRPr="00EB5D75">
              <w:t>Other conditions may apply under state and territory legislative and regulatory licencing requirements which must be confirmed prior to commencing this unit.</w:t>
            </w:r>
          </w:p>
        </w:tc>
      </w:tr>
    </w:tbl>
    <w:p w:rsidR="00000000" w:rsidRPr="00EB5D75" w:rsidP="00EB5D75">
      <w:pPr>
        <w:pStyle w:val="NoPaddingFontSize1"/>
      </w:pPr>
    </w:p>
    <w:p w:rsidR="00000000" w:rsidRPr="00EB5D75" w:rsidP="00EB5D75">
      <w:pPr>
        <w:pStyle w:val="AllowPageBreak"/>
      </w:pPr>
    </w:p>
    <w:p w:rsidR="00000000" w:rsidRPr="00EB5D75" w:rsidP="00EB5D75">
      <w:pPr>
        <w:pStyle w:val="Heading1"/>
      </w:pPr>
      <w:bookmarkStart w:id="3" w:name="O_1002891"/>
      <w:bookmarkEnd w:id="3"/>
      <w:r w:rsidRPr="00EB5D75">
        <w:t>Pre-requisite Unit</w:t>
      </w:r>
    </w:p>
    <w:tbl>
      <w:tblPr>
        <w:tblW w:w="9497" w:type="dxa"/>
        <w:tblLayout w:type="fixed"/>
        <w:tblCellMar>
          <w:left w:w="62" w:type="dxa"/>
          <w:right w:w="62" w:type="dxa"/>
        </w:tblCellMar>
        <w:tblLook w:val="0000"/>
      </w:tblPr>
      <w:tblGrid>
        <w:gridCol w:w="9497"/>
      </w:tblGrid>
      <w:tr w:rsidTr="00EB5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t>There are no prerequisite competen</w:t>
            </w:r>
            <w:r w:rsidRPr="00EB5D75">
              <w:t>cies to this unit.</w:t>
            </w:r>
          </w:p>
        </w:tc>
      </w:tr>
    </w:tbl>
    <w:p w:rsidR="00000000" w:rsidRPr="00EB5D75" w:rsidP="00EB5D75">
      <w:pPr>
        <w:pStyle w:val="NoPaddingFontSize1"/>
      </w:pPr>
    </w:p>
    <w:p w:rsidR="00000000" w:rsidRPr="00EB5D75" w:rsidP="00EB5D75">
      <w:pPr>
        <w:pStyle w:val="AllowPageBreak"/>
      </w:pPr>
    </w:p>
    <w:p w:rsidR="00000000" w:rsidRPr="00EB5D75" w:rsidP="00EB5D75">
      <w:pPr>
        <w:pStyle w:val="Heading1"/>
      </w:pPr>
      <w:bookmarkStart w:id="4" w:name="O_1002892"/>
      <w:bookmarkEnd w:id="4"/>
      <w:r w:rsidRPr="00EB5D75">
        <w:t>Competency Field</w:t>
      </w:r>
    </w:p>
    <w:tbl>
      <w:tblPr>
        <w:tblW w:w="9497" w:type="dxa"/>
        <w:tblLayout w:type="fixed"/>
        <w:tblCellMar>
          <w:left w:w="62" w:type="dxa"/>
          <w:right w:w="62" w:type="dxa"/>
        </w:tblCellMar>
        <w:tblLook w:val="0000"/>
      </w:tblPr>
      <w:tblGrid>
        <w:gridCol w:w="9497"/>
      </w:tblGrid>
      <w:tr w:rsidTr="00EB5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t>Entry Level Cross Discipline</w:t>
            </w:r>
          </w:p>
        </w:tc>
      </w:tr>
    </w:tbl>
    <w:p w:rsidR="00000000" w:rsidRPr="00EB5D75" w:rsidP="00EB5D75">
      <w:pPr>
        <w:pStyle w:val="NoPaddingFontSize1"/>
      </w:pPr>
    </w:p>
    <w:p w:rsidR="00000000" w:rsidRPr="00EB5D75" w:rsidP="00EB5D75">
      <w:pPr>
        <w:pStyle w:val="AllowPageBreak"/>
      </w:pPr>
    </w:p>
    <w:p w:rsidR="00000000" w:rsidRPr="00EB5D75" w:rsidP="00EB5D75">
      <w:pPr>
        <w:pStyle w:val="Heading1"/>
      </w:pPr>
      <w:bookmarkStart w:id="5" w:name="O_1002893"/>
      <w:bookmarkEnd w:id="5"/>
      <w:r w:rsidRPr="00EB5D75">
        <w:t>Unit Sector</w:t>
      </w:r>
    </w:p>
    <w:tbl>
      <w:tblPr>
        <w:tblW w:w="9497" w:type="dxa"/>
        <w:tblLayout w:type="fixed"/>
        <w:tblCellMar>
          <w:left w:w="62" w:type="dxa"/>
          <w:right w:w="62" w:type="dxa"/>
        </w:tblCellMar>
        <w:tblLook w:val="0000"/>
      </w:tblPr>
      <w:tblGrid>
        <w:gridCol w:w="9497"/>
      </w:tblGrid>
      <w:tr w:rsidTr="00EB5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t>Not applicable.</w:t>
            </w:r>
          </w:p>
        </w:tc>
      </w:tr>
    </w:tbl>
    <w:p w:rsidR="00000000" w:rsidRPr="00EB5D75" w:rsidP="00EB5D75">
      <w:pPr>
        <w:pStyle w:val="NoPaddingFontSize1"/>
      </w:pPr>
    </w:p>
    <w:p w:rsidR="00000000" w:rsidRPr="00EB5D75" w:rsidP="00EB5D75">
      <w:pPr>
        <w:pStyle w:val="AllowPageBreak"/>
      </w:pPr>
    </w:p>
    <w:p w:rsidR="00000000" w:rsidRPr="00EB5D75" w:rsidP="00EB5D75">
      <w:pPr>
        <w:pStyle w:val="Heading1"/>
      </w:pPr>
      <w:bookmarkStart w:id="6" w:name="O_1002894"/>
      <w:bookmarkEnd w:id="6"/>
      <w:r w:rsidRPr="00EB5D7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B5D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PERFORMANCE CRITERIA</w:t>
            </w:r>
          </w:p>
        </w:tc>
      </w:tr>
      <w:tr w:rsidTr="00EB5D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Performance criteria describe the performance needed to demonstrate achievement of the element.</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rPr>
                <w:rStyle w:val="SpecialBold"/>
              </w:rPr>
              <w:t>Prepare to comply with environmental and incident response procedures</w:t>
            </w: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Work instructions are received and confirmed</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Relevant requirements and established procedures to be followed for the work to be performed are discussed with all personnel to establish and confirm the work schedule</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WHS/OHS and environmental policies and procedures to be followed for the work to be performed are received and confirmed</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Suggestions to assist with complying with environmental and incident response procedures are made to others involved in the work</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Hazards are identified, WHS/OHS risks assessed and emergency exits kept clear according to given instructions and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Scope of responsibility under relevant work permits are received and confirmed according to requirements</w:t>
            </w:r>
            <w:r w:rsidRPr="00EB5D75">
              <w:t xml:space="preserve"> and established procedures with relevant personnel</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Resources, including environmental compliance and personal protective equipment (PPE), required for the incident are obtained and in working order according to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Relevant responsibilities associated with first aid and other related work safety procedures at the worksite are confirmed in accordance with requirements and established procedures to ensure safety measures are followed in the instance of an incident</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w:t>
            </w:r>
            <w:r w:rsidRPr="00EB5D75">
              <w:rPr>
                <w:rStyle w:val="SpecialBold"/>
              </w:rPr>
              <w:t>.9</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Client issues are referred to appropriate personnel in accordance with industry and community standards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Site is reviewed according to given instructions and the work schedule for a quality outcome and to minimise risk and damage to property, com</w:t>
            </w:r>
            <w:r w:rsidRPr="00EB5D75">
              <w:t xml:space="preserve">merce and individuals </w:t>
            </w:r>
            <w:r w:rsidRPr="00EB5D75">
              <w:t>in accordance with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Road signs, barriers and warning devices are positioned in accordance with requirements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rPr>
                <w:rStyle w:val="SpecialBold"/>
              </w:rPr>
              <w:t>Carry out compliance with environmental and incident response procedures</w:t>
            </w: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WHS/OHS and sustainable energy principles and practices to reduce the incidents of accidents and minimise waste are followed in accordance with given instructions, requirements and/or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Environmental requirements for the work ar</w:t>
            </w:r>
            <w:r w:rsidRPr="00EB5D75">
              <w:t>e mentioned and reviewed and control measures recommended for inclusion in the work process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Any environmental incidents and potential problems are referred to appropriate personnel in accordance with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 xml:space="preserve">Lifting, climbing, </w:t>
            </w:r>
            <w:r w:rsidRPr="00EB5D75">
              <w:t>working in confined spaces and/or aloft, and use of power tools, techniques and practices are safely followed in accordance with given instructions and according to requirements to eliminate the prospects of incidents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Operational knowledge for compliance with environmental and incident response procedures is confirmed to ensure completion in an agreed timeframe and to quality standards with a minimum of waste according to requirements and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C</w:t>
            </w:r>
            <w:r w:rsidRPr="00EB5D75">
              <w:t>omplying with environmental and incident response procedures is carried out in accordance with given instructions and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Hazard warnings and safety signs are recognised and hazards and assessed WHS/OHS risks are reported to immed</w:t>
            </w:r>
            <w:r w:rsidRPr="00EB5D75">
              <w:t>iate authorised personnel for directions according to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Non-routine events are referred to immediate authorised personnel for directions according to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Problems associated with complying with environm</w:t>
            </w:r>
            <w:r w:rsidRPr="00EB5D75">
              <w:t>ental and incident response procedures are dealt with using acquired known solutions and skills related to routine procedures to ensure work instructions and established procedures are met</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Ongoing checks of quality of the work are undertaken in accordance with given instructions and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rPr>
                <w:rStyle w:val="SpecialBold"/>
              </w:rPr>
              <w:t>Complete the compliance with environmental and incident response procedures</w:t>
            </w: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Work undertaken is checked against work schedule and an</w:t>
            </w:r>
            <w:r w:rsidRPr="00EB5D75">
              <w:t>omalies reported to authorised personnel in accordance with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Accidents and incidents are reported to authorised personnel in accordance with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Worksite is rehabilitated, cleaned up and made safe in a</w:t>
            </w:r>
            <w:r w:rsidRPr="00EB5D75">
              <w:t>ccordance with given instructions and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Tools, equipment and any surplus resources and materials are, where appropriate, cleaned, checked and returned to storage in accordance with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t>Appropriate personnel are notified of work completion according to established procedures</w:t>
            </w:r>
          </w:p>
        </w:tc>
      </w:tr>
      <w:tr w:rsidTr="00EB5D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5D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75">
            <w:pPr>
              <w:pStyle w:val="BodyText"/>
              <w:rPr>
                <w:lang w:val="en-NZ"/>
              </w:rPr>
            </w:pPr>
            <w:r w:rsidRPr="00EB5D7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t>Environmental completion records, report forms/data sheets are completed accurately in accordance with given instructions and established procedures</w:t>
            </w:r>
          </w:p>
        </w:tc>
      </w:tr>
    </w:tbl>
    <w:p w:rsidR="00000000" w:rsidRPr="00EB5D75" w:rsidP="00EB5D75">
      <w:pPr>
        <w:pStyle w:val="NoPaddingFontSize1"/>
      </w:pPr>
    </w:p>
    <w:p w:rsidR="00000000" w:rsidRPr="00EB5D75" w:rsidP="00EB5D75">
      <w:pPr>
        <w:pStyle w:val="AllowPageBreak"/>
      </w:pPr>
    </w:p>
    <w:p w:rsidR="00000000" w:rsidRPr="00EB5D75" w:rsidP="00EB5D75">
      <w:pPr>
        <w:pStyle w:val="Heading1"/>
      </w:pPr>
      <w:bookmarkStart w:id="7" w:name="O_1002895"/>
      <w:bookmarkEnd w:id="7"/>
      <w:r w:rsidRPr="00EB5D75">
        <w:t>Foundation Skills</w:t>
      </w:r>
    </w:p>
    <w:tbl>
      <w:tblPr>
        <w:tblW w:w="9497" w:type="dxa"/>
        <w:tblLayout w:type="fixed"/>
        <w:tblCellMar>
          <w:left w:w="62" w:type="dxa"/>
          <w:right w:w="62" w:type="dxa"/>
        </w:tblCellMar>
        <w:tblLook w:val="0000"/>
      </w:tblPr>
      <w:tblGrid>
        <w:gridCol w:w="9497"/>
      </w:tblGrid>
      <w:tr w:rsidTr="00EB5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t>Foundation skills essential to performance are explicit in the performance criteria of this unit of competency.</w:t>
            </w:r>
          </w:p>
        </w:tc>
      </w:tr>
    </w:tbl>
    <w:p w:rsidR="00000000" w:rsidRPr="00EB5D75" w:rsidP="00EB5D75">
      <w:pPr>
        <w:pStyle w:val="NoPaddingFontSize1"/>
      </w:pPr>
    </w:p>
    <w:p w:rsidR="00000000" w:rsidRPr="00EB5D75" w:rsidP="00EB5D75">
      <w:pPr>
        <w:pStyle w:val="AllowPageBreak"/>
      </w:pPr>
    </w:p>
    <w:p w:rsidR="00000000" w:rsidRPr="00EB5D75" w:rsidP="00EB5D75">
      <w:pPr>
        <w:pStyle w:val="Heading1"/>
      </w:pPr>
      <w:bookmarkStart w:id="8" w:name="O_1002896"/>
      <w:bookmarkEnd w:id="8"/>
      <w:r w:rsidRPr="00EB5D75">
        <w:t>Range of Conditions</w:t>
      </w:r>
    </w:p>
    <w:tbl>
      <w:tblPr>
        <w:tblW w:w="9497" w:type="dxa"/>
        <w:tblLayout w:type="fixed"/>
        <w:tblCellMar>
          <w:left w:w="62" w:type="dxa"/>
          <w:right w:w="62" w:type="dxa"/>
        </w:tblCellMar>
        <w:tblLook w:val="0000"/>
      </w:tblPr>
      <w:tblGrid>
        <w:gridCol w:w="9497"/>
      </w:tblGrid>
      <w:tr w:rsidTr="00EB5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t>Range is restricted to essential operating conditions and any other variables essential to the work environment.</w:t>
            </w:r>
          </w:p>
          <w:p w:rsidR="00000000" w:rsidRPr="00EB5D75" w:rsidP="00EB5D75">
            <w:pPr>
              <w:pStyle w:val="BodyText"/>
            </w:pPr>
            <w:r w:rsidRPr="00EB5D75">
              <w:t>Non-essential conditions may be found in the Companion Volume Implementation Guide.</w:t>
            </w:r>
          </w:p>
        </w:tc>
      </w:tr>
    </w:tbl>
    <w:p w:rsidR="00000000" w:rsidRPr="00EB5D75" w:rsidP="00EB5D75">
      <w:pPr>
        <w:pStyle w:val="NoPaddingFontSize1"/>
      </w:pPr>
    </w:p>
    <w:p w:rsidR="00000000" w:rsidRPr="00EB5D75" w:rsidP="00EB5D75">
      <w:pPr>
        <w:pStyle w:val="AllowPageBreak"/>
      </w:pPr>
    </w:p>
    <w:p w:rsidR="00000000" w:rsidRPr="00EB5D75" w:rsidP="00EB5D75">
      <w:pPr>
        <w:pStyle w:val="Heading1"/>
      </w:pPr>
      <w:bookmarkStart w:id="9" w:name="O_1002897"/>
      <w:bookmarkEnd w:id="9"/>
      <w:r w:rsidRPr="00EB5D75">
        <w:t>Unit Mapping Information</w:t>
      </w:r>
    </w:p>
    <w:tbl>
      <w:tblPr>
        <w:tblW w:w="9497" w:type="dxa"/>
        <w:tblLayout w:type="fixed"/>
        <w:tblCellMar>
          <w:left w:w="62" w:type="dxa"/>
          <w:right w:w="62" w:type="dxa"/>
        </w:tblCellMar>
        <w:tblLook w:val="0000"/>
      </w:tblPr>
      <w:tblGrid>
        <w:gridCol w:w="9497"/>
      </w:tblGrid>
      <w:tr w:rsidTr="00EB5D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75" w:rsidP="00EB5D75">
            <w:pPr>
              <w:pStyle w:val="BodyText"/>
            </w:pPr>
            <w:r w:rsidRPr="00EB5D75">
              <w:t>This unit rep</w:t>
            </w:r>
            <w:r w:rsidRPr="00EB5D75">
              <w:t>laces and is equivalent to UETTDREL13A Comply with sustainability, environmental and incidental response policies and procedures.</w:t>
            </w:r>
          </w:p>
        </w:tc>
      </w:tr>
    </w:tbl>
    <w:p w:rsidR="00000000" w:rsidRPr="00EB5D75" w:rsidP="00EB5D75">
      <w:pPr>
        <w:pStyle w:val="NoPaddingFontSize1"/>
      </w:pPr>
    </w:p>
    <w:p w:rsidR="00000000" w:rsidRPr="00EB5D75" w:rsidP="00EB5D75">
      <w:pPr>
        <w:pStyle w:val="AllowPageBreak"/>
      </w:pPr>
    </w:p>
    <w:p w:rsidR="00000000" w:rsidRPr="00EB5D75" w:rsidP="00EB5D75">
      <w:pPr>
        <w:pStyle w:val="Heading1"/>
      </w:pPr>
      <w:bookmarkStart w:id="10" w:name="O_1002904"/>
      <w:bookmarkEnd w:id="10"/>
      <w:r w:rsidRPr="00EB5D75">
        <w:t>Links</w:t>
      </w:r>
    </w:p>
    <w:p w:rsidR="00000000" w:rsidRPr="00EB5D75" w:rsidP="00305275">
      <w:pPr>
        <w:pStyle w:val="BodyText"/>
      </w:pPr>
      <w:r w:rsidRPr="00EB5D7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F4DEC">
        <w:rPr>
          <w:rStyle w:val="Hyperlink"/>
        </w:rPr>
        <w:t>https://vetnet.gov.au/Pages/TrainingDocs.aspx?q=229bace1-b7bc-4653-9300-dffb13ecfad7</w:t>
      </w:r>
      <w:r>
        <w:fldChar w:fldCharType="end"/>
      </w:r>
    </w:p>
    <w:p w:rsidR="00000000" w:rsidRPr="00EB5D75" w:rsidP="00EB5D75"/>
    <w:sectPr w:rsidSect="00EB5D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75" w:rsidRPr="00305275" w:rsidP="00305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75" w:rsidP="00EB5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275" w:rsidP="00EB5D7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5275" w:rsidP="00EB5D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D75" w:rsidRPr="00305275" w:rsidP="003052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75" w:rsidRPr="002D2AF8" w:rsidP="00EB5D75">
    <w:pPr>
      <w:pStyle w:val="Header"/>
      <w:framePr w:wrap="around"/>
    </w:pPr>
    <w:r>
      <w:fldChar w:fldCharType="begin"/>
    </w:r>
    <w:r>
      <w:instrText xml:space="preserve"> TITLE   \* MERGEFORMAT </w:instrText>
    </w:r>
    <w:r>
      <w:fldChar w:fldCharType="separate"/>
    </w:r>
    <w:r>
      <w:t>UETTDREL13 Comply with sustainability, environmental and incidental response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05275" w:rsidP="00EB5D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D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D75"/>
    <w:pPr>
      <w:spacing w:before="360" w:after="60"/>
      <w:outlineLvl w:val="0"/>
    </w:pPr>
    <w:rPr>
      <w:sz w:val="32"/>
    </w:rPr>
  </w:style>
  <w:style w:type="paragraph" w:styleId="Heading2">
    <w:name w:val="heading 2"/>
    <w:basedOn w:val="HeadingBase"/>
    <w:next w:val="BodyText"/>
    <w:link w:val="Heading2Char"/>
    <w:qFormat/>
    <w:rsid w:val="00EB5D75"/>
    <w:pPr>
      <w:keepLines/>
      <w:spacing w:before="240" w:after="120"/>
      <w:outlineLvl w:val="1"/>
    </w:pPr>
    <w:rPr>
      <w:sz w:val="28"/>
      <w:szCs w:val="40"/>
    </w:rPr>
  </w:style>
  <w:style w:type="paragraph" w:styleId="Heading3">
    <w:name w:val="heading 3"/>
    <w:basedOn w:val="HeadingBase"/>
    <w:next w:val="BodyText"/>
    <w:link w:val="Heading3Char"/>
    <w:qFormat/>
    <w:rsid w:val="00EB5D75"/>
    <w:pPr>
      <w:spacing w:before="180" w:after="120"/>
      <w:outlineLvl w:val="2"/>
    </w:pPr>
    <w:rPr>
      <w:spacing w:val="-10"/>
      <w:kern w:val="32"/>
    </w:rPr>
  </w:style>
  <w:style w:type="paragraph" w:styleId="Heading4">
    <w:name w:val="heading 4"/>
    <w:basedOn w:val="HeadingBase"/>
    <w:next w:val="BodyText"/>
    <w:link w:val="Heading4Char"/>
    <w:qFormat/>
    <w:rsid w:val="00EB5D75"/>
    <w:pPr>
      <w:spacing w:before="160" w:after="120"/>
      <w:outlineLvl w:val="3"/>
    </w:pPr>
    <w:rPr>
      <w:sz w:val="22"/>
    </w:rPr>
  </w:style>
  <w:style w:type="paragraph" w:styleId="Heading5">
    <w:name w:val="heading 5"/>
    <w:basedOn w:val="HeadingBase"/>
    <w:next w:val="Normal"/>
    <w:link w:val="Heading5Char"/>
    <w:qFormat/>
    <w:rsid w:val="00EB5D75"/>
    <w:pPr>
      <w:spacing w:before="80"/>
      <w:outlineLvl w:val="4"/>
    </w:pPr>
    <w:rPr>
      <w:color w:val="918585"/>
      <w:sz w:val="20"/>
    </w:rPr>
  </w:style>
  <w:style w:type="paragraph" w:styleId="Heading6">
    <w:name w:val="heading 6"/>
    <w:basedOn w:val="HeadingBase"/>
    <w:next w:val="Normal"/>
    <w:link w:val="Heading6Char"/>
    <w:qFormat/>
    <w:rsid w:val="00EB5D75"/>
    <w:pPr>
      <w:spacing w:before="60"/>
      <w:outlineLvl w:val="5"/>
    </w:pPr>
    <w:rPr>
      <w:color w:val="918585"/>
      <w:sz w:val="20"/>
    </w:rPr>
  </w:style>
  <w:style w:type="paragraph" w:styleId="Heading7">
    <w:name w:val="heading 7"/>
    <w:basedOn w:val="Normal"/>
    <w:next w:val="Normal"/>
    <w:link w:val="Heading7Char"/>
    <w:qFormat/>
    <w:rsid w:val="00EB5D75"/>
    <w:pPr>
      <w:ind w:left="720"/>
      <w:outlineLvl w:val="6"/>
    </w:pPr>
    <w:rPr>
      <w:i/>
    </w:rPr>
  </w:style>
  <w:style w:type="paragraph" w:styleId="Heading8">
    <w:name w:val="heading 8"/>
    <w:basedOn w:val="Normal"/>
    <w:next w:val="Normal"/>
    <w:link w:val="Heading8Char"/>
    <w:qFormat/>
    <w:rsid w:val="00EB5D75"/>
    <w:pPr>
      <w:ind w:left="720"/>
      <w:outlineLvl w:val="7"/>
    </w:pPr>
    <w:rPr>
      <w:i/>
    </w:rPr>
  </w:style>
  <w:style w:type="paragraph" w:styleId="Heading9">
    <w:name w:val="heading 9"/>
    <w:basedOn w:val="Normal"/>
    <w:next w:val="Normal"/>
    <w:link w:val="Heading9Char"/>
    <w:qFormat/>
    <w:rsid w:val="00EB5D75"/>
    <w:pPr>
      <w:ind w:left="720"/>
      <w:outlineLvl w:val="8"/>
    </w:pPr>
    <w:rPr>
      <w:i/>
    </w:rPr>
  </w:style>
  <w:style w:type="character" w:default="1" w:styleId="DefaultParagraphFont">
    <w:name w:val="Default Paragraph Font"/>
    <w:uiPriority w:val="1"/>
    <w:unhideWhenUsed/>
    <w:rsid w:val="00EB5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D75"/>
  </w:style>
  <w:style w:type="character" w:customStyle="1" w:styleId="Heading1Char">
    <w:name w:val="Heading 1 Char"/>
    <w:basedOn w:val="DefaultParagraphFont"/>
    <w:link w:val="Heading1"/>
    <w:rsid w:val="00EB5D75"/>
    <w:rPr>
      <w:rFonts w:ascii="Times New Roman" w:eastAsia="Times New Roman" w:hAnsi="Times New Roman" w:cs="Times New Roman"/>
      <w:b/>
      <w:sz w:val="32"/>
      <w:szCs w:val="20"/>
      <w:lang w:eastAsia="en-US"/>
    </w:rPr>
  </w:style>
  <w:style w:type="paragraph" w:styleId="BodyText">
    <w:name w:val="Body Text"/>
    <w:basedOn w:val="Normal"/>
    <w:link w:val="BodyTextChar"/>
    <w:rsid w:val="00EB5D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D75"/>
    <w:rPr>
      <w:rFonts w:ascii="Times New Roman" w:eastAsia="Times New Roman" w:hAnsi="Times New Roman" w:cs="Times New Roman"/>
      <w:sz w:val="24"/>
      <w:lang w:eastAsia="en-US"/>
    </w:rPr>
  </w:style>
  <w:style w:type="character" w:customStyle="1" w:styleId="SpecialBold">
    <w:name w:val="Special Bold"/>
    <w:basedOn w:val="DefaultParagraphFont"/>
    <w:rsid w:val="00EB5D75"/>
    <w:rPr>
      <w:b/>
      <w:spacing w:val="0"/>
    </w:rPr>
  </w:style>
  <w:style w:type="paragraph" w:customStyle="1" w:styleId="SuperHeading">
    <w:name w:val="SuperHeading"/>
    <w:basedOn w:val="Normal"/>
    <w:rsid w:val="00EB5D75"/>
    <w:pPr>
      <w:spacing w:before="240" w:after="120"/>
      <w:outlineLvl w:val="0"/>
    </w:pPr>
    <w:rPr>
      <w:rFonts w:ascii="Times New Roman" w:hAnsi="Times New Roman"/>
      <w:b/>
      <w:sz w:val="32"/>
    </w:rPr>
  </w:style>
  <w:style w:type="paragraph" w:customStyle="1" w:styleId="AllowPageBreak">
    <w:name w:val="AllowPageBreak"/>
    <w:rsid w:val="00EB5D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5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D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D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D75"/>
    <w:rPr>
      <w:rFonts w:ascii="Courier New" w:eastAsia="Times New Roman" w:hAnsi="Courier New" w:cs="Times New Roman"/>
      <w:i/>
      <w:szCs w:val="20"/>
      <w:lang w:eastAsia="en-US"/>
    </w:rPr>
  </w:style>
  <w:style w:type="paragraph" w:customStyle="1" w:styleId="HeadingBase">
    <w:name w:val="Heading Base"/>
    <w:rsid w:val="00EB5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D75"/>
    <w:pPr>
      <w:tabs>
        <w:tab w:val="right" w:leader="dot" w:pos="9072"/>
      </w:tabs>
      <w:ind w:left="567"/>
    </w:pPr>
    <w:rPr>
      <w:szCs w:val="22"/>
    </w:rPr>
  </w:style>
  <w:style w:type="paragraph" w:customStyle="1" w:styleId="TOCBase">
    <w:name w:val="TOC Base"/>
    <w:rsid w:val="00EB5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D75"/>
    <w:pPr>
      <w:tabs>
        <w:tab w:val="right" w:leader="dot" w:pos="9072"/>
      </w:tabs>
      <w:spacing w:before="40" w:after="40"/>
      <w:ind w:left="284"/>
    </w:pPr>
    <w:rPr>
      <w:rFonts w:ascii="Times New Roman" w:hAnsi="Times New Roman"/>
    </w:rPr>
  </w:style>
  <w:style w:type="paragraph" w:styleId="TOC1">
    <w:name w:val="toc 1"/>
    <w:basedOn w:val="TOCBase"/>
    <w:next w:val="Normal"/>
    <w:rsid w:val="00EB5D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D75"/>
    <w:rPr>
      <w:rFonts w:ascii="Times New Roman" w:eastAsia="Times New Roman" w:hAnsi="Times New Roman" w:cs="Times New Roman"/>
      <w:sz w:val="16"/>
      <w:lang w:eastAsia="en-US"/>
    </w:rPr>
  </w:style>
  <w:style w:type="paragraph" w:styleId="Title">
    <w:name w:val="Title"/>
    <w:basedOn w:val="HeadingBase"/>
    <w:link w:val="TitleChar"/>
    <w:qFormat/>
    <w:rsid w:val="00EB5D75"/>
    <w:pPr>
      <w:spacing w:before="5040"/>
      <w:jc w:val="center"/>
    </w:pPr>
    <w:rPr>
      <w:sz w:val="48"/>
      <w:szCs w:val="72"/>
      <w:lang w:val="en-US"/>
    </w:rPr>
  </w:style>
  <w:style w:type="character" w:customStyle="1" w:styleId="TitleChar">
    <w:name w:val="Title Char"/>
    <w:basedOn w:val="DefaultParagraphFont"/>
    <w:link w:val="Title"/>
    <w:rsid w:val="00EB5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D75"/>
    <w:pPr>
      <w:tabs>
        <w:tab w:val="left" w:pos="3600"/>
        <w:tab w:val="left" w:pos="3958"/>
      </w:tabs>
    </w:pPr>
  </w:style>
  <w:style w:type="paragraph" w:styleId="List">
    <w:name w:val="List"/>
    <w:basedOn w:val="BodyText"/>
    <w:next w:val="BodyText"/>
    <w:rsid w:val="00EB5D75"/>
    <w:pPr>
      <w:tabs>
        <w:tab w:val="left" w:pos="340"/>
      </w:tabs>
      <w:spacing w:before="60" w:after="60"/>
      <w:ind w:left="340" w:hanging="340"/>
    </w:pPr>
  </w:style>
  <w:style w:type="paragraph" w:styleId="ListBullet">
    <w:name w:val="List Bullet"/>
    <w:basedOn w:val="List"/>
    <w:rsid w:val="00EB5D75"/>
    <w:pPr>
      <w:numPr>
        <w:numId w:val="10"/>
      </w:numPr>
      <w:tabs>
        <w:tab w:val="clear" w:pos="340"/>
      </w:tabs>
      <w:spacing w:before="40" w:after="40"/>
    </w:pPr>
  </w:style>
  <w:style w:type="paragraph" w:customStyle="1" w:styleId="Note">
    <w:name w:val="Note"/>
    <w:basedOn w:val="BodyText"/>
    <w:rsid w:val="00EB5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D75"/>
    <w:pPr>
      <w:framePr w:wrap="auto" w:hAnchor="text" w:y="6049"/>
    </w:pPr>
    <w:rPr>
      <w:color w:val="000000"/>
      <w:sz w:val="40"/>
    </w:rPr>
  </w:style>
  <w:style w:type="paragraph" w:customStyle="1" w:styleId="TOCTitle">
    <w:name w:val="TOCTitle"/>
    <w:basedOn w:val="Heading1"/>
    <w:rsid w:val="00EB5D75"/>
    <w:pPr>
      <w:spacing w:after="240"/>
      <w:jc w:val="center"/>
      <w:outlineLvl w:val="9"/>
    </w:pPr>
    <w:rPr>
      <w:caps/>
    </w:rPr>
  </w:style>
  <w:style w:type="paragraph" w:customStyle="1" w:styleId="Version">
    <w:name w:val="Version"/>
    <w:rsid w:val="00EB5D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D75"/>
    <w:pPr>
      <w:numPr>
        <w:numId w:val="11"/>
      </w:numPr>
      <w:tabs>
        <w:tab w:val="clear" w:pos="680"/>
      </w:tabs>
    </w:pPr>
  </w:style>
  <w:style w:type="paragraph" w:styleId="Index1">
    <w:name w:val="index 1"/>
    <w:basedOn w:val="Normal"/>
    <w:next w:val="Normal"/>
    <w:semiHidden/>
    <w:rsid w:val="00EB5D75"/>
    <w:pPr>
      <w:keepNext w:val="0"/>
      <w:tabs>
        <w:tab w:val="right" w:pos="4176"/>
      </w:tabs>
      <w:ind w:left="198" w:hanging="198"/>
    </w:pPr>
    <w:rPr>
      <w:rFonts w:ascii="Garamond" w:hAnsi="Garamond"/>
    </w:rPr>
  </w:style>
  <w:style w:type="paragraph" w:styleId="IndexHeading">
    <w:name w:val="index heading"/>
    <w:basedOn w:val="Normal"/>
    <w:next w:val="Index1"/>
    <w:semiHidden/>
    <w:rsid w:val="00EB5D75"/>
    <w:pPr>
      <w:spacing w:before="120" w:after="120"/>
    </w:pPr>
    <w:rPr>
      <w:rFonts w:ascii="Arial" w:hAnsi="Arial"/>
      <w:b/>
      <w:color w:val="918585"/>
      <w:sz w:val="24"/>
    </w:rPr>
  </w:style>
  <w:style w:type="paragraph" w:styleId="Header">
    <w:name w:val="header"/>
    <w:basedOn w:val="Normal"/>
    <w:link w:val="HeaderChar"/>
    <w:rsid w:val="00EB5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D75"/>
    <w:rPr>
      <w:rFonts w:ascii="Times New Roman" w:eastAsia="Times New Roman" w:hAnsi="Times New Roman" w:cs="Times New Roman"/>
      <w:sz w:val="16"/>
      <w:szCs w:val="20"/>
      <w:lang w:val="en-GB" w:eastAsia="en-US"/>
    </w:rPr>
  </w:style>
  <w:style w:type="paragraph" w:customStyle="1" w:styleId="Chapter">
    <w:name w:val="Chapter"/>
    <w:basedOn w:val="Normal"/>
    <w:rsid w:val="00EB5D75"/>
    <w:pPr>
      <w:spacing w:before="240"/>
    </w:pPr>
    <w:rPr>
      <w:rFonts w:ascii="Times New Roman" w:hAnsi="Times New Roman"/>
      <w:smallCaps/>
      <w:spacing w:val="80"/>
      <w:sz w:val="28"/>
    </w:rPr>
  </w:style>
  <w:style w:type="paragraph" w:customStyle="1" w:styleId="InChapter">
    <w:name w:val="InChapter"/>
    <w:basedOn w:val="Heading3"/>
    <w:rsid w:val="00EB5D75"/>
    <w:pPr>
      <w:spacing w:after="240"/>
      <w:outlineLvl w:val="9"/>
    </w:pPr>
    <w:rPr>
      <w:noProof/>
    </w:rPr>
  </w:style>
  <w:style w:type="paragraph" w:styleId="Index2">
    <w:name w:val="index 2"/>
    <w:basedOn w:val="Normal"/>
    <w:next w:val="Normal"/>
    <w:semiHidden/>
    <w:rsid w:val="00EB5D75"/>
    <w:pPr>
      <w:tabs>
        <w:tab w:val="right" w:pos="4176"/>
      </w:tabs>
      <w:ind w:left="568" w:hanging="284"/>
    </w:pPr>
    <w:rPr>
      <w:rFonts w:ascii="Garamond" w:hAnsi="Garamond"/>
    </w:rPr>
  </w:style>
  <w:style w:type="paragraph" w:customStyle="1" w:styleId="Byline">
    <w:name w:val="Byline"/>
    <w:rsid w:val="00EB5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D75"/>
    <w:pPr>
      <w:tabs>
        <w:tab w:val="clear" w:pos="3600"/>
        <w:tab w:val="clear" w:pos="3958"/>
      </w:tabs>
      <w:jc w:val="right"/>
    </w:pPr>
  </w:style>
  <w:style w:type="character" w:styleId="Emphasis">
    <w:name w:val="Emphasis"/>
    <w:basedOn w:val="DefaultParagraphFont"/>
    <w:qFormat/>
    <w:rsid w:val="00EB5D75"/>
    <w:rPr>
      <w:i/>
    </w:rPr>
  </w:style>
  <w:style w:type="paragraph" w:styleId="Caption">
    <w:name w:val="caption"/>
    <w:basedOn w:val="BodyText"/>
    <w:next w:val="Normal"/>
    <w:qFormat/>
    <w:rsid w:val="00EB5D75"/>
    <w:pPr>
      <w:framePr w:w="2268" w:hSpace="181" w:vSpace="181" w:wrap="around" w:vAnchor="text" w:hAnchor="page" w:x="1135" w:y="285" w:anchorLock="1"/>
    </w:pPr>
    <w:rPr>
      <w:i/>
    </w:rPr>
  </w:style>
  <w:style w:type="paragraph" w:customStyle="1" w:styleId="MiniTOCTitle">
    <w:name w:val="MiniTOCTitle"/>
    <w:basedOn w:val="Heading4"/>
    <w:rsid w:val="00EB5D75"/>
    <w:pPr>
      <w:spacing w:before="240"/>
      <w:outlineLvl w:val="9"/>
    </w:pPr>
    <w:rPr>
      <w:noProof/>
      <w:sz w:val="24"/>
    </w:rPr>
  </w:style>
  <w:style w:type="paragraph" w:customStyle="1" w:styleId="MiniTOCItem">
    <w:name w:val="MiniTOCItem"/>
    <w:basedOn w:val="ListBullet"/>
    <w:rsid w:val="00EB5D75"/>
    <w:pPr>
      <w:numPr>
        <w:numId w:val="0"/>
      </w:numPr>
      <w:tabs>
        <w:tab w:val="right" w:leader="dot" w:pos="6521"/>
      </w:tabs>
      <w:spacing w:before="0" w:after="0"/>
    </w:pPr>
  </w:style>
  <w:style w:type="paragraph" w:customStyle="1" w:styleId="TOFTitle">
    <w:name w:val="TOFTitle"/>
    <w:basedOn w:val="TOCTitle"/>
    <w:rsid w:val="00EB5D75"/>
  </w:style>
  <w:style w:type="paragraph" w:styleId="TableofFigures">
    <w:name w:val="table of figures"/>
    <w:basedOn w:val="Normal"/>
    <w:next w:val="Normal"/>
    <w:semiHidden/>
    <w:rsid w:val="00EB5D75"/>
    <w:pPr>
      <w:tabs>
        <w:tab w:val="right" w:leader="dot" w:pos="9072"/>
      </w:tabs>
      <w:ind w:left="970" w:hanging="403"/>
    </w:pPr>
    <w:rPr>
      <w:rFonts w:ascii="Times New Roman" w:hAnsi="Times New Roman"/>
      <w:b/>
    </w:rPr>
  </w:style>
  <w:style w:type="paragraph" w:styleId="ListNumber">
    <w:name w:val="List Number"/>
    <w:basedOn w:val="List"/>
    <w:rsid w:val="00EB5D75"/>
    <w:pPr>
      <w:numPr>
        <w:numId w:val="13"/>
      </w:numPr>
      <w:tabs>
        <w:tab w:val="clear" w:pos="340"/>
      </w:tabs>
    </w:pPr>
  </w:style>
  <w:style w:type="character" w:customStyle="1" w:styleId="WingdingSymbols">
    <w:name w:val="Wingding Symbols"/>
    <w:rsid w:val="00EB5D75"/>
    <w:rPr>
      <w:rFonts w:ascii="Wingdings" w:hAnsi="Wingdings"/>
    </w:rPr>
  </w:style>
  <w:style w:type="paragraph" w:customStyle="1" w:styleId="TableHeading">
    <w:name w:val="Table Heading"/>
    <w:basedOn w:val="HeadingBase"/>
    <w:rsid w:val="00EB5D75"/>
    <w:pPr>
      <w:keepLines/>
      <w:pBdr>
        <w:bottom w:val="single" w:sz="6" w:space="1" w:color="918585"/>
      </w:pBdr>
      <w:spacing w:before="240"/>
    </w:pPr>
  </w:style>
  <w:style w:type="character" w:customStyle="1" w:styleId="HotSpot">
    <w:name w:val="HotSpot"/>
    <w:rsid w:val="00EB5D75"/>
    <w:rPr>
      <w:color w:val="0033CC"/>
      <w:u w:val="none"/>
    </w:rPr>
  </w:style>
  <w:style w:type="paragraph" w:customStyle="1" w:styleId="BodyTextRight">
    <w:name w:val="Body Text Right"/>
    <w:basedOn w:val="BodyText"/>
    <w:rsid w:val="00EB5D75"/>
    <w:pPr>
      <w:spacing w:before="0" w:after="0"/>
      <w:jc w:val="right"/>
    </w:pPr>
  </w:style>
  <w:style w:type="paragraph" w:styleId="Index3">
    <w:name w:val="index 3"/>
    <w:basedOn w:val="ListNumber2"/>
    <w:next w:val="Normal"/>
    <w:semiHidden/>
    <w:rsid w:val="00EB5D75"/>
    <w:pPr>
      <w:numPr>
        <w:numId w:val="0"/>
      </w:numPr>
      <w:tabs>
        <w:tab w:val="right" w:leader="dot" w:pos="4176"/>
      </w:tabs>
    </w:pPr>
  </w:style>
  <w:style w:type="paragraph" w:styleId="ListNumber2">
    <w:name w:val="List Number 2"/>
    <w:basedOn w:val="List2"/>
    <w:rsid w:val="00EB5D75"/>
    <w:pPr>
      <w:numPr>
        <w:numId w:val="8"/>
      </w:numPr>
      <w:tabs>
        <w:tab w:val="clear" w:pos="1060"/>
      </w:tabs>
    </w:pPr>
  </w:style>
  <w:style w:type="paragraph" w:customStyle="1" w:styleId="MarginNote">
    <w:name w:val="Margin Note"/>
    <w:basedOn w:val="BodyText"/>
    <w:rsid w:val="00EB5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D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D75"/>
    <w:rPr>
      <w:sz w:val="32"/>
    </w:rPr>
  </w:style>
  <w:style w:type="paragraph" w:customStyle="1" w:styleId="HeadingProcedure">
    <w:name w:val="Heading Procedure"/>
    <w:basedOn w:val="HeadingBase"/>
    <w:next w:val="Normal"/>
    <w:rsid w:val="00EB5D75"/>
    <w:pPr>
      <w:tabs>
        <w:tab w:val="left" w:pos="0"/>
      </w:tabs>
      <w:spacing w:before="120" w:after="60"/>
    </w:pPr>
    <w:rPr>
      <w:i/>
      <w:color w:val="918585"/>
      <w:sz w:val="22"/>
    </w:rPr>
  </w:style>
  <w:style w:type="paragraph" w:customStyle="1" w:styleId="TableBodyText">
    <w:name w:val="Table Body Text"/>
    <w:basedOn w:val="BodyText"/>
    <w:rsid w:val="00EB5D75"/>
    <w:pPr>
      <w:spacing w:before="60" w:after="60"/>
    </w:pPr>
  </w:style>
  <w:style w:type="paragraph" w:styleId="ListContinue">
    <w:name w:val="List Continue"/>
    <w:basedOn w:val="List"/>
    <w:rsid w:val="00EB5D75"/>
    <w:pPr>
      <w:ind w:firstLine="0"/>
    </w:pPr>
  </w:style>
  <w:style w:type="paragraph" w:customStyle="1" w:styleId="ListNote">
    <w:name w:val="List Note"/>
    <w:basedOn w:val="List"/>
    <w:rsid w:val="00EB5D75"/>
    <w:pPr>
      <w:pBdr>
        <w:top w:val="single" w:sz="6" w:space="2" w:color="918585"/>
        <w:bottom w:val="single" w:sz="6" w:space="2" w:color="918585"/>
      </w:pBdr>
      <w:tabs>
        <w:tab w:val="left" w:pos="1021"/>
      </w:tabs>
      <w:ind w:firstLine="0"/>
    </w:pPr>
  </w:style>
  <w:style w:type="paragraph" w:customStyle="1" w:styleId="Warning">
    <w:name w:val="Warning"/>
    <w:basedOn w:val="BodyText"/>
    <w:rsid w:val="00EB5D75"/>
    <w:pPr>
      <w:shd w:val="clear" w:color="auto" w:fill="D9D9D9"/>
      <w:tabs>
        <w:tab w:val="left" w:pos="992"/>
      </w:tabs>
      <w:ind w:left="119" w:right="119"/>
    </w:pPr>
    <w:rPr>
      <w:sz w:val="20"/>
    </w:rPr>
  </w:style>
  <w:style w:type="paragraph" w:customStyle="1" w:styleId="MarginIcons">
    <w:name w:val="Margin Icons"/>
    <w:basedOn w:val="BodyText"/>
    <w:rsid w:val="00EB5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D75"/>
    <w:rPr>
      <w:rFonts w:ascii="Courier New" w:hAnsi="Courier New"/>
    </w:rPr>
  </w:style>
  <w:style w:type="paragraph" w:customStyle="1" w:styleId="NoteBullet">
    <w:name w:val="Note Bullet"/>
    <w:basedOn w:val="Note"/>
    <w:rsid w:val="00EB5D75"/>
    <w:pPr>
      <w:tabs>
        <w:tab w:val="clear" w:pos="680"/>
      </w:tabs>
      <w:spacing w:before="60" w:after="60"/>
    </w:pPr>
  </w:style>
  <w:style w:type="paragraph" w:customStyle="1" w:styleId="SubHeading2">
    <w:name w:val="SubHeading2"/>
    <w:basedOn w:val="HeadingBase"/>
    <w:rsid w:val="00EB5D75"/>
    <w:pPr>
      <w:spacing w:before="240" w:after="60"/>
    </w:pPr>
    <w:rPr>
      <w:sz w:val="20"/>
    </w:rPr>
  </w:style>
  <w:style w:type="paragraph" w:customStyle="1" w:styleId="SubHeading1">
    <w:name w:val="SubHeading1"/>
    <w:basedOn w:val="HeadingBase"/>
    <w:rsid w:val="00EB5D75"/>
    <w:pPr>
      <w:spacing w:before="240" w:after="60"/>
    </w:pPr>
    <w:rPr>
      <w:color w:val="918585"/>
      <w:sz w:val="22"/>
    </w:rPr>
  </w:style>
  <w:style w:type="paragraph" w:customStyle="1" w:styleId="SideHeading">
    <w:name w:val="Side Heading"/>
    <w:basedOn w:val="HeadingBase"/>
    <w:rsid w:val="00EB5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D75"/>
    <w:pPr>
      <w:numPr>
        <w:numId w:val="9"/>
      </w:numPr>
    </w:pPr>
  </w:style>
  <w:style w:type="paragraph" w:styleId="PlainText">
    <w:name w:val="Plain Text"/>
    <w:basedOn w:val="Normal"/>
    <w:link w:val="PlainTextChar"/>
    <w:rsid w:val="00EB5D75"/>
    <w:rPr>
      <w:sz w:val="20"/>
    </w:rPr>
  </w:style>
  <w:style w:type="character" w:customStyle="1" w:styleId="PlainTextChar">
    <w:name w:val="Plain Text Char"/>
    <w:basedOn w:val="DefaultParagraphFont"/>
    <w:link w:val="PlainText"/>
    <w:rsid w:val="00EB5D75"/>
    <w:rPr>
      <w:rFonts w:ascii="Courier New" w:eastAsia="Times New Roman" w:hAnsi="Courier New" w:cs="Times New Roman"/>
      <w:sz w:val="20"/>
      <w:szCs w:val="20"/>
      <w:lang w:eastAsia="en-US"/>
    </w:rPr>
  </w:style>
  <w:style w:type="character" w:customStyle="1" w:styleId="MenuOption">
    <w:name w:val="Menu Option"/>
    <w:basedOn w:val="DefaultParagraphFont"/>
    <w:rsid w:val="00EB5D75"/>
    <w:rPr>
      <w:b/>
      <w:smallCaps/>
    </w:rPr>
  </w:style>
  <w:style w:type="paragraph" w:customStyle="1" w:styleId="TableListNumber">
    <w:name w:val="Table List Number"/>
    <w:basedOn w:val="ListNumber"/>
    <w:rsid w:val="00EB5D75"/>
    <w:pPr>
      <w:numPr>
        <w:numId w:val="0"/>
      </w:numPr>
    </w:pPr>
  </w:style>
  <w:style w:type="paragraph" w:styleId="TOC4">
    <w:name w:val="toc 4"/>
    <w:basedOn w:val="TOCBase"/>
    <w:next w:val="Normal"/>
    <w:semiHidden/>
    <w:rsid w:val="00EB5D75"/>
    <w:pPr>
      <w:tabs>
        <w:tab w:val="right" w:leader="dot" w:pos="9071"/>
      </w:tabs>
      <w:ind w:left="1701"/>
    </w:pPr>
  </w:style>
  <w:style w:type="paragraph" w:customStyle="1" w:styleId="ListAlpha">
    <w:name w:val="List Alpha"/>
    <w:basedOn w:val="List"/>
    <w:rsid w:val="00EB5D75"/>
    <w:pPr>
      <w:numPr>
        <w:numId w:val="7"/>
      </w:numPr>
    </w:pPr>
  </w:style>
  <w:style w:type="paragraph" w:customStyle="1" w:styleId="ListAlpha2">
    <w:name w:val="List Alpha 2"/>
    <w:basedOn w:val="List2"/>
    <w:rsid w:val="00EB5D75"/>
    <w:pPr>
      <w:numPr>
        <w:numId w:val="6"/>
      </w:numPr>
    </w:pPr>
  </w:style>
  <w:style w:type="paragraph" w:styleId="List2">
    <w:name w:val="List 2"/>
    <w:basedOn w:val="BodyText"/>
    <w:rsid w:val="00EB5D75"/>
    <w:pPr>
      <w:tabs>
        <w:tab w:val="left" w:pos="680"/>
      </w:tabs>
      <w:spacing w:before="60" w:after="60"/>
      <w:ind w:left="680" w:hanging="340"/>
    </w:pPr>
  </w:style>
  <w:style w:type="paragraph" w:styleId="List3">
    <w:name w:val="List 3"/>
    <w:basedOn w:val="BodyText"/>
    <w:rsid w:val="00EB5D75"/>
    <w:pPr>
      <w:tabs>
        <w:tab w:val="left" w:pos="1021"/>
      </w:tabs>
      <w:spacing w:before="60" w:after="60"/>
      <w:ind w:left="1020" w:hanging="340"/>
    </w:pPr>
  </w:style>
  <w:style w:type="paragraph" w:styleId="List4">
    <w:name w:val="List 4"/>
    <w:basedOn w:val="BodyText"/>
    <w:rsid w:val="00EB5D75"/>
    <w:pPr>
      <w:tabs>
        <w:tab w:val="left" w:pos="1361"/>
      </w:tabs>
      <w:spacing w:before="60" w:after="60"/>
      <w:ind w:left="1361" w:hanging="340"/>
    </w:pPr>
  </w:style>
  <w:style w:type="paragraph" w:styleId="List5">
    <w:name w:val="List 5"/>
    <w:basedOn w:val="BodyText"/>
    <w:rsid w:val="00EB5D75"/>
    <w:pPr>
      <w:tabs>
        <w:tab w:val="left" w:pos="1701"/>
      </w:tabs>
      <w:spacing w:before="60" w:after="60"/>
      <w:ind w:left="1701" w:hanging="340"/>
    </w:pPr>
  </w:style>
  <w:style w:type="paragraph" w:styleId="ListBullet3">
    <w:name w:val="List Bullet 3"/>
    <w:basedOn w:val="List3"/>
    <w:rsid w:val="00EB5D75"/>
    <w:pPr>
      <w:numPr>
        <w:numId w:val="12"/>
      </w:numPr>
      <w:tabs>
        <w:tab w:val="clear" w:pos="1021"/>
      </w:tabs>
      <w:ind w:left="1037" w:hanging="357"/>
    </w:pPr>
  </w:style>
  <w:style w:type="paragraph" w:styleId="ListBullet4">
    <w:name w:val="List Bullet 4"/>
    <w:basedOn w:val="List4"/>
    <w:rsid w:val="00EB5D75"/>
    <w:pPr>
      <w:numPr>
        <w:numId w:val="1"/>
      </w:numPr>
      <w:tabs>
        <w:tab w:val="clear" w:pos="1361"/>
      </w:tabs>
    </w:pPr>
  </w:style>
  <w:style w:type="paragraph" w:styleId="ListBullet5">
    <w:name w:val="List Bullet 5"/>
    <w:basedOn w:val="List5"/>
    <w:rsid w:val="00EB5D75"/>
    <w:pPr>
      <w:numPr>
        <w:numId w:val="2"/>
      </w:numPr>
    </w:pPr>
  </w:style>
  <w:style w:type="paragraph" w:styleId="ListContinue2">
    <w:name w:val="List Continue 2"/>
    <w:basedOn w:val="List2"/>
    <w:rsid w:val="00EB5D75"/>
    <w:pPr>
      <w:ind w:firstLine="0"/>
    </w:pPr>
  </w:style>
  <w:style w:type="paragraph" w:styleId="ListContinue3">
    <w:name w:val="List Continue 3"/>
    <w:basedOn w:val="List3"/>
    <w:rsid w:val="00EB5D75"/>
    <w:pPr>
      <w:ind w:left="1021" w:firstLine="0"/>
    </w:pPr>
  </w:style>
  <w:style w:type="paragraph" w:styleId="ListContinue4">
    <w:name w:val="List Continue 4"/>
    <w:basedOn w:val="List4"/>
    <w:rsid w:val="00EB5D75"/>
    <w:pPr>
      <w:ind w:firstLine="0"/>
    </w:pPr>
  </w:style>
  <w:style w:type="paragraph" w:styleId="ListContinue5">
    <w:name w:val="List Continue 5"/>
    <w:basedOn w:val="List5"/>
    <w:rsid w:val="00EB5D75"/>
    <w:pPr>
      <w:ind w:firstLine="0"/>
    </w:pPr>
  </w:style>
  <w:style w:type="paragraph" w:styleId="ListNumber3">
    <w:name w:val="List Number 3"/>
    <w:basedOn w:val="List3"/>
    <w:rsid w:val="00EB5D75"/>
    <w:pPr>
      <w:numPr>
        <w:numId w:val="3"/>
      </w:numPr>
    </w:pPr>
  </w:style>
  <w:style w:type="paragraph" w:styleId="ListNumber4">
    <w:name w:val="List Number 4"/>
    <w:basedOn w:val="List4"/>
    <w:rsid w:val="00EB5D75"/>
    <w:pPr>
      <w:numPr>
        <w:numId w:val="4"/>
      </w:numPr>
    </w:pPr>
  </w:style>
  <w:style w:type="paragraph" w:styleId="ListNumber5">
    <w:name w:val="List Number 5"/>
    <w:basedOn w:val="List5"/>
    <w:rsid w:val="00EB5D75"/>
    <w:pPr>
      <w:numPr>
        <w:numId w:val="5"/>
      </w:numPr>
    </w:pPr>
  </w:style>
  <w:style w:type="paragraph" w:styleId="BlockText">
    <w:name w:val="Block Text"/>
    <w:basedOn w:val="Normal"/>
    <w:rsid w:val="00EB5D75"/>
    <w:pPr>
      <w:spacing w:after="120"/>
      <w:ind w:left="1440" w:right="1440"/>
    </w:pPr>
  </w:style>
  <w:style w:type="character" w:customStyle="1" w:styleId="Subscript">
    <w:name w:val="Subscript"/>
    <w:basedOn w:val="DefaultParagraphFont"/>
    <w:rsid w:val="00EB5D75"/>
    <w:rPr>
      <w:sz w:val="16"/>
      <w:vertAlign w:val="subscript"/>
    </w:rPr>
  </w:style>
  <w:style w:type="character" w:customStyle="1" w:styleId="Superscript">
    <w:name w:val="Superscript"/>
    <w:basedOn w:val="DefaultParagraphFont"/>
    <w:rsid w:val="00EB5D75"/>
    <w:rPr>
      <w:sz w:val="16"/>
      <w:vertAlign w:val="superscript"/>
    </w:rPr>
  </w:style>
  <w:style w:type="character" w:customStyle="1" w:styleId="Symbols">
    <w:name w:val="Symbols"/>
    <w:basedOn w:val="DefaultParagraphFont"/>
    <w:rsid w:val="00EB5D75"/>
    <w:rPr>
      <w:rFonts w:ascii="Symbol" w:hAnsi="Symbol"/>
    </w:rPr>
  </w:style>
  <w:style w:type="character" w:customStyle="1" w:styleId="MenuOptions">
    <w:name w:val="Menu Options"/>
    <w:basedOn w:val="DefaultParagraphFont"/>
    <w:rsid w:val="00EB5D75"/>
    <w:rPr>
      <w:rFonts w:ascii="Arial Narrow" w:hAnsi="Arial Narrow"/>
      <w:smallCaps/>
    </w:rPr>
  </w:style>
  <w:style w:type="character" w:customStyle="1" w:styleId="Buttons">
    <w:name w:val="Buttons"/>
    <w:basedOn w:val="DefaultParagraphFont"/>
    <w:rsid w:val="00EB5D75"/>
    <w:rPr>
      <w:b/>
    </w:rPr>
  </w:style>
  <w:style w:type="character" w:customStyle="1" w:styleId="Underlined">
    <w:name w:val="Underlined"/>
    <w:basedOn w:val="DefaultParagraphFont"/>
    <w:rsid w:val="00EB5D75"/>
    <w:rPr>
      <w:u w:val="single"/>
    </w:rPr>
  </w:style>
  <w:style w:type="paragraph" w:customStyle="1" w:styleId="TableBodyTextRight">
    <w:name w:val="Table Body Text Right"/>
    <w:basedOn w:val="TableBodyText"/>
    <w:rsid w:val="00EB5D75"/>
    <w:pPr>
      <w:widowControl w:val="0"/>
      <w:autoSpaceDE w:val="0"/>
      <w:autoSpaceDN w:val="0"/>
      <w:adjustRightInd w:val="0"/>
      <w:jc w:val="right"/>
    </w:pPr>
    <w:rPr>
      <w:rFonts w:cs="Arial"/>
      <w:szCs w:val="18"/>
    </w:rPr>
  </w:style>
  <w:style w:type="paragraph" w:customStyle="1" w:styleId="CopyrightText">
    <w:name w:val="Copyright Text"/>
    <w:basedOn w:val="BodyText"/>
    <w:rsid w:val="00EB5D75"/>
    <w:rPr>
      <w:sz w:val="18"/>
    </w:rPr>
  </w:style>
  <w:style w:type="paragraph" w:customStyle="1" w:styleId="BodySmallRight">
    <w:name w:val="Body Small Right"/>
    <w:basedOn w:val="BodyTextRight"/>
    <w:rsid w:val="00EB5D75"/>
    <w:rPr>
      <w:sz w:val="18"/>
      <w:szCs w:val="18"/>
    </w:rPr>
  </w:style>
  <w:style w:type="paragraph" w:customStyle="1" w:styleId="MarginEdition">
    <w:name w:val="Margin Edition"/>
    <w:basedOn w:val="MarginNote"/>
    <w:rsid w:val="00EB5D75"/>
    <w:pPr>
      <w:spacing w:before="0" w:after="0"/>
    </w:pPr>
    <w:rPr>
      <w:rFonts w:ascii="Times New Roman" w:hAnsi="Times New Roman"/>
      <w:color w:val="999999"/>
    </w:rPr>
  </w:style>
  <w:style w:type="paragraph" w:customStyle="1" w:styleId="Spacer">
    <w:name w:val="Spacer"/>
    <w:basedOn w:val="Normal"/>
    <w:rsid w:val="00EB5D75"/>
    <w:rPr>
      <w:sz w:val="2"/>
      <w:szCs w:val="2"/>
    </w:rPr>
  </w:style>
  <w:style w:type="character" w:customStyle="1" w:styleId="Small">
    <w:name w:val="Small"/>
    <w:basedOn w:val="DefaultParagraphFont"/>
    <w:rsid w:val="00EB5D75"/>
    <w:rPr>
      <w:sz w:val="16"/>
    </w:rPr>
  </w:style>
  <w:style w:type="paragraph" w:customStyle="1" w:styleId="WideTable">
    <w:name w:val="Wide Table"/>
    <w:basedOn w:val="Normal"/>
    <w:rsid w:val="00EB5D75"/>
    <w:pPr>
      <w:ind w:left="-1418"/>
    </w:pPr>
    <w:rPr>
      <w:sz w:val="2"/>
      <w:szCs w:val="2"/>
    </w:rPr>
  </w:style>
  <w:style w:type="character" w:styleId="PageNumber">
    <w:name w:val="page number"/>
    <w:basedOn w:val="DefaultParagraphFont"/>
    <w:rsid w:val="00EB5D75"/>
  </w:style>
  <w:style w:type="paragraph" w:styleId="Quote">
    <w:name w:val="Quote"/>
    <w:basedOn w:val="Heading1"/>
    <w:link w:val="QuoteChar"/>
    <w:qFormat/>
    <w:rsid w:val="00EB5D75"/>
    <w:rPr>
      <w:b w:val="0"/>
      <w:sz w:val="72"/>
      <w:szCs w:val="72"/>
      <w:lang w:val="en-NZ"/>
    </w:rPr>
  </w:style>
  <w:style w:type="character" w:customStyle="1" w:styleId="QuoteChar">
    <w:name w:val="Quote Char"/>
    <w:basedOn w:val="DefaultParagraphFont"/>
    <w:link w:val="Quote"/>
    <w:rsid w:val="00EB5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D75"/>
    <w:pPr>
      <w:pageBreakBefore/>
    </w:pPr>
  </w:style>
  <w:style w:type="paragraph" w:customStyle="1" w:styleId="Border">
    <w:name w:val="Border"/>
    <w:basedOn w:val="Normal"/>
    <w:qFormat/>
    <w:rsid w:val="00EB5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D75"/>
    <w:rPr>
      <w:b/>
      <w:bCs/>
      <w:i/>
      <w:iCs/>
      <w:color w:val="auto"/>
    </w:rPr>
  </w:style>
  <w:style w:type="paragraph" w:styleId="IntenseQuote">
    <w:name w:val="Intense Quote"/>
    <w:basedOn w:val="Normal"/>
    <w:next w:val="Normal"/>
    <w:link w:val="IntenseQuoteChar"/>
    <w:uiPriority w:val="30"/>
    <w:qFormat/>
    <w:rsid w:val="00EB5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D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D75"/>
    <w:rPr>
      <w:smallCaps/>
      <w:color w:val="auto"/>
      <w:u w:val="single"/>
    </w:rPr>
  </w:style>
  <w:style w:type="character" w:styleId="IntenseReference">
    <w:name w:val="Intense Reference"/>
    <w:basedOn w:val="DefaultParagraphFont"/>
    <w:uiPriority w:val="32"/>
    <w:qFormat/>
    <w:rsid w:val="00EB5D75"/>
    <w:rPr>
      <w:b/>
      <w:bCs/>
      <w:smallCaps/>
      <w:color w:val="auto"/>
      <w:spacing w:val="5"/>
      <w:u w:val="single"/>
    </w:rPr>
  </w:style>
  <w:style w:type="paragraph" w:customStyle="1" w:styleId="2ColumnHeading">
    <w:name w:val="2Column Heading"/>
    <w:basedOn w:val="BodyText"/>
    <w:qFormat/>
    <w:rsid w:val="00EB5D75"/>
    <w:pPr>
      <w:spacing w:after="60"/>
      <w:ind w:left="-2268"/>
    </w:pPr>
    <w:rPr>
      <w:b/>
    </w:rPr>
  </w:style>
  <w:style w:type="paragraph" w:customStyle="1" w:styleId="Heading1TOC">
    <w:name w:val="Heading1 TOC"/>
    <w:basedOn w:val="Normal"/>
    <w:qFormat/>
    <w:rsid w:val="00EB5D75"/>
    <w:pPr>
      <w:spacing w:before="240" w:after="120"/>
    </w:pPr>
    <w:rPr>
      <w:rFonts w:ascii="Times New Roman" w:hAnsi="Times New Roman"/>
      <w:b/>
      <w:sz w:val="32"/>
    </w:rPr>
  </w:style>
  <w:style w:type="paragraph" w:customStyle="1" w:styleId="Heading2TOC">
    <w:name w:val="Heading2 TOC"/>
    <w:basedOn w:val="Normal"/>
    <w:qFormat/>
    <w:rsid w:val="00EB5D75"/>
    <w:pPr>
      <w:spacing w:before="240" w:after="60"/>
    </w:pPr>
    <w:rPr>
      <w:rFonts w:ascii="Times New Roman" w:hAnsi="Times New Roman"/>
      <w:b/>
      <w:sz w:val="28"/>
    </w:rPr>
  </w:style>
  <w:style w:type="character" w:customStyle="1" w:styleId="Underline">
    <w:name w:val="Underline"/>
    <w:basedOn w:val="DefaultParagraphFont"/>
    <w:qFormat/>
    <w:rsid w:val="00EB5D75"/>
    <w:rPr>
      <w:u w:val="single"/>
    </w:rPr>
  </w:style>
  <w:style w:type="character" w:customStyle="1" w:styleId="BoldandItalics">
    <w:name w:val="Bold and Italics"/>
    <w:qFormat/>
    <w:rsid w:val="00EB5D75"/>
    <w:rPr>
      <w:b/>
      <w:i/>
      <w:u w:val="none"/>
    </w:rPr>
  </w:style>
  <w:style w:type="paragraph" w:styleId="BalloonText">
    <w:name w:val="Balloon Text"/>
    <w:basedOn w:val="Normal"/>
    <w:link w:val="BalloonTextChar"/>
    <w:rsid w:val="00EB5D75"/>
    <w:rPr>
      <w:rFonts w:ascii="Tahoma" w:hAnsi="Tahoma" w:cs="Tahoma"/>
      <w:sz w:val="16"/>
      <w:szCs w:val="16"/>
    </w:rPr>
  </w:style>
  <w:style w:type="character" w:customStyle="1" w:styleId="BalloonTextChar">
    <w:name w:val="Balloon Text Char"/>
    <w:basedOn w:val="DefaultParagraphFont"/>
    <w:link w:val="BalloonText"/>
    <w:rsid w:val="00EB5D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D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D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D75"/>
    <w:rPr>
      <w:b/>
      <w:color w:val="660033"/>
      <w:spacing w:val="0"/>
    </w:rPr>
  </w:style>
  <w:style w:type="paragraph" w:customStyle="1" w:styleId="Nameditemlist">
    <w:name w:val="Named item list"/>
    <w:basedOn w:val="BodyText"/>
    <w:qFormat/>
    <w:rsid w:val="00EB5D75"/>
    <w:pPr>
      <w:tabs>
        <w:tab w:val="left" w:pos="2835"/>
      </w:tabs>
      <w:ind w:left="2835" w:hanging="2835"/>
    </w:pPr>
  </w:style>
  <w:style w:type="paragraph" w:customStyle="1" w:styleId="BodyTextnopadding">
    <w:name w:val="Body Text no padding"/>
    <w:basedOn w:val="BodyText"/>
    <w:qFormat/>
    <w:rsid w:val="00EB5D75"/>
    <w:pPr>
      <w:spacing w:before="0" w:after="0"/>
    </w:pPr>
  </w:style>
  <w:style w:type="paragraph" w:customStyle="1" w:styleId="BodyTextBold">
    <w:name w:val="Body Text Bold"/>
    <w:basedOn w:val="BodyText"/>
    <w:qFormat/>
    <w:rsid w:val="00EB5D75"/>
    <w:rPr>
      <w:b/>
    </w:rPr>
  </w:style>
  <w:style w:type="character" w:styleId="Hyperlink">
    <w:name w:val="Hyperlink"/>
    <w:basedOn w:val="DefaultParagraphFont"/>
    <w:uiPriority w:val="99"/>
    <w:unhideWhenUsed/>
    <w:rsid w:val="003052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6419</Characters>
  <Application>Microsoft Office Word</Application>
  <DocSecurity>0</DocSecurity>
  <Lines>267</Lines>
  <Paragraphs>109</Paragraphs>
  <ScaleCrop>false</ScaleCrop>
  <Company>Author-it Software Corporation Ltd.</Company>
  <LinksUpToDate>false</LinksUpToDate>
  <CharactersWithSpaces>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UETTDREL13 Comply with sustainability, environmental and incidental response policies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2021-04-20T06:42:00Z</dcterms:created>
  <dcterms:modified xsi:type="dcterms:W3CDTF">2021-04-20T06:42:00Z</dcterms:modified>
</cp:coreProperties>
</file>