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A79" w:rsidP="00D73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UETTDREL12 Operate plant and equipment near live electrical conductors and apparatus</w:t>
      </w:r>
      <w:r>
        <w:fldChar w:fldCharType="end"/>
      </w:r>
    </w:p>
    <w:p w:rsidR="00D73A79" w:rsidP="00D73A79">
      <w:pPr>
        <w:pStyle w:val="Version"/>
        <w:sectPr w:rsidSect="00387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E7D" w:rsidP="00387E7D">
      <w:pPr>
        <w:pStyle w:val="SuperHeading"/>
      </w:pPr>
      <w:r w:rsidRPr="00387E7D">
        <w:t>UETTDREL12 Operate plant and equipment near live electrical conductors and apparatus</w:t>
      </w:r>
    </w:p>
    <w:p w:rsidR="00000000" w:rsidRPr="00387E7D" w:rsidP="00387E7D">
      <w:pPr>
        <w:pStyle w:val="Heading1"/>
      </w:pPr>
      <w:bookmarkStart w:id="1" w:name="O_1002870"/>
      <w:bookmarkEnd w:id="1"/>
      <w:r w:rsidRPr="00387E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2" w:name="O_1002871"/>
      <w:bookmarkEnd w:id="2"/>
      <w:r w:rsidRPr="00387E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This unit involves the skills and knowledge required to operate plant and equipment nea</w:t>
            </w:r>
            <w:r w:rsidRPr="00387E7D">
              <w:t>r live electrical conductors and apparatus in the electricity supply industry (ESI).</w:t>
            </w:r>
          </w:p>
          <w:p w:rsidR="00000000" w:rsidRPr="00387E7D" w:rsidP="00387E7D">
            <w:pPr>
              <w:pStyle w:val="BodyText"/>
            </w:pPr>
            <w:r w:rsidRPr="00387E7D">
              <w:t>It includes using relevant plant and equipment, relevant legislation, regulatory requirements for the operation of plant and equipment and conducting operational checks. I</w:t>
            </w:r>
            <w:r w:rsidRPr="00387E7D">
              <w:t>t also includes, positioning road signs, barriers and/or warning devices and completing log books and job completion documentation.</w:t>
            </w:r>
          </w:p>
          <w:p w:rsidR="00000000" w:rsidRPr="00387E7D" w:rsidP="00387E7D">
            <w:pPr>
              <w:pStyle w:val="BodyText"/>
            </w:pPr>
            <w:r w:rsidRPr="00387E7D">
              <w:t>The application of the skills and knowledge described in this unit may require a licence/registration to practice in the wor</w:t>
            </w:r>
            <w:r w:rsidRPr="00387E7D">
              <w:t>kplace.</w:t>
            </w:r>
          </w:p>
          <w:p w:rsidR="00000000" w:rsidRPr="00387E7D" w:rsidP="00387E7D">
            <w:pPr>
              <w:pStyle w:val="BodyText"/>
            </w:pPr>
            <w:r w:rsidRPr="00387E7D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3" w:name="O_1002872"/>
      <w:bookmarkEnd w:id="3"/>
      <w:r w:rsidRPr="00387E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Common Unit Group</w:t>
            </w:r>
          </w:p>
          <w:p w:rsidR="00000000" w:rsidRPr="00387E7D" w:rsidP="00387E7D">
            <w:pPr>
              <w:pStyle w:val="BodyText"/>
            </w:pPr>
            <w:r w:rsidRPr="00387E7D">
              <w:t>UEENEEE101A Apply Occupational H</w:t>
            </w:r>
            <w:r w:rsidRPr="00387E7D">
              <w:t>ealth and Safety regulations, codes and practices in the workplace</w:t>
            </w:r>
          </w:p>
          <w:p w:rsidR="00000000" w:rsidRPr="00387E7D" w:rsidP="00387E7D">
            <w:pPr>
              <w:pStyle w:val="BodyText"/>
            </w:pPr>
            <w:r w:rsidRPr="00387E7D">
              <w:t>UEENEEE107A Use drawings, diagrams, schedules, standards, codes and specifications</w:t>
            </w:r>
          </w:p>
          <w:p w:rsidR="00000000" w:rsidRPr="00387E7D" w:rsidP="00387E7D">
            <w:pPr>
              <w:pStyle w:val="BodyText"/>
            </w:pPr>
            <w:r w:rsidRPr="00387E7D">
              <w:t>UETTDREL16 Working safely near live electrical apparatus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4" w:name="O_1002873"/>
      <w:bookmarkEnd w:id="4"/>
      <w:r w:rsidRPr="00387E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Entry Level Cross Discipline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5" w:name="O_1002874"/>
      <w:bookmarkEnd w:id="5"/>
      <w:r w:rsidRPr="00387E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Not applicable.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6" w:name="O_1002875"/>
      <w:bookmarkEnd w:id="6"/>
      <w:r w:rsidRPr="00387E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PERFORMANCE CRITERIA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 xml:space="preserve">Performance criteria </w:t>
            </w:r>
            <w:r w:rsidRPr="00387E7D">
              <w:t>describe the performance needed to demonstrate achievement of the element.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>Prepare to operate plant and equipment near energised and exposed electrical conductors/apparatus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Works schedules, construction plans, drawings, workplace procedures and ma</w:t>
            </w:r>
            <w:r w:rsidRPr="00387E7D">
              <w:t>terial lists are received and confirmed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Job requirements and workplace procedures are identified and communicated with relevant personnel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 xml:space="preserve">Work health and safety (WHS)/occupational health and safety (OHS) policies and procedures related to requirements and workplace procedures for the operation of plant and equipment near energised and exposed electrical conductors/apparatus are obtained and </w:t>
            </w:r>
            <w:r w:rsidRPr="00387E7D">
              <w:t>confirmed for the purposes of the work to be performed and communicated to others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Work is prioritised and sequenced for completion within acceptable timeframes following consultation with relevant personnel and in accordance with workplace procedure</w:t>
            </w:r>
            <w:r w:rsidRPr="00387E7D">
              <w:t>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Hazards are identified, WHS/OHS risks assessed and control measures identified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Relevant work permits are obtained, understood and signed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Plant, equipment, tools and personal protective equipment (PPE) required for work is identified, obtained and confirmed in working order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Worksite is prepared to minimise risk, damage to property, commerce and individuals in accordance with workplace</w:t>
            </w:r>
            <w:r w:rsidRPr="00387E7D">
              <w:t xml:space="preserve">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Traffic management plan is confirmed as being applied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 xml:space="preserve">Carry out the operation of plant and equipment near energised and exposed </w:t>
            </w:r>
            <w:r w:rsidRPr="00387E7D">
              <w:rPr>
                <w:rStyle w:val="SpecialBold"/>
              </w:rPr>
              <w:t>electrical conductors/apparatus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WHS/OHS, sustainable energy an</w:t>
            </w:r>
            <w:r w:rsidRPr="00387E7D">
              <w:t xml:space="preserve">d environmental principles and practices are monitored and followed to reduce incidents in accordance with workplace </w:t>
            </w:r>
            <w:r w:rsidRPr="00387E7D">
              <w:t>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Requirements for lifting and/or climbing and/or working at heights and the use of power tools/equipment are followed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Plant and equipment near energised and exposed electrical conductors/apparatus are operated to agreed timeframes, to quality standards with a minimum of waste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Plant and equipment are safely operated near energ</w:t>
            </w:r>
            <w:r w:rsidRPr="00387E7D">
              <w:t>ised and exposed electrical conductors/apparatus in accordance with job requirements, work permits and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Unplanned events in the operation of plant and equipment near energised and exposed electrical conductors/apparatus are respo</w:t>
            </w:r>
            <w:r w:rsidRPr="00387E7D">
              <w:t>nded to in accordance with workplace procedures and approval of authorised personnel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Quality checks of work are undertaken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rPr>
                <w:rStyle w:val="SpecialBold"/>
              </w:rPr>
              <w:t>Complete the operation of plant and equipment near energised and exposed electrical conductors/apparatus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Completed work is checked against work schedule, construction plans and drawings for compliance and anomalies are reported in accordance with workp</w:t>
            </w:r>
            <w:r w:rsidRPr="00387E7D">
              <w:t>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WHS/OHS and environmental incidents are reported in accordance with workplace procedures, as required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Worksite is cleaned and made safe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 xml:space="preserve">Tools, equipment and surplus resources and </w:t>
            </w:r>
            <w:r w:rsidRPr="00387E7D">
              <w:t>materials are, where appropriate, cleaned, checked and returned to storage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t>Relevant work permits are signed off and plant and eq</w:t>
            </w:r>
            <w:r w:rsidRPr="00387E7D">
              <w:t>uipment are checked, returned to service/stored appropriately in accordance with workplace procedures</w:t>
            </w:r>
          </w:p>
        </w:tc>
      </w:tr>
      <w:tr w:rsidTr="00387E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E7D">
            <w:pPr>
              <w:pStyle w:val="BodyText"/>
              <w:rPr>
                <w:lang w:val="en-NZ"/>
              </w:rPr>
            </w:pPr>
            <w:r w:rsidRPr="00387E7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Work records, reports and/or documentation are completed in accordance with workplace procedures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7" w:name="O_1002876"/>
      <w:bookmarkEnd w:id="7"/>
      <w:r w:rsidRPr="00387E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 xml:space="preserve">Foundation </w:t>
            </w:r>
            <w:r w:rsidRPr="00387E7D">
              <w:t>skills essential to performance are explicit in the performance criteria of this unit of competency.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8" w:name="O_1002877"/>
      <w:bookmarkEnd w:id="8"/>
      <w:r w:rsidRPr="00387E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Range is restricted to essential operating conditions and any other variables essential to the work environment.</w:t>
            </w:r>
          </w:p>
          <w:p w:rsidR="00000000" w:rsidRPr="00387E7D" w:rsidP="00387E7D">
            <w:pPr>
              <w:pStyle w:val="BodyText"/>
            </w:pPr>
            <w:r w:rsidRPr="00387E7D">
              <w:t>N</w:t>
            </w:r>
            <w:r w:rsidRPr="00387E7D">
              <w:t>on-essential conditions may be found in the Companion Volume Implementation Guide.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9" w:name="O_1002878"/>
      <w:bookmarkEnd w:id="9"/>
      <w:r w:rsidRPr="00387E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E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E7D" w:rsidP="00387E7D">
            <w:pPr>
              <w:pStyle w:val="BodyText"/>
            </w:pPr>
            <w:r w:rsidRPr="00387E7D">
              <w:t>This unit replaces and is equivalent to UETTDREL12A Operate plant and equipment near live electrical conductors and apparatus.</w:t>
            </w:r>
          </w:p>
        </w:tc>
      </w:tr>
    </w:tbl>
    <w:p w:rsidR="00000000" w:rsidRPr="00387E7D" w:rsidP="00387E7D">
      <w:pPr>
        <w:pStyle w:val="NoPaddingFontSize1"/>
      </w:pPr>
    </w:p>
    <w:p w:rsidR="00000000" w:rsidRPr="00387E7D" w:rsidP="00387E7D">
      <w:pPr>
        <w:pStyle w:val="AllowPageBreak"/>
      </w:pPr>
    </w:p>
    <w:p w:rsidR="00000000" w:rsidRPr="00387E7D" w:rsidP="00387E7D">
      <w:pPr>
        <w:pStyle w:val="Heading1"/>
      </w:pPr>
      <w:bookmarkStart w:id="10" w:name="O_1002885"/>
      <w:bookmarkEnd w:id="10"/>
      <w:r w:rsidRPr="00387E7D">
        <w:t>Links</w:t>
      </w:r>
    </w:p>
    <w:p w:rsidR="00000000" w:rsidRPr="00387E7D" w:rsidP="00D73A79">
      <w:pPr>
        <w:pStyle w:val="BodyText"/>
      </w:pPr>
      <w:r w:rsidRPr="00387E7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28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7E7D" w:rsidP="00387E7D"/>
    <w:sectPr w:rsidSect="00387E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7D" w:rsidRPr="00D73A79" w:rsidP="00D73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79" w:rsidP="00387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A79" w:rsidP="00387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3A79" w:rsidP="00387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E7D" w:rsidRPr="00D73A79" w:rsidP="00D73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79" w:rsidRPr="002D2AF8" w:rsidP="00387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UETTDREL12 Operate plant and equipment near live electrical conductors and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73A79" w:rsidP="00387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E7D"/>
  </w:style>
  <w:style w:type="character" w:customStyle="1" w:styleId="Heading1Char">
    <w:name w:val="Heading 1 Char"/>
    <w:basedOn w:val="DefaultParagraphFont"/>
    <w:link w:val="Heading1"/>
    <w:rsid w:val="00387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E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7E7D"/>
    <w:rPr>
      <w:b/>
      <w:spacing w:val="0"/>
    </w:rPr>
  </w:style>
  <w:style w:type="paragraph" w:customStyle="1" w:styleId="SuperHeading">
    <w:name w:val="SuperHeading"/>
    <w:basedOn w:val="Normal"/>
    <w:rsid w:val="00387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7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E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E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E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E7D"/>
    <w:rPr>
      <w:i/>
    </w:rPr>
  </w:style>
  <w:style w:type="paragraph" w:styleId="Caption">
    <w:name w:val="caption"/>
    <w:basedOn w:val="BodyText"/>
    <w:next w:val="Normal"/>
    <w:qFormat/>
    <w:rsid w:val="00387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E7D"/>
  </w:style>
  <w:style w:type="paragraph" w:styleId="TableofFigures">
    <w:name w:val="table of figures"/>
    <w:basedOn w:val="Normal"/>
    <w:next w:val="Normal"/>
    <w:semiHidden/>
    <w:rsid w:val="00387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E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7E7D"/>
    <w:rPr>
      <w:rFonts w:ascii="Wingdings" w:hAnsi="Wingdings"/>
    </w:rPr>
  </w:style>
  <w:style w:type="paragraph" w:customStyle="1" w:styleId="TableHeading">
    <w:name w:val="Table Heading"/>
    <w:basedOn w:val="HeadingBase"/>
    <w:rsid w:val="00387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E7D"/>
    <w:rPr>
      <w:color w:val="0033CC"/>
      <w:u w:val="none"/>
    </w:rPr>
  </w:style>
  <w:style w:type="paragraph" w:customStyle="1" w:styleId="BodyTextRight">
    <w:name w:val="Body Text Right"/>
    <w:basedOn w:val="BodyText"/>
    <w:rsid w:val="00387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E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E7D"/>
    <w:rPr>
      <w:sz w:val="32"/>
    </w:rPr>
  </w:style>
  <w:style w:type="paragraph" w:customStyle="1" w:styleId="HeadingProcedure">
    <w:name w:val="Heading Procedure"/>
    <w:basedOn w:val="HeadingBase"/>
    <w:next w:val="Normal"/>
    <w:rsid w:val="00387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E7D"/>
    <w:pPr>
      <w:spacing w:before="60" w:after="60"/>
    </w:pPr>
  </w:style>
  <w:style w:type="paragraph" w:styleId="ListContinue">
    <w:name w:val="List Continue"/>
    <w:basedOn w:val="List"/>
    <w:rsid w:val="00387E7D"/>
    <w:pPr>
      <w:ind w:firstLine="0"/>
    </w:pPr>
  </w:style>
  <w:style w:type="paragraph" w:customStyle="1" w:styleId="ListNote">
    <w:name w:val="List Note"/>
    <w:basedOn w:val="List"/>
    <w:rsid w:val="00387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E7D"/>
    <w:rPr>
      <w:rFonts w:ascii="Courier New" w:hAnsi="Courier New"/>
    </w:rPr>
  </w:style>
  <w:style w:type="paragraph" w:customStyle="1" w:styleId="NoteBullet">
    <w:name w:val="Note Bullet"/>
    <w:basedOn w:val="Note"/>
    <w:rsid w:val="00387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E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7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E7D"/>
    <w:rPr>
      <w:b/>
      <w:smallCaps/>
    </w:rPr>
  </w:style>
  <w:style w:type="paragraph" w:customStyle="1" w:styleId="TableListNumber">
    <w:name w:val="Table List Number"/>
    <w:basedOn w:val="ListNumber"/>
    <w:rsid w:val="00387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E7D"/>
    <w:pPr>
      <w:numPr>
        <w:numId w:val="7"/>
      </w:numPr>
    </w:pPr>
  </w:style>
  <w:style w:type="paragraph" w:customStyle="1" w:styleId="ListAlpha2">
    <w:name w:val="List Alpha 2"/>
    <w:basedOn w:val="List2"/>
    <w:rsid w:val="00387E7D"/>
    <w:pPr>
      <w:numPr>
        <w:numId w:val="6"/>
      </w:numPr>
    </w:pPr>
  </w:style>
  <w:style w:type="paragraph" w:styleId="List2">
    <w:name w:val="List 2"/>
    <w:basedOn w:val="BodyText"/>
    <w:rsid w:val="00387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E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E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7E7D"/>
    <w:pPr>
      <w:numPr>
        <w:numId w:val="2"/>
      </w:numPr>
    </w:pPr>
  </w:style>
  <w:style w:type="paragraph" w:styleId="ListContinue2">
    <w:name w:val="List Continue 2"/>
    <w:basedOn w:val="List2"/>
    <w:rsid w:val="00387E7D"/>
    <w:pPr>
      <w:ind w:firstLine="0"/>
    </w:pPr>
  </w:style>
  <w:style w:type="paragraph" w:styleId="ListContinue3">
    <w:name w:val="List Continue 3"/>
    <w:basedOn w:val="List3"/>
    <w:rsid w:val="00387E7D"/>
    <w:pPr>
      <w:ind w:left="1021" w:firstLine="0"/>
    </w:pPr>
  </w:style>
  <w:style w:type="paragraph" w:styleId="ListContinue4">
    <w:name w:val="List Continue 4"/>
    <w:basedOn w:val="List4"/>
    <w:rsid w:val="00387E7D"/>
    <w:pPr>
      <w:ind w:firstLine="0"/>
    </w:pPr>
  </w:style>
  <w:style w:type="paragraph" w:styleId="ListContinue5">
    <w:name w:val="List Continue 5"/>
    <w:basedOn w:val="List5"/>
    <w:rsid w:val="00387E7D"/>
    <w:pPr>
      <w:ind w:firstLine="0"/>
    </w:pPr>
  </w:style>
  <w:style w:type="paragraph" w:styleId="ListNumber3">
    <w:name w:val="List Number 3"/>
    <w:basedOn w:val="List3"/>
    <w:rsid w:val="00387E7D"/>
    <w:pPr>
      <w:numPr>
        <w:numId w:val="3"/>
      </w:numPr>
    </w:pPr>
  </w:style>
  <w:style w:type="paragraph" w:styleId="ListNumber4">
    <w:name w:val="List Number 4"/>
    <w:basedOn w:val="List4"/>
    <w:rsid w:val="00387E7D"/>
    <w:pPr>
      <w:numPr>
        <w:numId w:val="4"/>
      </w:numPr>
    </w:pPr>
  </w:style>
  <w:style w:type="paragraph" w:styleId="ListNumber5">
    <w:name w:val="List Number 5"/>
    <w:basedOn w:val="List5"/>
    <w:rsid w:val="00387E7D"/>
    <w:pPr>
      <w:numPr>
        <w:numId w:val="5"/>
      </w:numPr>
    </w:pPr>
  </w:style>
  <w:style w:type="paragraph" w:styleId="BlockText">
    <w:name w:val="Block Text"/>
    <w:basedOn w:val="Normal"/>
    <w:rsid w:val="00387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E7D"/>
    <w:rPr>
      <w:sz w:val="16"/>
      <w:vertAlign w:val="superscript"/>
    </w:rPr>
  </w:style>
  <w:style w:type="character" w:customStyle="1" w:styleId="Symbols">
    <w:name w:val="Symbols"/>
    <w:basedOn w:val="DefaultParagraphFont"/>
    <w:rsid w:val="00387E7D"/>
    <w:rPr>
      <w:rFonts w:ascii="Symbol" w:hAnsi="Symbol"/>
    </w:rPr>
  </w:style>
  <w:style w:type="character" w:customStyle="1" w:styleId="MenuOptions">
    <w:name w:val="Menu Options"/>
    <w:basedOn w:val="DefaultParagraphFont"/>
    <w:rsid w:val="00387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E7D"/>
    <w:rPr>
      <w:b/>
    </w:rPr>
  </w:style>
  <w:style w:type="character" w:customStyle="1" w:styleId="Underlined">
    <w:name w:val="Underlined"/>
    <w:basedOn w:val="DefaultParagraphFont"/>
    <w:rsid w:val="00387E7D"/>
    <w:rPr>
      <w:u w:val="single"/>
    </w:rPr>
  </w:style>
  <w:style w:type="paragraph" w:customStyle="1" w:styleId="TableBodyTextRight">
    <w:name w:val="Table Body Text Right"/>
    <w:basedOn w:val="TableBodyText"/>
    <w:rsid w:val="00387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E7D"/>
    <w:rPr>
      <w:sz w:val="18"/>
    </w:rPr>
  </w:style>
  <w:style w:type="paragraph" w:customStyle="1" w:styleId="BodySmallRight">
    <w:name w:val="Body Small Right"/>
    <w:basedOn w:val="BodyTextRight"/>
    <w:rsid w:val="00387E7D"/>
    <w:rPr>
      <w:sz w:val="18"/>
      <w:szCs w:val="18"/>
    </w:rPr>
  </w:style>
  <w:style w:type="paragraph" w:customStyle="1" w:styleId="MarginEdition">
    <w:name w:val="Margin Edition"/>
    <w:basedOn w:val="MarginNote"/>
    <w:rsid w:val="00387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E7D"/>
    <w:rPr>
      <w:sz w:val="2"/>
      <w:szCs w:val="2"/>
    </w:rPr>
  </w:style>
  <w:style w:type="character" w:customStyle="1" w:styleId="Small">
    <w:name w:val="Small"/>
    <w:basedOn w:val="DefaultParagraphFont"/>
    <w:rsid w:val="00387E7D"/>
    <w:rPr>
      <w:sz w:val="16"/>
    </w:rPr>
  </w:style>
  <w:style w:type="paragraph" w:customStyle="1" w:styleId="WideTable">
    <w:name w:val="Wide Table"/>
    <w:basedOn w:val="Normal"/>
    <w:rsid w:val="00387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E7D"/>
  </w:style>
  <w:style w:type="paragraph" w:styleId="Quote">
    <w:name w:val="Quote"/>
    <w:basedOn w:val="Heading1"/>
    <w:link w:val="QuoteChar"/>
    <w:qFormat/>
    <w:rsid w:val="00387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E7D"/>
    <w:pPr>
      <w:pageBreakBefore/>
    </w:pPr>
  </w:style>
  <w:style w:type="paragraph" w:customStyle="1" w:styleId="Border">
    <w:name w:val="Border"/>
    <w:basedOn w:val="Normal"/>
    <w:qFormat/>
    <w:rsid w:val="00387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E7D"/>
    <w:rPr>
      <w:u w:val="single"/>
    </w:rPr>
  </w:style>
  <w:style w:type="character" w:customStyle="1" w:styleId="BoldandItalics">
    <w:name w:val="Bold and Italics"/>
    <w:qFormat/>
    <w:rsid w:val="00387E7D"/>
    <w:rPr>
      <w:b/>
      <w:i/>
      <w:u w:val="none"/>
    </w:rPr>
  </w:style>
  <w:style w:type="paragraph" w:styleId="BalloonText">
    <w:name w:val="Balloon Text"/>
    <w:basedOn w:val="Normal"/>
    <w:link w:val="BalloonTextChar"/>
    <w:rsid w:val="00387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E7D"/>
    <w:pPr>
      <w:spacing w:before="0" w:after="0"/>
    </w:pPr>
  </w:style>
  <w:style w:type="paragraph" w:customStyle="1" w:styleId="BodyTextBold">
    <w:name w:val="Body Text Bold"/>
    <w:basedOn w:val="BodyText"/>
    <w:qFormat/>
    <w:rsid w:val="00387E7D"/>
    <w:rPr>
      <w:b/>
    </w:rPr>
  </w:style>
  <w:style w:type="character" w:styleId="Hyperlink">
    <w:name w:val="Hyperlink"/>
    <w:basedOn w:val="DefaultParagraphFont"/>
    <w:uiPriority w:val="99"/>
    <w:unhideWhenUsed/>
    <w:rsid w:val="00D73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5203</Characters>
  <Application>Microsoft Office Word</Application>
  <DocSecurity>0</DocSecurity>
  <Lines>226</Lines>
  <Paragraphs>96</Paragraphs>
  <ScaleCrop>false</ScaleCrop>
  <Company>Author-it Software Corporation Ltd.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UETTDREL12 Operate plant and equipment near live electrical conductors and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