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5A3E" w:rsidP="00115A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UETTDRDS54 Design power system transmission and sub-transmission protection and control</w:t>
      </w:r>
      <w:r>
        <w:fldChar w:fldCharType="end"/>
      </w:r>
    </w:p>
    <w:p w:rsidR="00115A3E" w:rsidP="00115A3E">
      <w:pPr>
        <w:pStyle w:val="Version"/>
        <w:sectPr w:rsidSect="008F76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76AF" w:rsidP="008F76AF">
      <w:pPr>
        <w:pStyle w:val="SuperHeading"/>
      </w:pPr>
      <w:r w:rsidRPr="008F76AF">
        <w:t>Assessment Requirements for UETTDRDS54 Design power system transmission and sub-transmission protection and control</w:t>
      </w:r>
    </w:p>
    <w:p w:rsidR="00000000" w:rsidRPr="008F76AF" w:rsidP="008F76AF">
      <w:pPr>
        <w:pStyle w:val="Heading1"/>
      </w:pPr>
      <w:bookmarkStart w:id="1" w:name="O_1002766"/>
      <w:bookmarkEnd w:id="1"/>
      <w:r w:rsidRPr="008F76A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AF" w:rsidP="008F76AF">
            <w:pPr>
              <w:pStyle w:val="BodyText"/>
            </w:pPr>
            <w:r w:rsidRPr="008F76AF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F76AF" w:rsidP="008F76AF">
      <w:pPr>
        <w:pStyle w:val="NoPaddingFontSize1"/>
      </w:pPr>
    </w:p>
    <w:p w:rsidR="00000000" w:rsidRPr="008F76AF" w:rsidP="008F76AF">
      <w:pPr>
        <w:pStyle w:val="AllowPageBreak"/>
      </w:pPr>
    </w:p>
    <w:p w:rsidR="00000000" w:rsidRPr="008F76AF" w:rsidP="008F76AF">
      <w:pPr>
        <w:pStyle w:val="Heading1"/>
      </w:pPr>
      <w:bookmarkStart w:id="2" w:name="O_1002767"/>
      <w:bookmarkEnd w:id="2"/>
      <w:r w:rsidRPr="008F76A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6AF">
            <w:pPr>
              <w:pStyle w:val="BodyText"/>
              <w:rPr>
                <w:lang w:val="en-NZ"/>
              </w:rPr>
            </w:pPr>
            <w:r w:rsidRPr="008F76AF">
              <w:t>Evidence required to demonstrate competence in this unit must be relevant to a</w:t>
            </w:r>
            <w:r w:rsidRPr="008F76AF">
              <w:t xml:space="preserve">nd satisfy all of the requirements of the elements and performance criteria on at least two separate occasions and include:  </w:t>
            </w:r>
          </w:p>
        </w:tc>
      </w:tr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AF" w:rsidP="008F76AF">
            <w:pPr>
              <w:pStyle w:val="ListBullet"/>
            </w:pPr>
            <w:r w:rsidRPr="008F76AF">
              <w:t>applying relevant work health and safety (WHS)/occupational health and safety (OHS) requirements, including the use of risk cont</w:t>
            </w:r>
            <w:r w:rsidRPr="008F76AF">
              <w:t xml:space="preserve">rol measures </w:t>
            </w:r>
          </w:p>
          <w:p w:rsidR="00000000" w:rsidRPr="008F76AF" w:rsidP="008F76AF">
            <w:pPr>
              <w:pStyle w:val="ListBullet"/>
            </w:pPr>
            <w:r w:rsidRPr="008F76AF">
              <w:t>applying sustainable energy principles and practices</w:t>
            </w:r>
          </w:p>
          <w:p w:rsidR="00000000" w:rsidRPr="008F76AF" w:rsidP="008F76AF">
            <w:pPr>
              <w:pStyle w:val="ListBullet"/>
            </w:pPr>
            <w:r w:rsidRPr="008F76AF">
              <w:t>completing two (2) compliant technical designs, including each of the following:</w:t>
            </w:r>
          </w:p>
          <w:p w:rsidR="00000000" w:rsidRPr="008F76AF" w:rsidP="008F76AF">
            <w:pPr>
              <w:pStyle w:val="ListBullet2"/>
            </w:pPr>
            <w:r w:rsidRPr="008F76AF">
              <w:t>protection and control systems implemented to suit statutory and organisational requirements</w:t>
            </w:r>
          </w:p>
          <w:p w:rsidR="00000000" w:rsidRPr="008F76AF" w:rsidP="008F76AF">
            <w:pPr>
              <w:pStyle w:val="ListBullet2"/>
            </w:pPr>
            <w:r w:rsidRPr="008F76AF">
              <w:t xml:space="preserve">alternating current (a.c.) and direct current (d.c.) circuit diagrams </w:t>
            </w:r>
          </w:p>
          <w:p w:rsidR="00000000" w:rsidRPr="008F76AF" w:rsidP="008F76AF">
            <w:pPr>
              <w:pStyle w:val="ListBullet2"/>
            </w:pPr>
            <w:r w:rsidRPr="008F76AF">
              <w:t>supervisory control and data acquisition (SCADA) hardwired and serially communicated signals</w:t>
            </w:r>
          </w:p>
          <w:p w:rsidR="00000000" w:rsidRPr="008F76AF" w:rsidP="008F76AF">
            <w:pPr>
              <w:pStyle w:val="ListBullet2"/>
            </w:pPr>
            <w:r w:rsidRPr="008F76AF">
              <w:t>metering</w:t>
            </w:r>
          </w:p>
          <w:p w:rsidR="00000000" w:rsidRPr="008F76AF" w:rsidP="008F76AF">
            <w:pPr>
              <w:pStyle w:val="ListBullet2"/>
            </w:pPr>
            <w:r w:rsidRPr="008F76AF">
              <w:t>load control</w:t>
            </w:r>
          </w:p>
          <w:p w:rsidR="00000000" w:rsidRPr="008F76AF" w:rsidP="008F76AF">
            <w:pPr>
              <w:pStyle w:val="ListBullet2"/>
            </w:pPr>
            <w:r w:rsidRPr="008F76AF">
              <w:t>power factor control</w:t>
            </w:r>
          </w:p>
          <w:p w:rsidR="00000000" w:rsidRPr="008F76AF" w:rsidP="008F76AF">
            <w:pPr>
              <w:pStyle w:val="ListBullet2"/>
            </w:pPr>
            <w:r w:rsidRPr="008F76AF">
              <w:t>a.c. and d.c. supplies</w:t>
            </w:r>
          </w:p>
          <w:p w:rsidR="00000000" w:rsidRPr="008F76AF" w:rsidP="008F76AF">
            <w:pPr>
              <w:pStyle w:val="ListBullet2"/>
            </w:pPr>
            <w:r w:rsidRPr="008F76AF">
              <w:t>protection and control pan</w:t>
            </w:r>
            <w:r w:rsidRPr="008F76AF">
              <w:t>el layouts</w:t>
            </w:r>
          </w:p>
          <w:p w:rsidR="00000000" w:rsidRPr="008F76AF" w:rsidP="008F76AF">
            <w:pPr>
              <w:pStyle w:val="ListBullet2"/>
            </w:pPr>
            <w:r w:rsidRPr="008F76AF">
              <w:t>control cable termination diagrams</w:t>
            </w:r>
          </w:p>
          <w:p w:rsidR="00000000" w:rsidRPr="008F76AF" w:rsidP="008F76AF">
            <w:pPr>
              <w:pStyle w:val="ListBullet"/>
            </w:pPr>
            <w:r w:rsidRPr="008F76AF">
              <w:t>completing designs, including all the following:</w:t>
            </w:r>
          </w:p>
          <w:p w:rsidR="00000000" w:rsidRPr="008F76AF" w:rsidP="008F76AF">
            <w:pPr>
              <w:pStyle w:val="ListBullet2"/>
            </w:pPr>
            <w:r w:rsidRPr="008F76AF">
              <w:t>activities that address the correction of errors in the process</w:t>
            </w:r>
          </w:p>
          <w:p w:rsidR="00000000" w:rsidRPr="008F76AF" w:rsidP="008F76AF">
            <w:pPr>
              <w:pStyle w:val="ListBullet2"/>
            </w:pPr>
            <w:r w:rsidRPr="008F76AF">
              <w:t>application of a design control checklist, which lists all of the required design activities to</w:t>
            </w:r>
            <w:r w:rsidRPr="008F76AF">
              <w:t xml:space="preserve"> be carried out in this process</w:t>
            </w:r>
          </w:p>
          <w:p w:rsidR="00000000" w:rsidRPr="008F76AF" w:rsidP="008F76AF">
            <w:pPr>
              <w:pStyle w:val="ListBullet"/>
            </w:pPr>
            <w:r w:rsidRPr="008F76AF">
              <w:t>dealing with unplanned events on at least one (1) occasion.</w:t>
            </w:r>
          </w:p>
        </w:tc>
      </w:tr>
    </w:tbl>
    <w:p w:rsidR="00000000" w:rsidRPr="008F76AF" w:rsidP="008F76AF">
      <w:pPr>
        <w:pStyle w:val="NoPaddingFontSize1"/>
      </w:pPr>
    </w:p>
    <w:p w:rsidR="00000000" w:rsidRPr="008F76AF" w:rsidP="008F76AF">
      <w:pPr>
        <w:pStyle w:val="AllowPageBreak"/>
      </w:pPr>
    </w:p>
    <w:p w:rsidR="00000000" w:rsidRPr="008F76AF" w:rsidP="008F76AF">
      <w:pPr>
        <w:pStyle w:val="Heading1"/>
      </w:pPr>
      <w:bookmarkStart w:id="3" w:name="O_1002768"/>
      <w:bookmarkEnd w:id="3"/>
      <w:r w:rsidRPr="008F76A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76AF">
            <w:pPr>
              <w:pStyle w:val="BodyText"/>
              <w:rPr>
                <w:lang w:val="en-NZ"/>
              </w:rPr>
            </w:pPr>
            <w:r w:rsidRPr="008F76A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AF" w:rsidP="008F76AF">
            <w:pPr>
              <w:pStyle w:val="ListBullet"/>
            </w:pPr>
            <w:r w:rsidRPr="008F76AF">
              <w:t>feeder automation system encompassing:</w:t>
            </w:r>
          </w:p>
          <w:p w:rsidR="00000000" w:rsidRPr="008F76AF" w:rsidP="008F76AF">
            <w:pPr>
              <w:pStyle w:val="ListBullet2"/>
            </w:pPr>
            <w:r w:rsidRPr="008F76AF">
              <w:t>function of feeder automation syst</w:t>
            </w:r>
            <w:r w:rsidRPr="008F76AF">
              <w:t>em and the main components</w:t>
            </w:r>
          </w:p>
          <w:p w:rsidR="00000000" w:rsidRPr="008F76AF" w:rsidP="008F76AF">
            <w:pPr>
              <w:pStyle w:val="ListBullet2"/>
            </w:pPr>
            <w:r w:rsidRPr="008F76AF">
              <w:t>operation procedure for a remote field device from a local control station</w:t>
            </w:r>
          </w:p>
          <w:p w:rsidR="00000000" w:rsidRPr="008F76AF" w:rsidP="008F76AF">
            <w:pPr>
              <w:pStyle w:val="ListBullet2"/>
            </w:pPr>
            <w:r w:rsidRPr="008F76AF">
              <w:t>functions of SCADA (or any other relevant data acquisition and control) systems and its main components</w:t>
            </w:r>
          </w:p>
          <w:p w:rsidR="00000000" w:rsidRPr="008F76AF" w:rsidP="008F76AF">
            <w:pPr>
              <w:pStyle w:val="ListBullet2"/>
            </w:pPr>
            <w:r w:rsidRPr="008F76AF">
              <w:t>SCADA system security interlocks and access restrictions</w:t>
            </w:r>
          </w:p>
          <w:p w:rsidR="00000000" w:rsidRPr="008F76AF" w:rsidP="008F76AF">
            <w:pPr>
              <w:pStyle w:val="ListBullet2"/>
            </w:pPr>
            <w:r w:rsidRPr="008F76AF">
              <w:t>SCADA system operation when switching apparatus or retrieving data via a remote access device, such as remote access terminal (RAT), dial up voice annunciated system and local control station</w:t>
            </w:r>
          </w:p>
          <w:p w:rsidR="00000000" w:rsidRPr="008F76AF" w:rsidP="008F76AF">
            <w:pPr>
              <w:pStyle w:val="ListBullet2"/>
            </w:pPr>
            <w:r w:rsidRPr="008F76AF">
              <w:t>functio</w:t>
            </w:r>
            <w:r w:rsidRPr="008F76AF">
              <w:t>n of the main components of a local/remote control system</w:t>
            </w:r>
          </w:p>
          <w:p w:rsidR="00000000" w:rsidRPr="008F76AF" w:rsidP="008F76AF">
            <w:pPr>
              <w:pStyle w:val="ListBullet2"/>
            </w:pPr>
            <w:r w:rsidRPr="008F76AF">
              <w:t>operation of a field devices using SCADA systems via a RAT, dial up annunciated system and local control station</w:t>
            </w:r>
          </w:p>
          <w:p w:rsidR="00000000" w:rsidRPr="008F76AF" w:rsidP="008F76AF">
            <w:pPr>
              <w:pStyle w:val="ListBullet"/>
            </w:pPr>
            <w:r w:rsidRPr="008F76AF">
              <w:t>commissioning procedures associated with discrete protection and control systems enc</w:t>
            </w:r>
            <w:r w:rsidRPr="008F76AF">
              <w:t>ompassing: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Commonwealth/state/territory legislation, supply authority regulations and/or enterprise requirements associated with the commissioning procedures</w:t>
            </w:r>
          </w:p>
          <w:p w:rsidR="00000000" w:rsidRPr="008F76AF" w:rsidP="008F76AF">
            <w:pPr>
              <w:pStyle w:val="ListBullet2"/>
            </w:pPr>
            <w:r w:rsidRPr="008F76AF">
              <w:t>requirements for the use of commissioning manuals, system diagrams/plans and dr</w:t>
            </w:r>
            <w:r w:rsidRPr="008F76AF">
              <w:t>awings</w:t>
            </w:r>
          </w:p>
          <w:p w:rsidR="00000000" w:rsidRPr="008F76AF" w:rsidP="008F76AF">
            <w:pPr>
              <w:pStyle w:val="ListBullet2"/>
            </w:pPr>
            <w:r w:rsidRPr="008F76AF">
              <w:t>techniques in commissioning procedures - planning and policy, testing techniques and close-out requirements</w:t>
            </w:r>
          </w:p>
          <w:p w:rsidR="00000000" w:rsidRPr="008F76AF" w:rsidP="008F76AF">
            <w:pPr>
              <w:pStyle w:val="ListBullet"/>
            </w:pPr>
            <w:r w:rsidRPr="008F76AF">
              <w:t>design principles of substation low voltage (LV) a.c. and d.c. supply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Commonwealth/state/territory/</w:t>
            </w:r>
            <w:r w:rsidRPr="008F76AF">
              <w:t>local government legislation, supply authority regulations and/or enterprise requirements</w:t>
            </w:r>
          </w:p>
          <w:p w:rsidR="00000000" w:rsidRPr="008F76AF" w:rsidP="008F76AF">
            <w:pPr>
              <w:pStyle w:val="ListBullet2"/>
            </w:pPr>
            <w:r w:rsidRPr="008F76AF">
              <w:t>wiring conventions, systems and labelling conventions</w:t>
            </w:r>
          </w:p>
          <w:p w:rsidR="00000000" w:rsidRPr="008F76AF" w:rsidP="008F76AF">
            <w:pPr>
              <w:pStyle w:val="ListBullet2"/>
            </w:pPr>
            <w:r w:rsidRPr="008F76AF">
              <w:t>substation equipment identification and layout, wiring and schematic diagrams and other appropriate diagrammatic</w:t>
            </w:r>
            <w:r w:rsidRPr="008F76AF">
              <w:t xml:space="preserve"> representations</w:t>
            </w:r>
          </w:p>
          <w:p w:rsidR="00000000" w:rsidRPr="008F76AF" w:rsidP="008F76AF">
            <w:pPr>
              <w:pStyle w:val="ListBullet2"/>
            </w:pPr>
            <w:r w:rsidRPr="008F76AF">
              <w:t>LV design specifications, supply requirements and electrical load assessments</w:t>
            </w:r>
          </w:p>
          <w:p w:rsidR="00000000" w:rsidRPr="008F76AF" w:rsidP="008F76AF">
            <w:pPr>
              <w:pStyle w:val="ListBullet2"/>
            </w:pPr>
            <w:r w:rsidRPr="008F76AF">
              <w:t>substation LV system distribution requirements - substation batteries, isolation requirements, paralleling requirements, battery chargers, d.c. distribution panels and control systems, a.c. distribution panels and control systems and auto change-over requi</w:t>
            </w:r>
            <w:r w:rsidRPr="008F76AF">
              <w:t>rements</w:t>
            </w:r>
          </w:p>
          <w:p w:rsidR="00000000" w:rsidRPr="008F76AF" w:rsidP="008F76AF">
            <w:pPr>
              <w:pStyle w:val="ListBullet2"/>
            </w:pPr>
            <w:r w:rsidRPr="008F76AF">
              <w:t>control equipment and auxiliary relays, flags and alarms</w:t>
            </w:r>
          </w:p>
          <w:p w:rsidR="00000000" w:rsidRPr="008F76AF" w:rsidP="008F76AF">
            <w:pPr>
              <w:pStyle w:val="ListBullet2"/>
            </w:pPr>
            <w:r w:rsidRPr="008F76AF">
              <w:t>common panel layouts</w:t>
            </w:r>
          </w:p>
          <w:p w:rsidR="00000000" w:rsidRPr="008F76AF" w:rsidP="008F76AF">
            <w:pPr>
              <w:pStyle w:val="ListBullet"/>
            </w:pPr>
            <w:r w:rsidRPr="008F76AF">
              <w:t>design principles of substation control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 xml:space="preserve">standards, codes, Commonwealth/state/territory/local government legislation, supply authority regulations </w:t>
            </w:r>
            <w:r w:rsidRPr="008F76AF">
              <w:t>and/or enterprise requirements</w:t>
            </w:r>
          </w:p>
          <w:p w:rsidR="00000000" w:rsidRPr="008F76AF" w:rsidP="008F76AF">
            <w:pPr>
              <w:pStyle w:val="ListBullet2"/>
            </w:pPr>
            <w:r w:rsidRPr="008F76AF">
              <w:t>wiring conventions, systems and labelling conventions</w:t>
            </w:r>
          </w:p>
          <w:p w:rsidR="00000000" w:rsidRPr="008F76AF" w:rsidP="008F76AF">
            <w:pPr>
              <w:pStyle w:val="ListBullet2"/>
            </w:pPr>
            <w:r w:rsidRPr="008F76AF">
              <w:t>substation equipment identification and layout, wiring and schematic diagrams and other appropriate diagrammatic representations</w:t>
            </w:r>
          </w:p>
          <w:p w:rsidR="00000000" w:rsidRPr="008F76AF" w:rsidP="008F76AF">
            <w:pPr>
              <w:pStyle w:val="ListBullet2"/>
            </w:pPr>
            <w:r w:rsidRPr="008F76AF">
              <w:t>control system design specifications, func</w:t>
            </w:r>
            <w:r w:rsidRPr="008F76AF">
              <w:t>tions and alarms</w:t>
            </w:r>
          </w:p>
          <w:p w:rsidR="00000000" w:rsidRPr="008F76AF" w:rsidP="008F76AF">
            <w:pPr>
              <w:pStyle w:val="ListBullet2"/>
            </w:pPr>
            <w:r w:rsidRPr="008F76AF">
              <w:t>substation control system requirements, such as:</w:t>
            </w:r>
          </w:p>
          <w:p w:rsidR="00000000" w:rsidRPr="008F76AF" w:rsidP="008F76AF">
            <w:pPr>
              <w:pStyle w:val="ListBullet3"/>
            </w:pPr>
            <w:r w:rsidRPr="008F76AF">
              <w:t>circuit breaker control - auto reclose, pole discrepancy, anti-hunting and spring charge timer over run</w:t>
            </w:r>
          </w:p>
          <w:p w:rsidR="00000000" w:rsidRPr="008F76AF" w:rsidP="008F76AF">
            <w:pPr>
              <w:pStyle w:val="ListBullet2"/>
            </w:pPr>
            <w:r w:rsidRPr="008F76AF">
              <w:t>transformer control - parallel operations, cooling control, master</w:t>
            </w:r>
            <w:r w:rsidRPr="008F76AF">
              <w:t>/slave operation, tap changer control and alarm systems</w:t>
            </w:r>
          </w:p>
          <w:p w:rsidR="00000000" w:rsidRPr="008F76AF" w:rsidP="008F76AF">
            <w:pPr>
              <w:pStyle w:val="ListBullet2"/>
            </w:pPr>
            <w:r w:rsidRPr="008F76AF">
              <w:t xml:space="preserve">reactive plant control systems - over voltage/under voltage, under frequency load shed </w:t>
            </w:r>
            <w:r w:rsidRPr="008F76AF">
              <w:t>and VAR control</w:t>
            </w:r>
          </w:p>
          <w:p w:rsidR="00000000" w:rsidRPr="008F76AF" w:rsidP="008F76AF">
            <w:pPr>
              <w:pStyle w:val="ListBullet"/>
            </w:pPr>
            <w:r w:rsidRPr="008F76AF">
              <w:t>commissioning procedures associated with distribution protection and control systems encompassin</w:t>
            </w:r>
            <w:r w:rsidRPr="008F76AF">
              <w:t>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Commonwealth/state/territory legislation, supply authority regulations and/or enterprise requirements associated with the commissioning procedures</w:t>
            </w:r>
          </w:p>
          <w:p w:rsidR="00000000" w:rsidRPr="008F76AF" w:rsidP="008F76AF">
            <w:pPr>
              <w:pStyle w:val="ListBullet2"/>
            </w:pPr>
            <w:r w:rsidRPr="008F76AF">
              <w:t>requirements for the use of commissioning manuals, system diagrams/plans and drawings</w:t>
            </w:r>
          </w:p>
          <w:p w:rsidR="00000000" w:rsidRPr="008F76AF" w:rsidP="008F76AF">
            <w:pPr>
              <w:pStyle w:val="ListBullet2"/>
            </w:pPr>
            <w:r w:rsidRPr="008F76AF">
              <w:t>techniques in commissioning procedures - planning, policy and testing techniques</w:t>
            </w:r>
          </w:p>
          <w:p w:rsidR="00000000" w:rsidRPr="008F76AF" w:rsidP="008F76AF">
            <w:pPr>
              <w:pStyle w:val="ListBullet2"/>
            </w:pPr>
            <w:r w:rsidRPr="008F76AF">
              <w:t>close-out requirements</w:t>
            </w:r>
          </w:p>
          <w:p w:rsidR="00000000" w:rsidRPr="008F76AF" w:rsidP="008F76AF">
            <w:pPr>
              <w:pStyle w:val="ListBullet"/>
            </w:pPr>
            <w:r w:rsidRPr="008F76AF">
              <w:t>operation and maintenance procedures associated with voltage regulation schemes encompassing: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Commonwealth/state/territory legislati</w:t>
            </w:r>
            <w:r w:rsidRPr="008F76AF">
              <w:t>on, supply authority regulations and/or enterprise requirements associated with the operating procedures</w:t>
            </w:r>
          </w:p>
          <w:p w:rsidR="00000000" w:rsidRPr="008F76AF" w:rsidP="008F76AF">
            <w:pPr>
              <w:pStyle w:val="ListBullet2"/>
            </w:pPr>
            <w:r w:rsidRPr="008F76AF">
              <w:t>requirements for the use of operating manuals, system diagrams/plans and drawings</w:t>
            </w:r>
          </w:p>
          <w:p w:rsidR="00000000" w:rsidRPr="008F76AF" w:rsidP="008F76AF">
            <w:pPr>
              <w:pStyle w:val="ListBullet2"/>
            </w:pPr>
            <w:r w:rsidRPr="008F76AF">
              <w:t>principles of operation and operating sequences - voltage control, VA</w:t>
            </w:r>
            <w:r w:rsidRPr="008F76AF">
              <w:t>R control, live bus/dead bus synchronising checks, tap changer (TC) principles, requirements for parallel operation, settings and grading</w:t>
            </w:r>
          </w:p>
          <w:p w:rsidR="00000000" w:rsidRPr="008F76AF" w:rsidP="008F76AF">
            <w:pPr>
              <w:pStyle w:val="ListBullet2"/>
            </w:pPr>
            <w:r w:rsidRPr="008F76AF">
              <w:t xml:space="preserve">techniques associated with isolation requirements, enterprise maintenance requirements, setting checks, LV injections </w:t>
            </w:r>
            <w:r w:rsidRPr="008F76AF">
              <w:t>and electrical measurements</w:t>
            </w:r>
          </w:p>
          <w:p w:rsidR="00000000" w:rsidRPr="008F76AF" w:rsidP="008F76AF">
            <w:pPr>
              <w:pStyle w:val="ListBullet2"/>
            </w:pPr>
            <w:r w:rsidRPr="008F76AF">
              <w:t>ancillary equipment, such as:</w:t>
            </w:r>
          </w:p>
          <w:p w:rsidR="00000000" w:rsidRPr="008F76AF" w:rsidP="008F76AF">
            <w:pPr>
              <w:pStyle w:val="ListBullet3"/>
            </w:pPr>
            <w:r w:rsidRPr="008F76AF">
              <w:t>transducers, buswire schemes, tap position indicators, local/remote control systems and alarm systems</w:t>
            </w:r>
          </w:p>
          <w:p w:rsidR="00000000" w:rsidRPr="008F76AF" w:rsidP="008F76AF">
            <w:pPr>
              <w:pStyle w:val="ListBullet2"/>
            </w:pPr>
            <w:r w:rsidRPr="008F76AF">
              <w:t>voltage regulation scheme types, includi</w:t>
            </w:r>
            <w:r w:rsidRPr="008F76AF">
              <w:t>ng electro mechanical, micro-processor or combinations of both</w:t>
            </w:r>
          </w:p>
          <w:p w:rsidR="00000000" w:rsidRPr="008F76AF" w:rsidP="008F76AF">
            <w:pPr>
              <w:pStyle w:val="ListBullet"/>
            </w:pPr>
            <w:r w:rsidRPr="008F76AF">
              <w:t>types and applications of test equipment encompassing: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Commonwealth/State/Territory and local government legislation, supply authority regulations and/or enterprise requirem</w:t>
            </w:r>
            <w:r w:rsidRPr="008F76AF">
              <w:t>ents applicable to the use and application of electrical and/or electronic test equipment</w:t>
            </w:r>
          </w:p>
          <w:p w:rsidR="00000000" w:rsidRPr="008F76AF" w:rsidP="008F76AF">
            <w:pPr>
              <w:pStyle w:val="ListBullet2"/>
            </w:pPr>
            <w:r w:rsidRPr="008F76AF">
              <w:t>types and applications of test equipment used on discrete protection scheme</w:t>
            </w:r>
          </w:p>
          <w:p w:rsidR="00000000" w:rsidRPr="008F76AF" w:rsidP="008F76AF">
            <w:pPr>
              <w:pStyle w:val="ListBullet2"/>
            </w:pPr>
            <w:r w:rsidRPr="008F76AF">
              <w:t>techniques in the use of test equipment - electronic test equipment (Doble and Ohmnicrome,</w:t>
            </w:r>
            <w:r w:rsidRPr="008F76AF">
              <w:t xml:space="preserve"> gas injection equipment, manufacturer test equipment, multimeters, phase angle meters and meggers)</w:t>
            </w:r>
          </w:p>
          <w:p w:rsidR="00000000" w:rsidRPr="008F76AF" w:rsidP="008F76AF">
            <w:pPr>
              <w:pStyle w:val="ListBullet"/>
            </w:pPr>
            <w:r w:rsidRPr="008F76AF">
              <w:t>electrical equipment associated with distribution field device protection and control schemes encompassing:</w:t>
            </w:r>
          </w:p>
          <w:p w:rsidR="00000000" w:rsidRPr="008F76AF" w:rsidP="008F76AF">
            <w:pPr>
              <w:pStyle w:val="ListBullet2"/>
            </w:pPr>
            <w:r w:rsidRPr="008F76AF">
              <w:t>types and applications of electrical equipment - characteristics and capabilities, such as:</w:t>
            </w:r>
          </w:p>
          <w:p w:rsidR="00000000" w:rsidRPr="008F76AF" w:rsidP="008F76AF">
            <w:pPr>
              <w:pStyle w:val="ListBullet3"/>
            </w:pPr>
            <w:r w:rsidRPr="008F76AF">
              <w:t>schemes, automatic circuit reclosers (ACRs), gas switches, secondary injection tests, primary injection tests, TMR radios, SCADA, remote control, overcurrent, eart</w:t>
            </w:r>
            <w:r w:rsidRPr="008F76AF">
              <w:t>h fault, sensitive earth fault, inverse time curves, definite time curves, tripping, reclose, DC supplies, AC supplies and alarms</w:t>
            </w:r>
          </w:p>
          <w:p w:rsidR="00000000" w:rsidRPr="008F76AF" w:rsidP="008F76AF">
            <w:pPr>
              <w:pStyle w:val="ListBullet"/>
            </w:pPr>
            <w:r w:rsidRPr="008F76AF">
              <w:t>circuit breaker auxiliary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high pressure air systems -  air storage and ai</w:t>
            </w:r>
            <w:r w:rsidRPr="008F76AF">
              <w:t>r handling processes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DC systems -  battery types, charging systems and protection systems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special ambient gases (SF6) systems - gas conditioning, storage and handling systems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vacuum interrupters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oil filled and oil handling</w:t>
            </w:r>
          </w:p>
          <w:p w:rsidR="00000000" w:rsidRPr="008F76AF" w:rsidP="008F76AF">
            <w:pPr>
              <w:pStyle w:val="ListBullet"/>
            </w:pPr>
            <w:r w:rsidRPr="008F76AF">
              <w:t>detailed operation and setting of discrete protection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>earth fault protection - master earth leakage schemes, sensitive earth f</w:t>
            </w:r>
            <w:r w:rsidRPr="008F76AF">
              <w:t>ault relays and schemes, residual earth fault scheme, core balance earth fault scheme, frame/structure earth leakage scheme, time graded discrimination and backup protection</w:t>
            </w:r>
          </w:p>
          <w:p w:rsidR="00000000" w:rsidRPr="008F76AF" w:rsidP="008F76AF">
            <w:pPr>
              <w:pStyle w:val="ListBullet2"/>
            </w:pPr>
            <w:r w:rsidRPr="008F76AF">
              <w:t xml:space="preserve">overcurrent protection - feeder overcurrent protection, instantaneous overcurrent </w:t>
            </w:r>
            <w:r w:rsidRPr="008F76AF">
              <w:t>schemes, inverse timed overcurrent schemes, types and location of components of an overcurrent scheme, CT summation, time graded discrimination and backup protection</w:t>
            </w:r>
          </w:p>
          <w:p w:rsidR="00000000" w:rsidRPr="008F76AF" w:rsidP="008F76AF">
            <w:pPr>
              <w:pStyle w:val="ListBullet2"/>
            </w:pPr>
            <w:r w:rsidRPr="008F76AF">
              <w:t>alarms and controls - auxiliary relays, voltage regulating relays, line drop compensation,</w:t>
            </w:r>
            <w:r w:rsidRPr="008F76AF">
              <w:t xml:space="preserve"> gas relay types, gas relay scheme operation and setting, and over temperature schemes</w:t>
            </w:r>
          </w:p>
          <w:p w:rsidR="00000000" w:rsidRPr="008F76AF" w:rsidP="008F76AF">
            <w:pPr>
              <w:pStyle w:val="ListBullet"/>
            </w:pPr>
            <w:r w:rsidRPr="008F76AF">
              <w:t>detailed operation of interdependent protection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>overcurrent and earth leakage schemes - intertripping, interlocking and blocking - logic mapping,</w:t>
            </w:r>
            <w:r w:rsidRPr="008F76AF">
              <w:t xml:space="preserve"> master control, electromechanical, electronic and shading coils</w:t>
            </w:r>
          </w:p>
          <w:p w:rsidR="00000000" w:rsidRPr="008F76AF" w:rsidP="008F76AF">
            <w:pPr>
              <w:pStyle w:val="ListBullet2"/>
            </w:pPr>
            <w:r w:rsidRPr="008F76AF">
              <w:t>pilot wire, phase comparison - opposed voltage schemes, circulating current schemes, location of components of a scheme and pilot supervisory techniques</w:t>
            </w:r>
          </w:p>
          <w:p w:rsidR="00000000" w:rsidRPr="008F76AF" w:rsidP="008F76AF">
            <w:pPr>
              <w:pStyle w:val="ListBullet2"/>
            </w:pPr>
            <w:r w:rsidRPr="008F76AF">
              <w:t>load shedding, voltage control, parall</w:t>
            </w:r>
            <w:r w:rsidRPr="008F76AF">
              <w:t>el operation and load rejection</w:t>
            </w:r>
          </w:p>
          <w:p w:rsidR="00000000" w:rsidRPr="008F76AF" w:rsidP="008F76AF">
            <w:pPr>
              <w:pStyle w:val="ListBullet2"/>
            </w:pPr>
            <w:r w:rsidRPr="008F76AF">
              <w:t>busbar protection and CB failure protection</w:t>
            </w:r>
          </w:p>
          <w:p w:rsidR="00000000" w:rsidRPr="008F76AF" w:rsidP="008F76AF">
            <w:pPr>
              <w:pStyle w:val="ListBullet2"/>
            </w:pPr>
            <w:r w:rsidRPr="008F76AF">
              <w:t>reclose system - applications, single shot, multi-shot, blocking schemes and synchronisation checking</w:t>
            </w:r>
          </w:p>
          <w:p w:rsidR="00000000" w:rsidRPr="008F76AF" w:rsidP="008F76AF">
            <w:pPr>
              <w:pStyle w:val="ListBullet"/>
            </w:pPr>
            <w:r w:rsidRPr="008F76AF">
              <w:t>detailed operation of complex protection systems encompassing:</w:t>
            </w:r>
          </w:p>
          <w:p w:rsidR="00000000" w:rsidRPr="008F76AF" w:rsidP="008F76AF">
            <w:pPr>
              <w:pStyle w:val="ListBullet2"/>
            </w:pPr>
            <w:r w:rsidRPr="008F76AF">
              <w:t>distance - characteristics, electromechanical, electronic, impedance, mho, offset mho, switched schemes, non-switched schemes, blocking schemes and bus zone</w:t>
            </w:r>
          </w:p>
          <w:p w:rsidR="00000000" w:rsidRPr="008F76AF" w:rsidP="008F76AF">
            <w:pPr>
              <w:pStyle w:val="ListBullet2"/>
            </w:pPr>
            <w:r w:rsidRPr="008F76AF">
              <w:t>differential, transformer differential, bus overcurrent - principles, feeder protection, transforme</w:t>
            </w:r>
            <w:r w:rsidRPr="008F76AF">
              <w:t>r protection, bias systems, harmonic restraint, CT connections, bus protection, low impedance schemes, high impedance schemes, bus overcurrent schemes, generator protection, CT connections, special considerations and digital systems</w:t>
            </w:r>
          </w:p>
          <w:p w:rsidR="00000000" w:rsidRPr="008F76AF" w:rsidP="008F76AF">
            <w:pPr>
              <w:pStyle w:val="ListBullet2"/>
            </w:pPr>
            <w:r w:rsidRPr="008F76AF">
              <w:t>types of revenue meteri</w:t>
            </w:r>
            <w:r w:rsidRPr="008F76AF">
              <w:t>ng</w:t>
            </w:r>
          </w:p>
          <w:p w:rsidR="00000000" w:rsidRPr="008F76AF" w:rsidP="008F76AF">
            <w:pPr>
              <w:pStyle w:val="ListBullet2"/>
            </w:pPr>
            <w:r w:rsidRPr="008F76AF">
              <w:t>applications of SCADA</w:t>
            </w:r>
          </w:p>
          <w:p w:rsidR="00000000" w:rsidRPr="008F76AF" w:rsidP="008F76AF">
            <w:pPr>
              <w:pStyle w:val="ListBullet2"/>
            </w:pPr>
            <w:r w:rsidRPr="008F76AF">
              <w:t>complex protection systems for communications</w:t>
            </w:r>
          </w:p>
          <w:p w:rsidR="00000000" w:rsidRPr="008F76AF" w:rsidP="008F76AF">
            <w:pPr>
              <w:pStyle w:val="ListBullet2"/>
            </w:pPr>
            <w:r w:rsidRPr="008F76AF">
              <w:t>harmonic control</w:t>
            </w:r>
          </w:p>
          <w:p w:rsidR="00000000" w:rsidRPr="008F76AF" w:rsidP="008F76AF">
            <w:pPr>
              <w:pStyle w:val="ListBullet2"/>
            </w:pPr>
            <w:r w:rsidRPr="008F76AF">
              <w:t>point on wave switching</w:t>
            </w:r>
          </w:p>
          <w:p w:rsidR="00000000" w:rsidRPr="008F76AF" w:rsidP="008F76AF">
            <w:pPr>
              <w:pStyle w:val="ListBullet"/>
            </w:pPr>
            <w:r w:rsidRPr="008F76AF">
              <w:t>detailed operation of fundamental test equipment encompassing:</w:t>
            </w:r>
          </w:p>
          <w:p w:rsidR="00000000" w:rsidRPr="008F76AF" w:rsidP="008F76AF">
            <w:pPr>
              <w:pStyle w:val="ListBullet2"/>
            </w:pPr>
            <w:r w:rsidRPr="008F76AF">
              <w:t>care and safe use</w:t>
            </w:r>
          </w:p>
          <w:p w:rsidR="00000000" w:rsidRPr="008F76AF" w:rsidP="008F76AF">
            <w:pPr>
              <w:pStyle w:val="ListBullet2"/>
            </w:pPr>
            <w:r w:rsidRPr="008F76AF">
              <w:t>operating principles</w:t>
            </w:r>
          </w:p>
          <w:p w:rsidR="00000000" w:rsidRPr="008F76AF" w:rsidP="008F76AF">
            <w:pPr>
              <w:pStyle w:val="ListBullet2"/>
            </w:pPr>
            <w:r w:rsidRPr="008F76AF">
              <w:t>comparison of different operating princi</w:t>
            </w:r>
            <w:r w:rsidRPr="008F76AF">
              <w:t>ple meters used for the same purpose</w:t>
            </w:r>
          </w:p>
          <w:p w:rsidR="00000000" w:rsidRPr="008F76AF" w:rsidP="008F76AF">
            <w:pPr>
              <w:pStyle w:val="ListBullet2"/>
            </w:pPr>
            <w:r w:rsidRPr="008F76AF">
              <w:t>accuracy and loading effects of meters - measurement of voltage, current, power, resistance, insulation resistance, impedance and phase sequence, and the use of oscilloscopes</w:t>
            </w:r>
          </w:p>
          <w:p w:rsidR="00000000" w:rsidRPr="008F76AF" w:rsidP="008F76AF">
            <w:pPr>
              <w:pStyle w:val="ListBullet"/>
            </w:pPr>
            <w:r w:rsidRPr="008F76AF">
              <w:t>detailed operation of protection test equip</w:t>
            </w:r>
            <w:r w:rsidRPr="008F76AF">
              <w:t>ment encompassing:</w:t>
            </w:r>
          </w:p>
          <w:p w:rsidR="00000000" w:rsidRPr="008F76AF" w:rsidP="008F76AF">
            <w:pPr>
              <w:pStyle w:val="ListBullet2"/>
            </w:pPr>
            <w:r w:rsidRPr="008F76AF">
              <w:t>care and safe use</w:t>
            </w:r>
          </w:p>
          <w:p w:rsidR="00000000" w:rsidRPr="008F76AF" w:rsidP="008F76AF">
            <w:pPr>
              <w:pStyle w:val="ListBullet2"/>
            </w:pPr>
            <w:r w:rsidRPr="008F76AF">
              <w:t>operating principles</w:t>
            </w:r>
          </w:p>
          <w:p w:rsidR="00000000" w:rsidRPr="008F76AF" w:rsidP="008F76AF">
            <w:pPr>
              <w:pStyle w:val="ListBullet2"/>
            </w:pPr>
            <w:r w:rsidRPr="008F76AF">
              <w:t>comparison of different operating principle meters used for the same purpose</w:t>
            </w:r>
          </w:p>
          <w:p w:rsidR="00000000" w:rsidRPr="008F76AF" w:rsidP="008F76AF">
            <w:pPr>
              <w:pStyle w:val="ListBullet2"/>
            </w:pPr>
            <w:r w:rsidRPr="008F76AF">
              <w:t>accuracy and loading effects of meters - measurement of timing, voltage, current, resistance, inductance, capacitance, impedance, frequency, phase angle, phase difference and the use of primary, secondary and gas injection equipment</w:t>
            </w:r>
          </w:p>
          <w:p w:rsidR="00000000" w:rsidRPr="008F76AF" w:rsidP="008F76AF">
            <w:pPr>
              <w:pStyle w:val="ListBullet"/>
            </w:pPr>
            <w:r w:rsidRPr="008F76AF">
              <w:t xml:space="preserve">detailed operation of </w:t>
            </w:r>
            <w:r w:rsidRPr="008F76AF">
              <w:t>control equipment test equipment encompassing:</w:t>
            </w:r>
          </w:p>
          <w:p w:rsidR="00000000" w:rsidRPr="008F76AF" w:rsidP="008F76AF">
            <w:pPr>
              <w:pStyle w:val="ListBullet2"/>
            </w:pPr>
            <w:r w:rsidRPr="008F76AF">
              <w:t>care and safe use</w:t>
            </w:r>
          </w:p>
          <w:p w:rsidR="00000000" w:rsidRPr="008F76AF" w:rsidP="008F76AF">
            <w:pPr>
              <w:pStyle w:val="ListBullet2"/>
            </w:pPr>
            <w:r w:rsidRPr="008F76AF">
              <w:t>operating principles</w:t>
            </w:r>
          </w:p>
          <w:p w:rsidR="00000000" w:rsidRPr="008F76AF" w:rsidP="008F76AF">
            <w:pPr>
              <w:pStyle w:val="ListBullet2"/>
            </w:pPr>
            <w:r w:rsidRPr="008F76AF">
              <w:t>comparing of different control system methods and equipment for the same purpose - circuit breaker, isolators, OLTC, pumps, fans and fire systems</w:t>
            </w:r>
          </w:p>
          <w:p w:rsidR="00000000" w:rsidRPr="008F76AF" w:rsidP="008F76AF">
            <w:pPr>
              <w:pStyle w:val="ListBullet"/>
            </w:pPr>
            <w:r w:rsidRPr="008F76AF">
              <w:t>protection schemes enc</w:t>
            </w:r>
            <w:r w:rsidRPr="008F76AF">
              <w:t>ompassing:</w:t>
            </w:r>
          </w:p>
          <w:p w:rsidR="00000000" w:rsidRPr="008F76AF" w:rsidP="008F76AF">
            <w:pPr>
              <w:pStyle w:val="ListBullet2"/>
            </w:pPr>
            <w:r w:rsidRPr="008F76AF">
              <w:t>standards, codes, legislation, supply authority regulations and/or enterprise requirements applicable to protection schemes</w:t>
            </w:r>
          </w:p>
          <w:p w:rsidR="00000000" w:rsidRPr="008F76AF" w:rsidP="008F76AF">
            <w:pPr>
              <w:pStyle w:val="ListBullet2"/>
            </w:pPr>
            <w:r w:rsidRPr="008F76AF">
              <w:t>types of protection schemes encompassing reasons for use, application of protection zones around system elements and deg</w:t>
            </w:r>
            <w:r w:rsidRPr="008F76AF">
              <w:t>ree of protection</w:t>
            </w:r>
          </w:p>
          <w:p w:rsidR="00000000" w:rsidRPr="008F76AF" w:rsidP="008F76AF">
            <w:pPr>
              <w:pStyle w:val="ListBullet2"/>
            </w:pPr>
            <w:r w:rsidRPr="008F76AF">
              <w:t>types of feeder protection equipment - overcurrent protection inverse time-current operating characteristics</w:t>
            </w:r>
          </w:p>
          <w:p w:rsidR="00000000" w:rsidRPr="008F76AF" w:rsidP="008F76AF">
            <w:pPr>
              <w:pStyle w:val="ListBullet2"/>
            </w:pPr>
            <w:r w:rsidRPr="008F76AF">
              <w:t>operation of over current protection equipment used on distribution systems</w:t>
            </w:r>
          </w:p>
          <w:p w:rsidR="00000000" w:rsidRPr="008F76AF" w:rsidP="008F76AF">
            <w:pPr>
              <w:pStyle w:val="ListBullet2"/>
            </w:pPr>
            <w:r w:rsidRPr="008F76AF">
              <w:t>operation of ACRs and their time-current characterist</w:t>
            </w:r>
            <w:r w:rsidRPr="008F76AF">
              <w:t>ics</w:t>
            </w:r>
          </w:p>
          <w:p w:rsidR="00000000" w:rsidRPr="008F76AF" w:rsidP="008F76AF">
            <w:pPr>
              <w:pStyle w:val="ListBullet2"/>
            </w:pPr>
            <w:r w:rsidRPr="008F76AF">
              <w:t>types and characteristics of overcurrent relays</w:t>
            </w:r>
          </w:p>
          <w:p w:rsidR="00000000" w:rsidRPr="008F76AF" w:rsidP="008F76AF">
            <w:pPr>
              <w:pStyle w:val="ListBullet2"/>
            </w:pPr>
            <w:r w:rsidRPr="008F76AF">
              <w:t>coordination methods of a distribution feeder protection scheme</w:t>
            </w:r>
          </w:p>
          <w:p w:rsidR="00000000" w:rsidRPr="008F76AF" w:rsidP="008F76AF">
            <w:pPr>
              <w:pStyle w:val="ListBullet2"/>
            </w:pPr>
            <w:r w:rsidRPr="008F76AF">
              <w:t>earth fault protection used on a distribution feeder</w:t>
            </w:r>
          </w:p>
          <w:p w:rsidR="00000000" w:rsidRPr="008F76AF" w:rsidP="008F76AF">
            <w:pPr>
              <w:pStyle w:val="ListBullet2"/>
            </w:pPr>
            <w:r w:rsidRPr="008F76AF">
              <w:t>operation of a single wire earth return (SWER) system</w:t>
            </w:r>
          </w:p>
          <w:p w:rsidR="00000000" w:rsidRPr="008F76AF" w:rsidP="008F76AF">
            <w:pPr>
              <w:pStyle w:val="ListBullet"/>
            </w:pPr>
            <w:r w:rsidRPr="008F76AF">
              <w:t>principles of transmission, sub-transmission and zone substation control and protection designs encompassing:</w:t>
            </w:r>
          </w:p>
          <w:p w:rsidR="00000000" w:rsidRPr="008F76AF" w:rsidP="008F76AF">
            <w:pPr>
              <w:pStyle w:val="ListBullet2"/>
            </w:pPr>
            <w:r w:rsidRPr="008F76AF">
              <w:t>Commonwealth/state/territory and local government legislation, standards, codes, supply authority regulations and/or enterprise requirements appl</w:t>
            </w:r>
            <w:r w:rsidRPr="008F76AF">
              <w:t>icable to the substation design management principles</w:t>
            </w:r>
          </w:p>
          <w:p w:rsidR="00000000" w:rsidRPr="008F76AF" w:rsidP="008F76AF">
            <w:pPr>
              <w:pStyle w:val="ListBullet2"/>
            </w:pPr>
            <w:r w:rsidRPr="008F76AF">
              <w:t>requirements for the use of the substation system construction manuals, system diagrams/plans and drawings and for plans such as work method statements for the control of WHS/OHS risks</w:t>
            </w:r>
          </w:p>
          <w:p w:rsidR="00000000" w:rsidRPr="008F76AF" w:rsidP="008F76AF">
            <w:pPr>
              <w:pStyle w:val="ListBullet2"/>
            </w:pPr>
            <w:r w:rsidRPr="008F76AF">
              <w:t>types of drawings</w:t>
            </w:r>
            <w:r w:rsidRPr="008F76AF">
              <w:t xml:space="preserve"> to be produced - AC and DC circuit diagrams, panel layouts, connection diagrams, label lists and control cable schedules</w:t>
            </w:r>
          </w:p>
          <w:p w:rsidR="00000000" w:rsidRPr="008F76AF" w:rsidP="008F76AF">
            <w:pPr>
              <w:pStyle w:val="ListBullet2"/>
            </w:pPr>
            <w:r w:rsidRPr="008F76AF">
              <w:t>types of control and protection designs parameters - protection and control systems implemented to suit statutory and organisational r</w:t>
            </w:r>
            <w:r w:rsidRPr="008F76AF">
              <w:t>equirements, AC and DC circuit diagrams correct and documented</w:t>
            </w:r>
          </w:p>
          <w:p w:rsidR="00000000" w:rsidRPr="008F76AF" w:rsidP="008F76AF">
            <w:pPr>
              <w:pStyle w:val="ListBullet2"/>
            </w:pPr>
            <w:r w:rsidRPr="008F76AF">
              <w:t>SCADA hardwired and serially communicated signals, metering, load control, power factor control, AC and DC supplies, protection and control panel layouts, and control cable termination diagrams</w:t>
            </w:r>
            <w:r w:rsidRPr="008F76AF">
              <w:t>.</w:t>
            </w:r>
          </w:p>
        </w:tc>
      </w:tr>
    </w:tbl>
    <w:p w:rsidR="00000000" w:rsidRPr="008F76AF" w:rsidP="008F76AF">
      <w:pPr>
        <w:pStyle w:val="NoPaddingFontSize1"/>
      </w:pPr>
    </w:p>
    <w:p w:rsidR="00000000" w:rsidRPr="008F76AF" w:rsidP="008F76AF">
      <w:pPr>
        <w:pStyle w:val="AllowPageBreak"/>
      </w:pPr>
    </w:p>
    <w:p w:rsidR="00000000" w:rsidRPr="008F76AF" w:rsidP="008F76AF">
      <w:pPr>
        <w:pStyle w:val="Heading1"/>
      </w:pPr>
      <w:bookmarkStart w:id="4" w:name="O_1002769"/>
      <w:bookmarkEnd w:id="4"/>
      <w:r w:rsidRPr="008F76A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76A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76AF" w:rsidP="008F76AF">
            <w:pPr>
              <w:pStyle w:val="BodyText"/>
            </w:pPr>
            <w:r w:rsidRPr="008F76AF">
              <w:t>Assessors must hold credentials specified within the Standards for Registered Training Organisations current at the time of assessment.</w:t>
            </w:r>
          </w:p>
          <w:p w:rsidR="00000000" w:rsidRPr="008F76AF" w:rsidP="008F76AF">
            <w:pPr>
              <w:pStyle w:val="BodyText"/>
            </w:pPr>
            <w:r w:rsidRPr="008F76AF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8F76AF" w:rsidP="008F76AF">
            <w:pPr>
              <w:pStyle w:val="BodyText"/>
            </w:pPr>
            <w:r w:rsidRPr="008F76AF">
              <w:t>Assessment must occur in workplace operational</w:t>
            </w:r>
            <w:r w:rsidRPr="008F76AF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8F76AF" w:rsidP="008F76AF">
            <w:pPr>
              <w:pStyle w:val="BodyText"/>
            </w:pPr>
            <w:r w:rsidRPr="008F76AF">
              <w:t>Assessment processes and techniques mus</w:t>
            </w:r>
            <w:r w:rsidRPr="008F76AF">
              <w:t>t be appropriate to the language, literacy and numeracy requirements of the work being performed and the needs of the candidate.</w:t>
            </w:r>
          </w:p>
          <w:p w:rsidR="00000000" w:rsidRPr="008F76AF" w:rsidP="008F76AF">
            <w:pPr>
              <w:pStyle w:val="BodyText"/>
            </w:pPr>
            <w:r w:rsidRPr="008F76AF">
              <w:t>Resources for assessment must include access to:</w:t>
            </w:r>
          </w:p>
          <w:p w:rsidR="00000000" w:rsidRPr="008F76AF" w:rsidP="008F76AF">
            <w:pPr>
              <w:pStyle w:val="ListBullet"/>
            </w:pPr>
            <w:r w:rsidRPr="008F76AF">
              <w:t>a range of relevant exercises, case studies and/or other simulations</w:t>
            </w:r>
          </w:p>
          <w:p w:rsidR="00000000" w:rsidRPr="008F76AF" w:rsidP="008F76AF">
            <w:pPr>
              <w:pStyle w:val="ListBullet"/>
            </w:pPr>
            <w:r w:rsidRPr="008F76AF">
              <w:t>relevant</w:t>
            </w:r>
            <w:r w:rsidRPr="008F76AF">
              <w:t xml:space="preserve"> and appropriate materials, tools, facilities, equipment and personal protective equipment (PPE) currently used in industry to undertake design of transmission, sub-transmission and zone substation protection and control systems</w:t>
            </w:r>
          </w:p>
          <w:p w:rsidR="00000000" w:rsidRPr="008F76AF" w:rsidP="008F76AF">
            <w:pPr>
              <w:pStyle w:val="ListBullet"/>
            </w:pPr>
            <w:r w:rsidRPr="008F76AF">
              <w:t>applicable documentation, i</w:t>
            </w:r>
            <w:r w:rsidRPr="008F76AF">
              <w:t>ncluding workplace procedures, relevant industry standards, equipment specifications, regulations, codes of practice and operation manuals.</w:t>
            </w:r>
          </w:p>
        </w:tc>
      </w:tr>
    </w:tbl>
    <w:p w:rsidR="00000000" w:rsidRPr="008F76AF" w:rsidP="008F76AF">
      <w:pPr>
        <w:pStyle w:val="NoPaddingFontSize1"/>
      </w:pPr>
    </w:p>
    <w:p w:rsidR="00000000" w:rsidRPr="008F76AF" w:rsidP="008F76AF">
      <w:pPr>
        <w:pStyle w:val="AllowPageBreak"/>
      </w:pPr>
    </w:p>
    <w:p w:rsidR="00000000" w:rsidRPr="008F76AF" w:rsidP="008F76AF">
      <w:pPr>
        <w:pStyle w:val="Heading1"/>
      </w:pPr>
      <w:bookmarkStart w:id="5" w:name="O_1002772"/>
      <w:bookmarkEnd w:id="5"/>
      <w:r w:rsidRPr="008F76AF">
        <w:t>Links</w:t>
      </w:r>
    </w:p>
    <w:p w:rsidR="00000000" w:rsidRPr="008F76AF" w:rsidP="00115A3E">
      <w:pPr>
        <w:pStyle w:val="BodyText"/>
      </w:pPr>
      <w:r w:rsidRPr="008F76AF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5C7A0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F76AF" w:rsidP="008F76AF"/>
    <w:sectPr w:rsidSect="008F76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AF" w:rsidRPr="00115A3E" w:rsidP="00115A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3E" w:rsidP="008F76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5A3E" w:rsidP="008F76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15A3E" w:rsidP="008F76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76AF" w:rsidRPr="00115A3E" w:rsidP="00115A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76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A3E" w:rsidRPr="002D2AF8" w:rsidP="008F76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UETTDRDS54 Design power system transmission and sub-transmission protection and control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115A3E" w:rsidP="008F76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7CF2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8CB5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F06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76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76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76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76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76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76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76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76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76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76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76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76AF"/>
  </w:style>
  <w:style w:type="character" w:customStyle="1" w:styleId="Heading1Char">
    <w:name w:val="Heading 1 Char"/>
    <w:basedOn w:val="DefaultParagraphFont"/>
    <w:link w:val="Heading1"/>
    <w:rsid w:val="008F76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76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76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76A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F76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F76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76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F76A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76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76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76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7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76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7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76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76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76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76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76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76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76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76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76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76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76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76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76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76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76AF"/>
    <w:rPr>
      <w:b/>
      <w:spacing w:val="0"/>
    </w:rPr>
  </w:style>
  <w:style w:type="paragraph" w:customStyle="1" w:styleId="SuperTitle">
    <w:name w:val="SuperTitle"/>
    <w:basedOn w:val="Title"/>
    <w:rsid w:val="008F76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76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76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76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76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76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76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76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76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76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76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76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76AF"/>
    <w:rPr>
      <w:i/>
    </w:rPr>
  </w:style>
  <w:style w:type="paragraph" w:styleId="Caption">
    <w:name w:val="caption"/>
    <w:basedOn w:val="BodyText"/>
    <w:next w:val="Normal"/>
    <w:qFormat/>
    <w:rsid w:val="008F76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76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76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76AF"/>
  </w:style>
  <w:style w:type="paragraph" w:styleId="TableofFigures">
    <w:name w:val="table of figures"/>
    <w:basedOn w:val="Normal"/>
    <w:next w:val="Normal"/>
    <w:semiHidden/>
    <w:rsid w:val="008F76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76A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76AF"/>
    <w:rPr>
      <w:rFonts w:ascii="Wingdings" w:hAnsi="Wingdings"/>
    </w:rPr>
  </w:style>
  <w:style w:type="paragraph" w:customStyle="1" w:styleId="TableHeading">
    <w:name w:val="Table Heading"/>
    <w:basedOn w:val="HeadingBase"/>
    <w:rsid w:val="008F76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76AF"/>
    <w:rPr>
      <w:color w:val="0033CC"/>
      <w:u w:val="none"/>
    </w:rPr>
  </w:style>
  <w:style w:type="paragraph" w:customStyle="1" w:styleId="BodyTextRight">
    <w:name w:val="Body Text Right"/>
    <w:basedOn w:val="BodyText"/>
    <w:rsid w:val="008F76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76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76A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76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76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76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76AF"/>
    <w:rPr>
      <w:sz w:val="32"/>
    </w:rPr>
  </w:style>
  <w:style w:type="paragraph" w:customStyle="1" w:styleId="HeadingProcedure">
    <w:name w:val="Heading Procedure"/>
    <w:basedOn w:val="HeadingBase"/>
    <w:next w:val="Normal"/>
    <w:rsid w:val="008F76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76AF"/>
    <w:pPr>
      <w:spacing w:before="60" w:after="60"/>
    </w:pPr>
  </w:style>
  <w:style w:type="paragraph" w:styleId="ListContinue">
    <w:name w:val="List Continue"/>
    <w:basedOn w:val="List"/>
    <w:rsid w:val="008F76AF"/>
    <w:pPr>
      <w:ind w:firstLine="0"/>
    </w:pPr>
  </w:style>
  <w:style w:type="paragraph" w:customStyle="1" w:styleId="ListNote">
    <w:name w:val="List Note"/>
    <w:basedOn w:val="List"/>
    <w:rsid w:val="008F76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76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76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76AF"/>
    <w:rPr>
      <w:rFonts w:ascii="Courier New" w:hAnsi="Courier New"/>
    </w:rPr>
  </w:style>
  <w:style w:type="paragraph" w:customStyle="1" w:styleId="NoteBullet">
    <w:name w:val="Note Bullet"/>
    <w:basedOn w:val="Note"/>
    <w:rsid w:val="008F76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76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76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76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76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76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76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76AF"/>
    <w:rPr>
      <w:b/>
      <w:smallCaps/>
    </w:rPr>
  </w:style>
  <w:style w:type="paragraph" w:customStyle="1" w:styleId="TableListNumber">
    <w:name w:val="Table List Number"/>
    <w:basedOn w:val="ListNumber"/>
    <w:rsid w:val="008F76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76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76AF"/>
    <w:pPr>
      <w:numPr>
        <w:numId w:val="10"/>
      </w:numPr>
    </w:pPr>
  </w:style>
  <w:style w:type="paragraph" w:customStyle="1" w:styleId="ListAlpha2">
    <w:name w:val="List Alpha 2"/>
    <w:basedOn w:val="List2"/>
    <w:rsid w:val="008F76AF"/>
    <w:pPr>
      <w:numPr>
        <w:numId w:val="9"/>
      </w:numPr>
    </w:pPr>
  </w:style>
  <w:style w:type="paragraph" w:styleId="List2">
    <w:name w:val="List 2"/>
    <w:basedOn w:val="BodyText"/>
    <w:rsid w:val="008F76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76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76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76A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76A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76AF"/>
    <w:pPr>
      <w:numPr>
        <w:numId w:val="5"/>
      </w:numPr>
    </w:pPr>
  </w:style>
  <w:style w:type="paragraph" w:styleId="ListContinue2">
    <w:name w:val="List Continue 2"/>
    <w:basedOn w:val="List2"/>
    <w:rsid w:val="008F76AF"/>
    <w:pPr>
      <w:ind w:firstLine="0"/>
    </w:pPr>
  </w:style>
  <w:style w:type="paragraph" w:styleId="ListContinue3">
    <w:name w:val="List Continue 3"/>
    <w:basedOn w:val="List3"/>
    <w:rsid w:val="008F76AF"/>
    <w:pPr>
      <w:ind w:left="1021" w:firstLine="0"/>
    </w:pPr>
  </w:style>
  <w:style w:type="paragraph" w:styleId="ListContinue4">
    <w:name w:val="List Continue 4"/>
    <w:basedOn w:val="List4"/>
    <w:rsid w:val="008F76AF"/>
    <w:pPr>
      <w:ind w:firstLine="0"/>
    </w:pPr>
  </w:style>
  <w:style w:type="paragraph" w:styleId="ListContinue5">
    <w:name w:val="List Continue 5"/>
    <w:basedOn w:val="List5"/>
    <w:rsid w:val="008F76AF"/>
    <w:pPr>
      <w:ind w:firstLine="0"/>
    </w:pPr>
  </w:style>
  <w:style w:type="paragraph" w:styleId="ListNumber3">
    <w:name w:val="List Number 3"/>
    <w:basedOn w:val="List3"/>
    <w:rsid w:val="008F76AF"/>
    <w:pPr>
      <w:numPr>
        <w:numId w:val="6"/>
      </w:numPr>
    </w:pPr>
  </w:style>
  <w:style w:type="paragraph" w:styleId="ListNumber4">
    <w:name w:val="List Number 4"/>
    <w:basedOn w:val="List4"/>
    <w:rsid w:val="008F76AF"/>
    <w:pPr>
      <w:numPr>
        <w:numId w:val="7"/>
      </w:numPr>
    </w:pPr>
  </w:style>
  <w:style w:type="paragraph" w:styleId="ListNumber5">
    <w:name w:val="List Number 5"/>
    <w:basedOn w:val="List5"/>
    <w:rsid w:val="008F76AF"/>
    <w:pPr>
      <w:numPr>
        <w:numId w:val="8"/>
      </w:numPr>
    </w:pPr>
  </w:style>
  <w:style w:type="paragraph" w:styleId="BlockText">
    <w:name w:val="Block Text"/>
    <w:basedOn w:val="Normal"/>
    <w:rsid w:val="008F76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76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76AF"/>
    <w:rPr>
      <w:sz w:val="16"/>
      <w:vertAlign w:val="superscript"/>
    </w:rPr>
  </w:style>
  <w:style w:type="character" w:customStyle="1" w:styleId="Symbols">
    <w:name w:val="Symbols"/>
    <w:basedOn w:val="DefaultParagraphFont"/>
    <w:rsid w:val="008F76AF"/>
    <w:rPr>
      <w:rFonts w:ascii="Symbol" w:hAnsi="Symbol"/>
    </w:rPr>
  </w:style>
  <w:style w:type="character" w:customStyle="1" w:styleId="MenuOptions">
    <w:name w:val="Menu Options"/>
    <w:basedOn w:val="DefaultParagraphFont"/>
    <w:rsid w:val="008F76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76AF"/>
    <w:rPr>
      <w:b/>
    </w:rPr>
  </w:style>
  <w:style w:type="character" w:customStyle="1" w:styleId="Underlined">
    <w:name w:val="Underlined"/>
    <w:basedOn w:val="DefaultParagraphFont"/>
    <w:rsid w:val="008F76AF"/>
    <w:rPr>
      <w:u w:val="single"/>
    </w:rPr>
  </w:style>
  <w:style w:type="paragraph" w:customStyle="1" w:styleId="TableBodyTextRight">
    <w:name w:val="Table Body Text Right"/>
    <w:basedOn w:val="TableBodyText"/>
    <w:rsid w:val="008F76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76AF"/>
    <w:rPr>
      <w:sz w:val="18"/>
    </w:rPr>
  </w:style>
  <w:style w:type="paragraph" w:customStyle="1" w:styleId="BodySmallRight">
    <w:name w:val="Body Small Right"/>
    <w:basedOn w:val="BodyTextRight"/>
    <w:rsid w:val="008F76AF"/>
    <w:rPr>
      <w:sz w:val="18"/>
      <w:szCs w:val="18"/>
    </w:rPr>
  </w:style>
  <w:style w:type="paragraph" w:customStyle="1" w:styleId="MarginEdition">
    <w:name w:val="Margin Edition"/>
    <w:basedOn w:val="MarginNote"/>
    <w:rsid w:val="008F76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76AF"/>
    <w:rPr>
      <w:sz w:val="2"/>
      <w:szCs w:val="2"/>
    </w:rPr>
  </w:style>
  <w:style w:type="character" w:customStyle="1" w:styleId="Small">
    <w:name w:val="Small"/>
    <w:basedOn w:val="DefaultParagraphFont"/>
    <w:rsid w:val="008F76AF"/>
    <w:rPr>
      <w:sz w:val="16"/>
    </w:rPr>
  </w:style>
  <w:style w:type="paragraph" w:customStyle="1" w:styleId="WideTable">
    <w:name w:val="Wide Table"/>
    <w:basedOn w:val="Normal"/>
    <w:rsid w:val="008F76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76AF"/>
  </w:style>
  <w:style w:type="paragraph" w:styleId="Quote">
    <w:name w:val="Quote"/>
    <w:basedOn w:val="Heading1"/>
    <w:link w:val="QuoteChar"/>
    <w:qFormat/>
    <w:rsid w:val="008F76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76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76AF"/>
    <w:pPr>
      <w:pageBreakBefore/>
    </w:pPr>
  </w:style>
  <w:style w:type="paragraph" w:customStyle="1" w:styleId="Border">
    <w:name w:val="Border"/>
    <w:basedOn w:val="Normal"/>
    <w:qFormat/>
    <w:rsid w:val="008F76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76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76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76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76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76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76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76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76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76AF"/>
    <w:rPr>
      <w:u w:val="single"/>
    </w:rPr>
  </w:style>
  <w:style w:type="character" w:customStyle="1" w:styleId="BoldandItalics">
    <w:name w:val="Bold and Italics"/>
    <w:qFormat/>
    <w:rsid w:val="008F76AF"/>
    <w:rPr>
      <w:b/>
      <w:i/>
      <w:u w:val="none"/>
    </w:rPr>
  </w:style>
  <w:style w:type="paragraph" w:styleId="BalloonText">
    <w:name w:val="Balloon Text"/>
    <w:basedOn w:val="Normal"/>
    <w:link w:val="BalloonTextChar"/>
    <w:rsid w:val="008F76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76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76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76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76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76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76AF"/>
    <w:pPr>
      <w:spacing w:before="0" w:after="0"/>
    </w:pPr>
  </w:style>
  <w:style w:type="paragraph" w:customStyle="1" w:styleId="BodyTextBold">
    <w:name w:val="Body Text Bold"/>
    <w:basedOn w:val="BodyText"/>
    <w:qFormat/>
    <w:rsid w:val="008F76AF"/>
    <w:rPr>
      <w:b/>
    </w:rPr>
  </w:style>
  <w:style w:type="character" w:styleId="Hyperlink">
    <w:name w:val="Hyperlink"/>
    <w:basedOn w:val="DefaultParagraphFont"/>
    <w:uiPriority w:val="99"/>
    <w:unhideWhenUsed/>
    <w:rsid w:val="00115A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1761</Words>
  <Characters>12239</Characters>
  <Application>Microsoft Office Word</Application>
  <DocSecurity>0</DocSecurity>
  <Lines>239</Lines>
  <Paragraphs>159</Paragraphs>
  <ScaleCrop>false</ScaleCrop>
  <Company>Author-it Software Corporation Ltd.</Company>
  <LinksUpToDate>false</LinksUpToDate>
  <CharactersWithSpaces>13841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UETTDRDS54 Design power system transmission and sub-transmission protection and control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2021-03-24T00:25:00Z</dcterms:created>
  <dcterms:modified xsi:type="dcterms:W3CDTF">2021-03-24T00:25:00Z</dcterms:modified>
</cp:coreProperties>
</file>