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F1D" w:rsidP="001B1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UETTDRDS49 Establish and manage power system geographical information systems data</w:t>
      </w:r>
      <w:r>
        <w:fldChar w:fldCharType="end"/>
      </w:r>
    </w:p>
    <w:p w:rsidR="001B1F1D" w:rsidP="001B1F1D">
      <w:pPr>
        <w:pStyle w:val="Version"/>
        <w:sectPr w:rsidSect="00E11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F02" w:rsidP="00E11F02">
      <w:pPr>
        <w:pStyle w:val="SuperHeading"/>
      </w:pPr>
      <w:r w:rsidRPr="00E11F02">
        <w:t>Assessment Requirements for UETTDRDS49 Establish and manage power system geographical information systems data</w:t>
      </w:r>
    </w:p>
    <w:p w:rsidR="00000000" w:rsidRPr="00E11F02" w:rsidP="00E11F02">
      <w:pPr>
        <w:pStyle w:val="Heading1"/>
      </w:pPr>
      <w:bookmarkStart w:id="1" w:name="O_1002671"/>
      <w:bookmarkEnd w:id="1"/>
      <w:r w:rsidRPr="00E11F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F02" w:rsidP="00E11F02">
            <w:pPr>
              <w:pStyle w:val="BodyText"/>
            </w:pPr>
            <w:r w:rsidRPr="00E11F0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11F02" w:rsidP="00E11F02">
      <w:pPr>
        <w:pStyle w:val="NoPaddingFontSize1"/>
      </w:pPr>
    </w:p>
    <w:p w:rsidR="00000000" w:rsidRPr="00E11F02" w:rsidP="00E11F02">
      <w:pPr>
        <w:pStyle w:val="AllowPageBreak"/>
      </w:pPr>
    </w:p>
    <w:p w:rsidR="00000000" w:rsidRPr="00E11F02" w:rsidP="00E11F02">
      <w:pPr>
        <w:pStyle w:val="Heading1"/>
      </w:pPr>
      <w:bookmarkStart w:id="2" w:name="O_1002672"/>
      <w:bookmarkEnd w:id="2"/>
      <w:r w:rsidRPr="00E11F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F02">
            <w:pPr>
              <w:pStyle w:val="BodyText"/>
              <w:rPr>
                <w:lang w:val="en-NZ"/>
              </w:rPr>
            </w:pPr>
            <w:r w:rsidRPr="00E11F02">
              <w:t>Evidence required to demonstrate competence in this unit must be relevant to a</w:t>
            </w:r>
            <w:r w:rsidRPr="00E11F02">
              <w:t xml:space="preserve">nd satisfy all of the requirements of the elements and performance criteria on at least two separate occasions and include:  </w:t>
            </w:r>
          </w:p>
        </w:tc>
      </w:tr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F02" w:rsidP="00E11F02">
            <w:pPr>
              <w:pStyle w:val="ListBullet"/>
            </w:pPr>
            <w:r w:rsidRPr="00E11F02">
              <w:t>applying relevant work health and safety (WHS)/occupational health and safety (OHS) requirements, including the use of risk cont</w:t>
            </w:r>
            <w:r w:rsidRPr="00E11F02">
              <w:t xml:space="preserve">rol measures </w:t>
            </w:r>
          </w:p>
          <w:p w:rsidR="00000000" w:rsidRPr="00E11F02" w:rsidP="00E11F02">
            <w:pPr>
              <w:pStyle w:val="ListBullet"/>
            </w:pPr>
            <w:r w:rsidRPr="00E11F02">
              <w:t>applying sustainable energy principles and practices</w:t>
            </w:r>
          </w:p>
          <w:p w:rsidR="00000000" w:rsidRPr="00E11F02" w:rsidP="00E11F02">
            <w:pPr>
              <w:pStyle w:val="ListBullet"/>
            </w:pPr>
            <w:r w:rsidRPr="00E11F02">
              <w:t>completing geographical information systems (GIS) records relating to six (6) distribution or sub-transmission network relating to the following project types:</w:t>
            </w:r>
          </w:p>
          <w:p w:rsidR="00000000" w:rsidRPr="00E11F02" w:rsidP="00E11F02">
            <w:pPr>
              <w:pStyle w:val="ListBullet2"/>
            </w:pPr>
            <w:r w:rsidRPr="00E11F02">
              <w:t>overhead extensions (distrib</w:t>
            </w:r>
            <w:r w:rsidRPr="00E11F02">
              <w:t>ution or sub-transmission)</w:t>
            </w:r>
          </w:p>
          <w:p w:rsidR="00000000" w:rsidRPr="00E11F02" w:rsidP="00E11F02">
            <w:pPr>
              <w:pStyle w:val="ListBullet2"/>
            </w:pPr>
            <w:r w:rsidRPr="00E11F02">
              <w:t>underground extensions (distribution or sub-transmission)</w:t>
            </w:r>
          </w:p>
          <w:p w:rsidR="00000000" w:rsidRPr="00E11F02" w:rsidP="00E11F02">
            <w:pPr>
              <w:pStyle w:val="ListBullet2"/>
            </w:pPr>
            <w:r w:rsidRPr="00E11F02">
              <w:t>substation construction (distribution or sub-transmission)</w:t>
            </w:r>
          </w:p>
          <w:p w:rsidR="00000000" w:rsidRPr="00E11F02" w:rsidP="00E11F02">
            <w:pPr>
              <w:pStyle w:val="ListBullet"/>
            </w:pPr>
            <w:r w:rsidRPr="00E11F02">
              <w:t>completing projects including:</w:t>
            </w:r>
          </w:p>
          <w:p w:rsidR="00000000" w:rsidRPr="00E11F02" w:rsidP="00E11F02">
            <w:pPr>
              <w:pStyle w:val="ListBullet2"/>
            </w:pPr>
            <w:r w:rsidRPr="00E11F02">
              <w:t>any preparation and updating of detailed construction drawings of distribution and sub transmission networks</w:t>
            </w:r>
          </w:p>
          <w:p w:rsidR="00000000" w:rsidRPr="00E11F02" w:rsidP="00E11F02">
            <w:pPr>
              <w:pStyle w:val="ListBullet2"/>
            </w:pPr>
            <w:r w:rsidRPr="00E11F02">
              <w:t>the use of a GIS</w:t>
            </w:r>
          </w:p>
          <w:p w:rsidR="00000000" w:rsidRPr="00E11F02" w:rsidP="00E11F02">
            <w:pPr>
              <w:pStyle w:val="ListBullet"/>
            </w:pPr>
            <w:r w:rsidRPr="00E11F02">
              <w:t>dealing with unplanned events on at least one (1) occasion.</w:t>
            </w:r>
          </w:p>
        </w:tc>
      </w:tr>
    </w:tbl>
    <w:p w:rsidR="00000000" w:rsidRPr="00E11F02" w:rsidP="00E11F02">
      <w:pPr>
        <w:pStyle w:val="NoPaddingFontSize1"/>
      </w:pPr>
    </w:p>
    <w:p w:rsidR="00000000" w:rsidRPr="00E11F02" w:rsidP="00E11F02">
      <w:pPr>
        <w:pStyle w:val="AllowPageBreak"/>
      </w:pPr>
    </w:p>
    <w:p w:rsidR="00000000" w:rsidRPr="00E11F02" w:rsidP="00E11F02">
      <w:pPr>
        <w:pStyle w:val="Heading1"/>
      </w:pPr>
      <w:bookmarkStart w:id="3" w:name="O_1002673"/>
      <w:bookmarkEnd w:id="3"/>
      <w:r w:rsidRPr="00E11F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F02">
            <w:pPr>
              <w:pStyle w:val="BodyText"/>
              <w:rPr>
                <w:lang w:val="en-NZ"/>
              </w:rPr>
            </w:pPr>
            <w:r w:rsidRPr="00E11F0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F02" w:rsidP="00E11F02">
            <w:pPr>
              <w:pStyle w:val="ListBullet"/>
            </w:pPr>
            <w:r w:rsidRPr="00E11F02">
              <w:t>drawings, diagrams and schedules used in electrotechnology work encompassi</w:t>
            </w:r>
            <w:r w:rsidRPr="00E11F02">
              <w:t>ng:</w:t>
            </w:r>
          </w:p>
          <w:p w:rsidR="00000000" w:rsidRPr="00E11F02" w:rsidP="00E11F02">
            <w:pPr>
              <w:pStyle w:val="ListBullet2"/>
            </w:pPr>
            <w:r w:rsidRPr="00E11F02">
              <w:t>drawing types and applications: drawing layouts and conventions - mechanical drawings, electrical/electronic schematics, wiring diagrams, PC boards, location diagrams (architectural drawings), cable routes and switching arrangements, and building deta</w:t>
            </w:r>
            <w:r w:rsidRPr="00E11F02">
              <w:t>ils</w:t>
            </w:r>
          </w:p>
          <w:p w:rsidR="00000000" w:rsidRPr="00E11F02" w:rsidP="00E11F02">
            <w:pPr>
              <w:pStyle w:val="ListBullet2"/>
            </w:pPr>
            <w:r w:rsidRPr="00E11F02">
              <w:t>drawing symbols - symbols representing electrotechnology circuit components, equipment location, and cable routes and control arrangements</w:t>
            </w:r>
          </w:p>
          <w:p w:rsidR="00000000" w:rsidRPr="00E11F02" w:rsidP="00E11F02">
            <w:pPr>
              <w:pStyle w:val="ListBullet2"/>
            </w:pPr>
            <w:r w:rsidRPr="00E11F02">
              <w:t>cable/wiring/connection and equipment/component/schedules</w:t>
            </w:r>
          </w:p>
          <w:p w:rsidR="00000000" w:rsidRPr="00E11F02" w:rsidP="00E11F02">
            <w:pPr>
              <w:pStyle w:val="ListBullet"/>
            </w:pPr>
            <w:r w:rsidRPr="00E11F02">
              <w:t>working safely on or around electrical equipment through the application of risk management principles and control measures for dealing with non-electrical hazards and extra-low voltage (ELV), low voltage (LV) and high voltage (HV) hazards and high current</w:t>
            </w:r>
            <w:r w:rsidRPr="00E11F02">
              <w:t xml:space="preserve"> hazards </w:t>
            </w:r>
            <w:r w:rsidRPr="00E11F02">
              <w:t>encompassing:</w:t>
            </w:r>
          </w:p>
          <w:p w:rsidR="00000000" w:rsidRPr="00E11F02" w:rsidP="00E11F02">
            <w:pPr>
              <w:pStyle w:val="ListBullet2"/>
            </w:pPr>
            <w:r w:rsidRPr="00E11F02">
              <w:t>risk management and assessment of risk - principle and purpose of risk management and processes for conducting a risk assessment</w:t>
            </w:r>
          </w:p>
          <w:p w:rsidR="00000000" w:rsidRPr="00E11F02" w:rsidP="00E11F02">
            <w:pPr>
              <w:pStyle w:val="ListBullet2"/>
            </w:pPr>
            <w:r w:rsidRPr="00E11F02">
              <w:t>hazards associated with LV, ELV and high currents - arrangement of power distribution and circuits in a</w:t>
            </w:r>
            <w:r w:rsidRPr="00E11F02">
              <w:t>n electrical installation, parts of an electrical system and equipment that operate at LV and ELV and parts of an electrical system and equipment where high currents are likely</w:t>
            </w:r>
          </w:p>
          <w:p w:rsidR="00000000" w:rsidRPr="00E11F02" w:rsidP="00E11F02">
            <w:pPr>
              <w:pStyle w:val="ListBullet2"/>
            </w:pPr>
            <w:r w:rsidRPr="00E11F02">
              <w:t>risks and control measures associated with HV - parts of an electrical system a</w:t>
            </w:r>
            <w:r w:rsidRPr="00E11F02">
              <w:t>nd equipment that operate at HV; the terms ‘touch voltage’, ‘step voltage’, ‘induced voltage’ and ‘creepage’ as they relate to the hazards of HV; and control measures used for dealing with the hazards of HV</w:t>
            </w:r>
          </w:p>
          <w:p w:rsidR="00000000" w:rsidRPr="00E11F02" w:rsidP="00E11F02">
            <w:pPr>
              <w:pStyle w:val="ListBullet2"/>
            </w:pPr>
            <w:r w:rsidRPr="00E11F02">
              <w:t>optical fibre safety - coherent optical sources a</w:t>
            </w:r>
            <w:r w:rsidRPr="00E11F02">
              <w:t>nd joining procedures and laser safety class 3a devices or their replacement</w:t>
            </w:r>
          </w:p>
          <w:p w:rsidR="00000000" w:rsidRPr="00E11F02" w:rsidP="00E11F02">
            <w:pPr>
              <w:pStyle w:val="ListBullet2"/>
            </w:pPr>
            <w:r w:rsidRPr="00E11F02">
              <w:t>risks and control measures associated with LV - risks associated with modifying electrical installations; fault finding, maintenance and repair; control measures before, during an</w:t>
            </w:r>
            <w:r w:rsidRPr="00E11F02">
              <w:t>d after working on electrical installations; circuits or equipment; isolation and tagging-off procedures; risks and restrictions in live work and control measures for live work</w:t>
            </w:r>
          </w:p>
          <w:p w:rsidR="00000000" w:rsidRPr="00E11F02" w:rsidP="00E11F02">
            <w:pPr>
              <w:pStyle w:val="ListBullet2"/>
            </w:pPr>
            <w:r w:rsidRPr="00E11F02">
              <w:t>risks and control measures associated with harmful dusts and airborne contamina</w:t>
            </w:r>
            <w:r w:rsidRPr="00E11F02">
              <w:t>nts: - thermal insulation, fibrous cement materials and asbestos, and other fibre reinforced switchboard materials</w:t>
            </w:r>
          </w:p>
          <w:p w:rsidR="00000000" w:rsidRPr="00E11F02" w:rsidP="00E11F02">
            <w:pPr>
              <w:pStyle w:val="ListBullet2"/>
            </w:pPr>
            <w:r w:rsidRPr="00E11F02">
              <w:t>safety, selection, use, maintenance and care of test equipment - safety characteristics of electrical testing devices, safe use of electrical</w:t>
            </w:r>
            <w:r w:rsidRPr="00E11F02">
              <w:t xml:space="preserve"> testing device, and checks and storage methods for maintaining the safety of testing devices</w:t>
            </w:r>
          </w:p>
          <w:p w:rsidR="00000000" w:rsidRPr="00E11F02" w:rsidP="00E11F02">
            <w:pPr>
              <w:pStyle w:val="ListBullet"/>
            </w:pPr>
            <w:r w:rsidRPr="00E11F02">
              <w:t>WHS/OHS enterprise responsibilities encompassing:</w:t>
            </w:r>
          </w:p>
          <w:p w:rsidR="00000000" w:rsidRPr="00E11F02" w:rsidP="00E11F02">
            <w:pPr>
              <w:pStyle w:val="ListBullet2"/>
            </w:pPr>
            <w:r w:rsidRPr="00E11F02">
              <w:t>provisions of relevant WHS/OHS legislation</w:t>
            </w:r>
          </w:p>
          <w:p w:rsidR="00000000" w:rsidRPr="00E11F02" w:rsidP="00E11F02">
            <w:pPr>
              <w:pStyle w:val="ListBullet2"/>
            </w:pPr>
            <w:r w:rsidRPr="00E11F02">
              <w:t>principles and practice of effective WHS/OHS management</w:t>
            </w:r>
          </w:p>
          <w:p w:rsidR="00000000" w:rsidRPr="00E11F02" w:rsidP="00E11F02">
            <w:pPr>
              <w:pStyle w:val="ListBullet2"/>
            </w:pPr>
            <w:r w:rsidRPr="00E11F02">
              <w:t xml:space="preserve">management </w:t>
            </w:r>
            <w:r w:rsidRPr="00E11F02">
              <w:t>arrangements relating to regulatory compliance</w:t>
            </w:r>
          </w:p>
          <w:p w:rsidR="00000000" w:rsidRPr="00E11F02" w:rsidP="00E11F02">
            <w:pPr>
              <w:pStyle w:val="ListBullet2"/>
            </w:pPr>
            <w:r w:rsidRPr="00E11F02">
              <w:t>enterprise hazards and risks, control measures and relevant expertise required</w:t>
            </w:r>
          </w:p>
          <w:p w:rsidR="00000000" w:rsidRPr="00E11F02" w:rsidP="00E11F02">
            <w:pPr>
              <w:pStyle w:val="ListBullet2"/>
            </w:pPr>
            <w:r w:rsidRPr="00E11F02">
              <w:t>characteristics and composition of workforce and their impact on WHS/OHS management</w:t>
            </w:r>
          </w:p>
          <w:p w:rsidR="00000000" w:rsidRPr="00E11F02" w:rsidP="00E11F02">
            <w:pPr>
              <w:pStyle w:val="ListBullet2"/>
            </w:pPr>
            <w:r w:rsidRPr="00E11F02">
              <w:t>relevance of enterprise management systems to WHS/OHS management</w:t>
            </w:r>
          </w:p>
          <w:p w:rsidR="00000000" w:rsidRPr="00E11F02" w:rsidP="00E11F02">
            <w:pPr>
              <w:pStyle w:val="ListBullet2"/>
            </w:pPr>
            <w:r w:rsidRPr="00E11F02">
              <w:t>analysis of working environment and design of appropriate WHS/OHS management systems</w:t>
            </w:r>
          </w:p>
          <w:p w:rsidR="00000000" w:rsidRPr="00E11F02" w:rsidP="00E11F02">
            <w:pPr>
              <w:pStyle w:val="ListBullet2"/>
            </w:pPr>
            <w:r w:rsidRPr="00E11F02">
              <w:t>analysis of relevant data and evaluation of WHS/OHS system effectiveness</w:t>
            </w:r>
          </w:p>
          <w:p w:rsidR="00000000" w:rsidRPr="00E11F02" w:rsidP="00E11F02">
            <w:pPr>
              <w:pStyle w:val="ListBullet2"/>
            </w:pPr>
            <w:r w:rsidRPr="00E11F02">
              <w:t>assess resources to establish and</w:t>
            </w:r>
            <w:r w:rsidRPr="00E11F02">
              <w:t xml:space="preserve"> maintain WHS/OHS management systems</w:t>
            </w:r>
          </w:p>
          <w:p w:rsidR="00000000" w:rsidRPr="00E11F02" w:rsidP="00E11F02">
            <w:pPr>
              <w:pStyle w:val="ListBullet"/>
            </w:pPr>
            <w:r w:rsidRPr="00E11F02">
              <w:t>installation of overhead distribution conductors encompassing:</w:t>
            </w:r>
          </w:p>
          <w:p w:rsidR="00000000" w:rsidRPr="00E11F02" w:rsidP="00E11F02">
            <w:pPr>
              <w:pStyle w:val="ListBullet2"/>
            </w:pPr>
            <w:r w:rsidRPr="00E11F02">
              <w:t>standards, codes, legislation, supply authority regulations and/or enterprise requirements applicable to installing conductors and associated equipment</w:t>
            </w:r>
          </w:p>
          <w:p w:rsidR="00000000" w:rsidRPr="00E11F02" w:rsidP="00E11F02">
            <w:pPr>
              <w:pStyle w:val="ListBullet2"/>
            </w:pPr>
            <w:r w:rsidRPr="00E11F02">
              <w:t>re</w:t>
            </w:r>
            <w:r w:rsidRPr="00E11F02">
              <w:t>quirements for the use of overhead line construction manuals, system diagrams/plans and drawings - material lists, conductor size, type and route length</w:t>
            </w:r>
          </w:p>
          <w:p w:rsidR="00000000" w:rsidRPr="00E11F02" w:rsidP="00E11F02">
            <w:pPr>
              <w:pStyle w:val="ListBullet2"/>
            </w:pPr>
            <w:r w:rsidRPr="00E11F02">
              <w:t>constructions types and structures for distribution and sub-transmission lines</w:t>
            </w:r>
          </w:p>
          <w:p w:rsidR="00000000" w:rsidRPr="00E11F02" w:rsidP="00E11F02">
            <w:pPr>
              <w:pStyle w:val="ListBullet2"/>
            </w:pPr>
            <w:r w:rsidRPr="00E11F02">
              <w:t>types, sizes and charact</w:t>
            </w:r>
            <w:r w:rsidRPr="00E11F02">
              <w:t>eristics of overhead conductors</w:t>
            </w:r>
          </w:p>
          <w:p w:rsidR="00000000" w:rsidRPr="00E11F02" w:rsidP="00E11F02">
            <w:pPr>
              <w:pStyle w:val="ListBullet2"/>
            </w:pPr>
            <w:r w:rsidRPr="00E11F02">
              <w:t xml:space="preserve">resources for the stringing and maintenance of conductors - types of LV and HV overhead </w:t>
            </w:r>
            <w:r w:rsidRPr="00E11F02">
              <w:t>electrical conductor connections; causes and effects of poor electrical connections; reasons for and methods used to maintain standard p</w:t>
            </w:r>
            <w:r w:rsidRPr="00E11F02">
              <w:t>hase sequencing; removing, repairing and replacing damaged conductors; minimum clearances between overhead conductors and LV and HV structures</w:t>
            </w:r>
          </w:p>
          <w:p w:rsidR="00000000" w:rsidRPr="00E11F02" w:rsidP="00E11F02">
            <w:pPr>
              <w:pStyle w:val="ListBullet2"/>
            </w:pPr>
            <w:r w:rsidRPr="00E11F02">
              <w:t>techniques for conductor installation - types and application of tools, equipment and hardware; and methods of st</w:t>
            </w:r>
            <w:r w:rsidRPr="00E11F02">
              <w:t>ringing, tensioning and termination of LV and HV conductors</w:t>
            </w:r>
          </w:p>
          <w:p w:rsidR="00000000" w:rsidRPr="00E11F02" w:rsidP="00E11F02">
            <w:pPr>
              <w:pStyle w:val="ListBullet"/>
            </w:pPr>
            <w:r w:rsidRPr="00E11F02">
              <w:t>electrical equipment fundamentals used in the powerline industry encompassing:</w:t>
            </w:r>
          </w:p>
          <w:p w:rsidR="00000000" w:rsidRPr="00E11F02" w:rsidP="00E11F02">
            <w:pPr>
              <w:pStyle w:val="ListBullet2"/>
            </w:pPr>
            <w:r w:rsidRPr="00E11F02">
              <w:t>legislation, standards, codes, legislation, supply authority regulations, and specific enterprise regulations perta</w:t>
            </w:r>
            <w:r w:rsidRPr="00E11F02">
              <w:t xml:space="preserve">ining to the use and care of electrical equipment </w:t>
            </w:r>
          </w:p>
          <w:p w:rsidR="00000000" w:rsidRPr="00E11F02" w:rsidP="00E11F02">
            <w:pPr>
              <w:pStyle w:val="ListBullet2"/>
            </w:pPr>
            <w:r w:rsidRPr="00E11F02">
              <w:t>electrical equipment will vary according to the enterprise but encompass both HV and LV equipment</w:t>
            </w:r>
          </w:p>
          <w:p w:rsidR="00000000" w:rsidRPr="00E11F02" w:rsidP="00E11F02">
            <w:pPr>
              <w:pStyle w:val="ListBullet2"/>
            </w:pPr>
            <w:r w:rsidRPr="00E11F02">
              <w:t>characteristics, capabilities and application of powerline electrical equipment</w:t>
            </w:r>
          </w:p>
          <w:p w:rsidR="00000000" w:rsidRPr="00E11F02" w:rsidP="00E11F02">
            <w:pPr>
              <w:pStyle w:val="ListBullet2"/>
            </w:pPr>
            <w:r w:rsidRPr="00E11F02">
              <w:t>safety precautions with regards to using electrical equipment</w:t>
            </w:r>
          </w:p>
          <w:p w:rsidR="00000000" w:rsidRPr="00E11F02" w:rsidP="00E11F02">
            <w:pPr>
              <w:pStyle w:val="ListBullet2"/>
            </w:pPr>
            <w:r w:rsidRPr="00E11F02">
              <w:t>techniques in pre-use inspection on the serviceability of electrical equipment</w:t>
            </w:r>
          </w:p>
          <w:p w:rsidR="00000000" w:rsidRPr="00E11F02" w:rsidP="00E11F02">
            <w:pPr>
              <w:pStyle w:val="ListBullet2"/>
            </w:pPr>
            <w:r w:rsidRPr="00E11F02">
              <w:t>techniques in the general maintenance, care and storage of electrical equipment</w:t>
            </w:r>
          </w:p>
          <w:p w:rsidR="00000000" w:rsidRPr="00E11F02" w:rsidP="00E11F02">
            <w:pPr>
              <w:pStyle w:val="ListBullet2"/>
            </w:pPr>
            <w:r w:rsidRPr="00E11F02">
              <w:t xml:space="preserve">identifying hazards, assessing and </w:t>
            </w:r>
            <w:r w:rsidRPr="00E11F02">
              <w:t>controlling risks associated with the use of electrical equipment</w:t>
            </w:r>
          </w:p>
          <w:p w:rsidR="00000000" w:rsidRPr="00E11F02" w:rsidP="00E11F02">
            <w:pPr>
              <w:pStyle w:val="ListBullet"/>
            </w:pPr>
            <w:r w:rsidRPr="00E11F02">
              <w:t>principles of safe design encompassing:</w:t>
            </w:r>
          </w:p>
          <w:p w:rsidR="00000000" w:rsidRPr="00E11F02" w:rsidP="00E11F02">
            <w:pPr>
              <w:pStyle w:val="ListBullet2"/>
            </w:pPr>
            <w:r w:rsidRPr="00E11F02">
              <w:t xml:space="preserve">Commonwealth/state/territory legislation, standards, codes, supply authority regulations and/or enterprise requirements associated with safe design </w:t>
            </w:r>
            <w:r w:rsidRPr="00E11F02">
              <w:t>principles</w:t>
            </w:r>
          </w:p>
          <w:p w:rsidR="00000000" w:rsidRPr="00E11F02" w:rsidP="00E11F02">
            <w:pPr>
              <w:pStyle w:val="ListBullet2"/>
            </w:pPr>
            <w:r w:rsidRPr="00E11F02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E11F02" w:rsidP="00E11F02">
            <w:pPr>
              <w:pStyle w:val="ListBullet2"/>
            </w:pPr>
            <w:r w:rsidRPr="00E11F02">
              <w:t>application of safe design principles - safe design duty rela</w:t>
            </w:r>
            <w:r w:rsidRPr="00E11F02">
              <w:t>ted information, safe design process related information and safe design evaluations</w:t>
            </w:r>
          </w:p>
          <w:p w:rsidR="00000000" w:rsidRPr="00E11F02" w:rsidP="00E11F02">
            <w:pPr>
              <w:pStyle w:val="ListBullet"/>
            </w:pPr>
            <w:r w:rsidRPr="00E11F02">
              <w:t>enterprise-specific switching diagrams and drawing encompassing:</w:t>
            </w:r>
          </w:p>
          <w:p w:rsidR="00000000" w:rsidRPr="00E11F02" w:rsidP="00E11F02">
            <w:pPr>
              <w:pStyle w:val="ListBullet2"/>
            </w:pPr>
            <w:r w:rsidRPr="00E11F02">
              <w:t>types and application of enterprise-specific switching drawings and documents - wiring and schematic dia</w:t>
            </w:r>
            <w:r w:rsidRPr="00E11F02">
              <w:t>grams and switching symbols, mechanical drawings dealing with switching operations, project charts, switching schedules, graphs, technical manuals and catalogues, and instructions/worksheets</w:t>
            </w:r>
          </w:p>
          <w:p w:rsidR="00000000" w:rsidRPr="00E11F02" w:rsidP="00E11F02">
            <w:pPr>
              <w:pStyle w:val="ListBullet2"/>
            </w:pPr>
            <w:r w:rsidRPr="00E11F02">
              <w:t>interpretation of different system switching diagrams - LV system</w:t>
            </w:r>
            <w:r w:rsidRPr="00E11F02">
              <w:t xml:space="preserve"> switching diagrams, direct current (d.c.) traction supply sectioning diagrams, HV transmission and distribution system symbols and feeder plans, and processes of updating switching diagrams</w:t>
            </w:r>
          </w:p>
          <w:p w:rsidR="00000000" w:rsidRPr="00E11F02" w:rsidP="00E11F02">
            <w:pPr>
              <w:pStyle w:val="ListBullet"/>
            </w:pPr>
            <w:r w:rsidRPr="00E11F02">
              <w:t>enterprise-specific data management processes encompassing:</w:t>
            </w:r>
          </w:p>
          <w:p w:rsidR="00000000" w:rsidRPr="00E11F02" w:rsidP="00E11F02">
            <w:pPr>
              <w:pStyle w:val="ListBullet2"/>
            </w:pPr>
            <w:r w:rsidRPr="00E11F02">
              <w:t>sta</w:t>
            </w:r>
            <w:r w:rsidRPr="00E11F02">
              <w:t>ndards, codes, legislation, supply authority regulations and/or enterprise requirements applicable to data management</w:t>
            </w:r>
          </w:p>
          <w:p w:rsidR="00000000" w:rsidRPr="00E11F02" w:rsidP="00E11F02">
            <w:pPr>
              <w:pStyle w:val="ListBullet2"/>
            </w:pPr>
            <w:r w:rsidRPr="00E11F02">
              <w:t>requirements for the use of manuals, substation diagrams/plans and drawings</w:t>
            </w:r>
          </w:p>
          <w:p w:rsidR="00000000" w:rsidRPr="00E11F02" w:rsidP="00E11F02">
            <w:pPr>
              <w:pStyle w:val="ListBullet2"/>
            </w:pPr>
            <w:r w:rsidRPr="00E11F02">
              <w:t>types of enterprise-specific computer software</w:t>
            </w:r>
          </w:p>
          <w:p w:rsidR="00000000" w:rsidRPr="00E11F02" w:rsidP="00E11F02">
            <w:pPr>
              <w:pStyle w:val="ListBullet2"/>
            </w:pPr>
            <w:r w:rsidRPr="00E11F02">
              <w:t>techniques in storing and retrieving data and reports from the computer</w:t>
            </w:r>
          </w:p>
          <w:p w:rsidR="00000000" w:rsidRPr="00E11F02" w:rsidP="00E11F02">
            <w:pPr>
              <w:pStyle w:val="ListBullet2"/>
            </w:pPr>
            <w:r w:rsidRPr="00E11F02">
              <w:t>techniques in using the data management systems in following necessary commands and protocols in accordance with the enterprise-specific procedures</w:t>
            </w:r>
          </w:p>
          <w:p w:rsidR="00000000" w:rsidRPr="00E11F02" w:rsidP="00E11F02">
            <w:pPr>
              <w:pStyle w:val="ListBullet2"/>
            </w:pPr>
            <w:r w:rsidRPr="00E11F02">
              <w:t>calculation of results and data meas</w:t>
            </w:r>
            <w:r w:rsidRPr="00E11F02">
              <w:t>urements using the computer</w:t>
            </w:r>
          </w:p>
          <w:p w:rsidR="00000000" w:rsidRPr="00E11F02" w:rsidP="00E11F02">
            <w:pPr>
              <w:pStyle w:val="ListBullet2"/>
            </w:pPr>
            <w:r w:rsidRPr="00E11F02">
              <w:t>techniques in the preparation of preliminary works creation and closure</w:t>
            </w:r>
          </w:p>
          <w:p w:rsidR="00000000" w:rsidRPr="00E11F02" w:rsidP="00E11F02">
            <w:pPr>
              <w:pStyle w:val="ListBullet"/>
            </w:pPr>
            <w:r w:rsidRPr="00E11F02">
              <w:t>procedures for the location and rectification of faults in electrical equipment up to 1000 volts alternating current (a.c.) and or 1500 volts d.c. encompas</w:t>
            </w:r>
            <w:r w:rsidRPr="00E11F02">
              <w:t>sing:</w:t>
            </w:r>
          </w:p>
          <w:p w:rsidR="00000000" w:rsidRPr="00E11F02" w:rsidP="00E11F02">
            <w:pPr>
              <w:pStyle w:val="ListBullet2"/>
            </w:pPr>
            <w:r w:rsidRPr="00E11F02">
              <w:t>relationship of WHS/OHS to the location and rectification of faults in electrical equipment - Acts and regulations, identification of personal safety and workplace hazards, working with electrically operated tools and equipment, emergency first aid/</w:t>
            </w:r>
            <w:r w:rsidRPr="00E11F02">
              <w:t>resuscitation, rescue from a live electrical situation and enterprise policies and procedures</w:t>
            </w:r>
          </w:p>
          <w:p w:rsidR="00000000" w:rsidRPr="00E11F02" w:rsidP="00E11F02">
            <w:pPr>
              <w:pStyle w:val="ListBullet2"/>
            </w:pPr>
            <w:r w:rsidRPr="00E11F02">
              <w:t>types of drawings - differentiation between symptoms, faults and causes in malfunctioning equipment and fault-finding techniques and procedures</w:t>
            </w:r>
          </w:p>
          <w:p w:rsidR="00000000" w:rsidRPr="00E11F02" w:rsidP="00E11F02">
            <w:pPr>
              <w:pStyle w:val="ListBullet2"/>
            </w:pPr>
            <w:r w:rsidRPr="00E11F02">
              <w:t>fundamental electr</w:t>
            </w:r>
            <w:r w:rsidRPr="00E11F02">
              <w:t>ical concepts - effects of current, practical resistors, sources of electromagnetic field (EMF); series, parallel and series-parallel circuits; electrical measurement, capacitors, inductors and magnetism</w:t>
            </w:r>
          </w:p>
          <w:p w:rsidR="00000000" w:rsidRPr="00E11F02" w:rsidP="00E11F02">
            <w:pPr>
              <w:pStyle w:val="ListBullet2"/>
            </w:pPr>
            <w:r w:rsidRPr="00E11F02">
              <w:t>fundamentals of general appliances - basic principle</w:t>
            </w:r>
            <w:r w:rsidRPr="00E11F02">
              <w:t>s of appliances (non-mathematical); appliance identification; appliance ratings; basic principles of operation of control equipment and protection devices; fault conditions and symptoms; safe isolation procedures; test equipment; safe testing procedures, i</w:t>
            </w:r>
            <w:r w:rsidRPr="00E11F02">
              <w:t>ncluding continuity, fault types in appliances and fault-finding procedures (prescriptive)</w:t>
            </w:r>
          </w:p>
          <w:p w:rsidR="00000000" w:rsidRPr="00E11F02" w:rsidP="00E11F02">
            <w:pPr>
              <w:pStyle w:val="ListBullet2"/>
            </w:pPr>
            <w:r w:rsidRPr="00E11F02">
              <w:t xml:space="preserve">fundamentals of single phase induction motors - basic principles of operation (non-mathematical); motor identification; motor ratings; basic principles of operation </w:t>
            </w:r>
            <w:r w:rsidRPr="00E11F02">
              <w:t>of control equipment and protection devices; fault conditions and symptoms; safe isolation procedures; test equipment; safe testing procedures, including continuity, fault types in phase splitting and universal type motors, and fault-finding procedures (pr</w:t>
            </w:r>
            <w:r w:rsidRPr="00E11F02">
              <w:t>escriptive)</w:t>
            </w:r>
          </w:p>
          <w:p w:rsidR="00000000" w:rsidRPr="00E11F02" w:rsidP="00E11F02">
            <w:pPr>
              <w:pStyle w:val="ListBullet2"/>
            </w:pPr>
            <w:r w:rsidRPr="00E11F02">
              <w:t>fundamentals of three phase induction motors - basic principles of operation (non-mathematical), motor identification, motor ratings, motor starter principles, basic principles of operation of control equipment and protection devices, fault con</w:t>
            </w:r>
            <w:r w:rsidRPr="00E11F02">
              <w:t>ditions and symptoms, safe isolation procedures, safe testing procedures and fault-finding procedures (prescriptive)</w:t>
            </w:r>
          </w:p>
          <w:p w:rsidR="00000000" w:rsidRPr="00E11F02" w:rsidP="00E11F02">
            <w:pPr>
              <w:pStyle w:val="ListBullet2"/>
            </w:pPr>
            <w:r w:rsidRPr="00E11F02">
              <w:t>fundamentals of single and three phase electrical heaters - basic principles of operation, types of electrical heaters, electrical heater i</w:t>
            </w:r>
            <w:r w:rsidRPr="00E11F02">
              <w:t>dentification, electrical heater ratings, basic principles of operation of control and protection devices, fault conditions and symptoms, safe testing procedure and fault-finding procedures (prescriptive)</w:t>
            </w:r>
          </w:p>
          <w:p w:rsidR="00000000" w:rsidRPr="00E11F02" w:rsidP="00E11F02">
            <w:pPr>
              <w:pStyle w:val="ListBullet"/>
            </w:pPr>
            <w:r w:rsidRPr="00E11F02">
              <w:t>GIS principles encompassing:</w:t>
            </w:r>
          </w:p>
          <w:p w:rsidR="00000000" w:rsidRPr="00E11F02" w:rsidP="00E11F02">
            <w:pPr>
              <w:pStyle w:val="ListBullet2"/>
            </w:pPr>
            <w:r w:rsidRPr="00E11F02">
              <w:t>standards, codes, supply authority regulations and/or enterprise requirements associated with the use of geographic information systems</w:t>
            </w:r>
          </w:p>
          <w:p w:rsidR="00000000" w:rsidRPr="00E11F02" w:rsidP="00E11F02">
            <w:pPr>
              <w:pStyle w:val="ListBullet2"/>
            </w:pPr>
            <w:r w:rsidRPr="00E11F02">
              <w:t>requirements for the use of system manuals, system diagrams/plans and drawings</w:t>
            </w:r>
          </w:p>
          <w:p w:rsidR="00000000" w:rsidRPr="00E11F02" w:rsidP="00E11F02">
            <w:pPr>
              <w:pStyle w:val="ListBullet2"/>
            </w:pPr>
            <w:r w:rsidRPr="00E11F02">
              <w:t>techniques in system use - system structu</w:t>
            </w:r>
            <w:r w:rsidRPr="00E11F02">
              <w:t>re, preparation of data, methods of data entry, methods of accessing data, linking to other databases and output options.</w:t>
            </w:r>
          </w:p>
        </w:tc>
      </w:tr>
    </w:tbl>
    <w:p w:rsidR="00000000" w:rsidRPr="00E11F02" w:rsidP="00E11F02">
      <w:pPr>
        <w:pStyle w:val="NoPaddingFontSize1"/>
      </w:pPr>
    </w:p>
    <w:p w:rsidR="00000000" w:rsidRPr="00E11F02" w:rsidP="00E11F02">
      <w:pPr>
        <w:pStyle w:val="AllowPageBreak"/>
      </w:pPr>
    </w:p>
    <w:p w:rsidR="00000000" w:rsidRPr="00E11F02" w:rsidP="00E11F02">
      <w:pPr>
        <w:pStyle w:val="Heading1"/>
      </w:pPr>
      <w:bookmarkStart w:id="4" w:name="O_1002674"/>
      <w:bookmarkEnd w:id="4"/>
      <w:r w:rsidRPr="00E11F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F02" w:rsidP="00E11F02">
            <w:pPr>
              <w:pStyle w:val="BodyText"/>
            </w:pPr>
            <w:r w:rsidRPr="00E11F02">
              <w:t>Assessors must hold</w:t>
            </w:r>
            <w:r w:rsidRPr="00E11F02">
              <w:t xml:space="preserve"> credentials specified within the Standards for Registered Training Organisations current at the time of assessment.</w:t>
            </w:r>
          </w:p>
          <w:p w:rsidR="00000000" w:rsidRPr="00E11F02" w:rsidP="00E11F02">
            <w:pPr>
              <w:pStyle w:val="BodyText"/>
            </w:pPr>
            <w:r w:rsidRPr="00E11F02">
              <w:t>Assessment must satisfy the Principles of Assessment and Rules of Evidence and all regulatory requirements included within the Standards fo</w:t>
            </w:r>
            <w:r w:rsidRPr="00E11F02">
              <w:t>r Registered Training Organisations current at the time of assessment.</w:t>
            </w:r>
          </w:p>
          <w:p w:rsidR="00000000" w:rsidRPr="00E11F02" w:rsidP="00E11F02">
            <w:pPr>
              <w:pStyle w:val="BodyText"/>
            </w:pPr>
            <w:r w:rsidRPr="00E11F02">
              <w:t>Assessment must occur in workplace operational situations where it is appropriate to do so; where this is not appropriate, assessment must occur in simulated conditions involving realis</w:t>
            </w:r>
            <w:r w:rsidRPr="00E11F02">
              <w:t>tic and authentic activities that replicate operational workplace conditions.</w:t>
            </w:r>
          </w:p>
          <w:p w:rsidR="00000000" w:rsidRPr="00E11F02" w:rsidP="00E11F02">
            <w:pPr>
              <w:pStyle w:val="BodyText"/>
            </w:pPr>
            <w:r w:rsidRPr="00E11F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11F02" w:rsidP="00E11F02">
            <w:pPr>
              <w:pStyle w:val="BodyText"/>
            </w:pPr>
            <w:r w:rsidRPr="00E11F02">
              <w:t xml:space="preserve">Resources </w:t>
            </w:r>
            <w:r w:rsidRPr="00E11F02">
              <w:t>for assessment must include access to:</w:t>
            </w:r>
          </w:p>
          <w:p w:rsidR="00000000" w:rsidRPr="00E11F02" w:rsidP="00E11F02">
            <w:pPr>
              <w:pStyle w:val="ListBullet"/>
            </w:pPr>
            <w:r w:rsidRPr="00E11F02">
              <w:t>a range of relevant exercises, case studies and/or other simulations</w:t>
            </w:r>
          </w:p>
          <w:p w:rsidR="00000000" w:rsidRPr="00E11F02" w:rsidP="00E11F02">
            <w:pPr>
              <w:pStyle w:val="ListBullet"/>
            </w:pPr>
            <w:r w:rsidRPr="00E11F02">
              <w:t>relevant and appropriate materials, tools, facilities, equipment and personal protective equipment (PPE) currently used in industry to undertake es</w:t>
            </w:r>
            <w:r w:rsidRPr="00E11F02">
              <w:t>tablishment and management of GIS data</w:t>
            </w:r>
          </w:p>
          <w:p w:rsidR="00000000" w:rsidRPr="00E11F02" w:rsidP="00E11F02">
            <w:pPr>
              <w:pStyle w:val="ListBullet"/>
            </w:pPr>
            <w:r w:rsidRPr="00E11F02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E11F02" w:rsidP="00E11F02">
      <w:pPr>
        <w:pStyle w:val="NoPaddingFontSize1"/>
      </w:pPr>
    </w:p>
    <w:p w:rsidR="00000000" w:rsidRPr="00E11F02" w:rsidP="00E11F02">
      <w:pPr>
        <w:pStyle w:val="AllowPageBreak"/>
      </w:pPr>
    </w:p>
    <w:p w:rsidR="00000000" w:rsidRPr="00E11F02" w:rsidP="00E11F02">
      <w:pPr>
        <w:pStyle w:val="Heading1"/>
      </w:pPr>
      <w:bookmarkStart w:id="5" w:name="O_1002677"/>
      <w:bookmarkEnd w:id="5"/>
      <w:r w:rsidRPr="00E11F02">
        <w:t>Links</w:t>
      </w:r>
    </w:p>
    <w:p w:rsidR="00000000" w:rsidRPr="00E11F02" w:rsidP="001B1F1D">
      <w:pPr>
        <w:pStyle w:val="BodyText"/>
      </w:pPr>
      <w:r w:rsidRPr="00E11F02">
        <w:t>UET Training Package Co</w:t>
      </w:r>
      <w:r w:rsidRPr="00E11F02">
        <w:t xml:space="preserve">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5CE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F02" w:rsidP="00E11F02"/>
    <w:sectPr w:rsidSect="00E11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02" w:rsidRPr="001B1F1D" w:rsidP="001B1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D" w:rsidP="00E11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F1D" w:rsidP="00E11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1F1D" w:rsidP="00E11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F02" w:rsidRPr="001B1F1D" w:rsidP="001B1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D" w:rsidRPr="002D2AF8" w:rsidP="00E11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UETTDRDS49 Establish and manage power system geographical information systems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B1F1D" w:rsidP="00E11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0C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44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0A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F02"/>
  </w:style>
  <w:style w:type="character" w:customStyle="1" w:styleId="Heading1Char">
    <w:name w:val="Heading 1 Char"/>
    <w:basedOn w:val="DefaultParagraphFont"/>
    <w:link w:val="Heading1"/>
    <w:rsid w:val="00E11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F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F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F02"/>
    <w:rPr>
      <w:b/>
      <w:spacing w:val="0"/>
    </w:rPr>
  </w:style>
  <w:style w:type="paragraph" w:customStyle="1" w:styleId="SuperTitle">
    <w:name w:val="SuperTitle"/>
    <w:basedOn w:val="Title"/>
    <w:rsid w:val="00E11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F02"/>
    <w:rPr>
      <w:i/>
    </w:rPr>
  </w:style>
  <w:style w:type="paragraph" w:styleId="Caption">
    <w:name w:val="caption"/>
    <w:basedOn w:val="BodyText"/>
    <w:next w:val="Normal"/>
    <w:qFormat/>
    <w:rsid w:val="00E11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F02"/>
  </w:style>
  <w:style w:type="paragraph" w:styleId="TableofFigures">
    <w:name w:val="table of figures"/>
    <w:basedOn w:val="Normal"/>
    <w:next w:val="Normal"/>
    <w:semiHidden/>
    <w:rsid w:val="00E11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F02"/>
    <w:rPr>
      <w:rFonts w:ascii="Wingdings" w:hAnsi="Wingdings"/>
    </w:rPr>
  </w:style>
  <w:style w:type="paragraph" w:customStyle="1" w:styleId="TableHeading">
    <w:name w:val="Table Heading"/>
    <w:basedOn w:val="HeadingBase"/>
    <w:rsid w:val="00E11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F02"/>
    <w:rPr>
      <w:color w:val="0033CC"/>
      <w:u w:val="none"/>
    </w:rPr>
  </w:style>
  <w:style w:type="paragraph" w:customStyle="1" w:styleId="BodyTextRight">
    <w:name w:val="Body Text Right"/>
    <w:basedOn w:val="BodyText"/>
    <w:rsid w:val="00E11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F02"/>
    <w:rPr>
      <w:sz w:val="32"/>
    </w:rPr>
  </w:style>
  <w:style w:type="paragraph" w:customStyle="1" w:styleId="HeadingProcedure">
    <w:name w:val="Heading Procedure"/>
    <w:basedOn w:val="HeadingBase"/>
    <w:next w:val="Normal"/>
    <w:rsid w:val="00E11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F02"/>
    <w:pPr>
      <w:spacing w:before="60" w:after="60"/>
    </w:pPr>
  </w:style>
  <w:style w:type="paragraph" w:styleId="ListContinue">
    <w:name w:val="List Continue"/>
    <w:basedOn w:val="List"/>
    <w:rsid w:val="00E11F02"/>
    <w:pPr>
      <w:ind w:firstLine="0"/>
    </w:pPr>
  </w:style>
  <w:style w:type="paragraph" w:customStyle="1" w:styleId="ListNote">
    <w:name w:val="List Note"/>
    <w:basedOn w:val="List"/>
    <w:rsid w:val="00E11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F02"/>
    <w:rPr>
      <w:rFonts w:ascii="Courier New" w:hAnsi="Courier New"/>
    </w:rPr>
  </w:style>
  <w:style w:type="paragraph" w:customStyle="1" w:styleId="NoteBullet">
    <w:name w:val="Note Bullet"/>
    <w:basedOn w:val="Note"/>
    <w:rsid w:val="00E11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F02"/>
    <w:rPr>
      <w:b/>
      <w:smallCaps/>
    </w:rPr>
  </w:style>
  <w:style w:type="paragraph" w:customStyle="1" w:styleId="TableListNumber">
    <w:name w:val="Table List Number"/>
    <w:basedOn w:val="ListNumber"/>
    <w:rsid w:val="00E11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F02"/>
    <w:pPr>
      <w:numPr>
        <w:numId w:val="9"/>
      </w:numPr>
    </w:pPr>
  </w:style>
  <w:style w:type="paragraph" w:customStyle="1" w:styleId="ListAlpha2">
    <w:name w:val="List Alpha 2"/>
    <w:basedOn w:val="List2"/>
    <w:rsid w:val="00E11F02"/>
    <w:pPr>
      <w:numPr>
        <w:numId w:val="8"/>
      </w:numPr>
    </w:pPr>
  </w:style>
  <w:style w:type="paragraph" w:styleId="List2">
    <w:name w:val="List 2"/>
    <w:basedOn w:val="BodyText"/>
    <w:rsid w:val="00E11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F02"/>
    <w:pPr>
      <w:numPr>
        <w:numId w:val="4"/>
      </w:numPr>
    </w:pPr>
  </w:style>
  <w:style w:type="paragraph" w:styleId="ListContinue2">
    <w:name w:val="List Continue 2"/>
    <w:basedOn w:val="List2"/>
    <w:rsid w:val="00E11F02"/>
    <w:pPr>
      <w:ind w:firstLine="0"/>
    </w:pPr>
  </w:style>
  <w:style w:type="paragraph" w:styleId="ListContinue3">
    <w:name w:val="List Continue 3"/>
    <w:basedOn w:val="List3"/>
    <w:rsid w:val="00E11F02"/>
    <w:pPr>
      <w:ind w:left="1021" w:firstLine="0"/>
    </w:pPr>
  </w:style>
  <w:style w:type="paragraph" w:styleId="ListContinue4">
    <w:name w:val="List Continue 4"/>
    <w:basedOn w:val="List4"/>
    <w:rsid w:val="00E11F02"/>
    <w:pPr>
      <w:ind w:firstLine="0"/>
    </w:pPr>
  </w:style>
  <w:style w:type="paragraph" w:styleId="ListContinue5">
    <w:name w:val="List Continue 5"/>
    <w:basedOn w:val="List5"/>
    <w:rsid w:val="00E11F02"/>
    <w:pPr>
      <w:ind w:firstLine="0"/>
    </w:pPr>
  </w:style>
  <w:style w:type="paragraph" w:styleId="ListNumber3">
    <w:name w:val="List Number 3"/>
    <w:basedOn w:val="List3"/>
    <w:rsid w:val="00E11F02"/>
    <w:pPr>
      <w:numPr>
        <w:numId w:val="5"/>
      </w:numPr>
    </w:pPr>
  </w:style>
  <w:style w:type="paragraph" w:styleId="ListNumber4">
    <w:name w:val="List Number 4"/>
    <w:basedOn w:val="List4"/>
    <w:rsid w:val="00E11F02"/>
    <w:pPr>
      <w:numPr>
        <w:numId w:val="6"/>
      </w:numPr>
    </w:pPr>
  </w:style>
  <w:style w:type="paragraph" w:styleId="ListNumber5">
    <w:name w:val="List Number 5"/>
    <w:basedOn w:val="List5"/>
    <w:rsid w:val="00E11F02"/>
    <w:pPr>
      <w:numPr>
        <w:numId w:val="7"/>
      </w:numPr>
    </w:pPr>
  </w:style>
  <w:style w:type="paragraph" w:styleId="BlockText">
    <w:name w:val="Block Text"/>
    <w:basedOn w:val="Normal"/>
    <w:rsid w:val="00E11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F02"/>
    <w:rPr>
      <w:sz w:val="16"/>
      <w:vertAlign w:val="superscript"/>
    </w:rPr>
  </w:style>
  <w:style w:type="character" w:customStyle="1" w:styleId="Symbols">
    <w:name w:val="Symbols"/>
    <w:basedOn w:val="DefaultParagraphFont"/>
    <w:rsid w:val="00E11F02"/>
    <w:rPr>
      <w:rFonts w:ascii="Symbol" w:hAnsi="Symbol"/>
    </w:rPr>
  </w:style>
  <w:style w:type="character" w:customStyle="1" w:styleId="MenuOptions">
    <w:name w:val="Menu Options"/>
    <w:basedOn w:val="DefaultParagraphFont"/>
    <w:rsid w:val="00E11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F02"/>
    <w:rPr>
      <w:b/>
    </w:rPr>
  </w:style>
  <w:style w:type="character" w:customStyle="1" w:styleId="Underlined">
    <w:name w:val="Underlined"/>
    <w:basedOn w:val="DefaultParagraphFont"/>
    <w:rsid w:val="00E11F02"/>
    <w:rPr>
      <w:u w:val="single"/>
    </w:rPr>
  </w:style>
  <w:style w:type="paragraph" w:customStyle="1" w:styleId="TableBodyTextRight">
    <w:name w:val="Table Body Text Right"/>
    <w:basedOn w:val="TableBodyText"/>
    <w:rsid w:val="00E11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F02"/>
    <w:rPr>
      <w:sz w:val="18"/>
    </w:rPr>
  </w:style>
  <w:style w:type="paragraph" w:customStyle="1" w:styleId="BodySmallRight">
    <w:name w:val="Body Small Right"/>
    <w:basedOn w:val="BodyTextRight"/>
    <w:rsid w:val="00E11F02"/>
    <w:rPr>
      <w:sz w:val="18"/>
      <w:szCs w:val="18"/>
    </w:rPr>
  </w:style>
  <w:style w:type="paragraph" w:customStyle="1" w:styleId="MarginEdition">
    <w:name w:val="Margin Edition"/>
    <w:basedOn w:val="MarginNote"/>
    <w:rsid w:val="00E11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F02"/>
    <w:rPr>
      <w:sz w:val="2"/>
      <w:szCs w:val="2"/>
    </w:rPr>
  </w:style>
  <w:style w:type="character" w:customStyle="1" w:styleId="Small">
    <w:name w:val="Small"/>
    <w:basedOn w:val="DefaultParagraphFont"/>
    <w:rsid w:val="00E11F02"/>
    <w:rPr>
      <w:sz w:val="16"/>
    </w:rPr>
  </w:style>
  <w:style w:type="paragraph" w:customStyle="1" w:styleId="WideTable">
    <w:name w:val="Wide Table"/>
    <w:basedOn w:val="Normal"/>
    <w:rsid w:val="00E11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F02"/>
  </w:style>
  <w:style w:type="paragraph" w:styleId="Quote">
    <w:name w:val="Quote"/>
    <w:basedOn w:val="Heading1"/>
    <w:link w:val="QuoteChar"/>
    <w:qFormat/>
    <w:rsid w:val="00E11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F02"/>
    <w:pPr>
      <w:pageBreakBefore/>
    </w:pPr>
  </w:style>
  <w:style w:type="paragraph" w:customStyle="1" w:styleId="Border">
    <w:name w:val="Border"/>
    <w:basedOn w:val="Normal"/>
    <w:qFormat/>
    <w:rsid w:val="00E11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F02"/>
    <w:rPr>
      <w:u w:val="single"/>
    </w:rPr>
  </w:style>
  <w:style w:type="character" w:customStyle="1" w:styleId="BoldandItalics">
    <w:name w:val="Bold and Italics"/>
    <w:qFormat/>
    <w:rsid w:val="00E11F02"/>
    <w:rPr>
      <w:b/>
      <w:i/>
      <w:u w:val="none"/>
    </w:rPr>
  </w:style>
  <w:style w:type="paragraph" w:styleId="BalloonText">
    <w:name w:val="Balloon Text"/>
    <w:basedOn w:val="Normal"/>
    <w:link w:val="BalloonTextChar"/>
    <w:rsid w:val="00E11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F02"/>
    <w:pPr>
      <w:spacing w:before="0" w:after="0"/>
    </w:pPr>
  </w:style>
  <w:style w:type="paragraph" w:customStyle="1" w:styleId="BodyTextBold">
    <w:name w:val="Body Text Bold"/>
    <w:basedOn w:val="BodyText"/>
    <w:qFormat/>
    <w:rsid w:val="00E11F02"/>
    <w:rPr>
      <w:b/>
    </w:rPr>
  </w:style>
  <w:style w:type="character" w:styleId="Hyperlink">
    <w:name w:val="Hyperlink"/>
    <w:basedOn w:val="DefaultParagraphFont"/>
    <w:uiPriority w:val="99"/>
    <w:unhideWhenUsed/>
    <w:rsid w:val="001B1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1620</Words>
  <Characters>11051</Characters>
  <Application>Microsoft Office Word</Application>
  <DocSecurity>0</DocSecurity>
  <Lines>193</Lines>
  <Paragraphs>108</Paragraphs>
  <ScaleCrop>false</ScaleCrop>
  <Company>Author-it Software Corporation Ltd.</Company>
  <LinksUpToDate>false</LinksUpToDate>
  <CharactersWithSpaces>12563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UETTDRDS49 Establish and manage power system geographical information systems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2021-03-24T00:21:00Z</dcterms:created>
  <dcterms:modified xsi:type="dcterms:W3CDTF">2021-03-24T00:21:00Z</dcterms:modified>
</cp:coreProperties>
</file>