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390" w:rsidP="00304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UETTDRDS46 Develop planned power systems outage strategies</w:t>
      </w:r>
      <w:r>
        <w:fldChar w:fldCharType="end"/>
      </w:r>
    </w:p>
    <w:p w:rsidR="00304390" w:rsidP="00304390">
      <w:pPr>
        <w:pStyle w:val="Version"/>
        <w:sectPr w:rsidSect="00002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FED" w:rsidP="00002FED">
      <w:pPr>
        <w:pStyle w:val="SuperHeading"/>
      </w:pPr>
      <w:r w:rsidRPr="00002FED">
        <w:t>UETTDRDS46 Develop planned power systems outage strategies</w:t>
      </w:r>
    </w:p>
    <w:p w:rsidR="00000000" w:rsidRPr="00002FED" w:rsidP="00002FED">
      <w:pPr>
        <w:pStyle w:val="Heading1"/>
      </w:pPr>
      <w:bookmarkStart w:id="1" w:name="O_1002604"/>
      <w:bookmarkEnd w:id="1"/>
      <w:r w:rsidRPr="00002F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2" w:name="O_1002605"/>
      <w:bookmarkEnd w:id="2"/>
      <w:r w:rsidRPr="00002F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This unit covers the competency required to asse</w:t>
            </w:r>
            <w:r w:rsidRPr="00002FED">
              <w:t>ss and manage the impact on the network and customers with regards to planned outages. This includes customer outage times, network and plant loading issues and regulatory requirements. A detailed knowledge of network performance indicators is required.</w:t>
            </w:r>
          </w:p>
          <w:p w:rsidR="00000000" w:rsidRPr="00002FED" w:rsidP="00002FED">
            <w:pPr>
              <w:pStyle w:val="BodyText"/>
            </w:pPr>
            <w:r w:rsidRPr="00002FED">
              <w:t>Th</w:t>
            </w:r>
            <w:r w:rsidRPr="00002FED">
              <w:t xml:space="preserve">e application of the skills and knowledge described in this unit may require a licence/registration to practice in the workplace subject to regulations for undertaking of electrical work.  </w:t>
            </w:r>
          </w:p>
          <w:p w:rsidR="00000000" w:rsidRPr="00002FED" w:rsidP="00002FED">
            <w:pPr>
              <w:pStyle w:val="BodyText"/>
            </w:pPr>
            <w:r w:rsidRPr="00002FED">
              <w:t>Other conditions may apply under state and territory legislative a</w:t>
            </w:r>
            <w:r w:rsidRPr="00002FED">
              <w:t>nd regulatory licencing requirements which must be confirmed prior to commencing this unit.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3" w:name="O_1002606"/>
      <w:bookmarkEnd w:id="3"/>
      <w:r w:rsidRPr="00002F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Common Unit Group</w:t>
            </w:r>
          </w:p>
          <w:p w:rsidR="00000000" w:rsidRPr="00002FED" w:rsidP="00002FED">
            <w:pPr>
              <w:pStyle w:val="BodyText"/>
            </w:pPr>
            <w:r w:rsidRPr="00002FED">
              <w:t>UEENEEE101A Apply Occupational Health and Safety regulations, codes and practices in the workplace</w:t>
            </w:r>
          </w:p>
          <w:p w:rsidR="00000000" w:rsidRPr="00002FED" w:rsidP="00002FED">
            <w:pPr>
              <w:pStyle w:val="BodyText"/>
            </w:pPr>
            <w:r w:rsidRPr="00002FED">
              <w:t>UEENEED</w:t>
            </w:r>
            <w:r w:rsidRPr="00002FED">
              <w:t>104A Use engineering applications software on personal computers</w:t>
            </w:r>
          </w:p>
          <w:p w:rsidR="00000000" w:rsidRPr="00002FED" w:rsidP="00002FED">
            <w:pPr>
              <w:pStyle w:val="BodyText"/>
            </w:pPr>
            <w:r w:rsidRPr="00002FED">
              <w:t>UETTDREL16 Working safely near live electrical apparatus</w:t>
            </w:r>
          </w:p>
          <w:p w:rsidR="00000000" w:rsidRPr="00002FED" w:rsidP="00002FED">
            <w:pPr>
              <w:pStyle w:val="BodyText"/>
            </w:pPr>
            <w:r w:rsidRPr="00002FED">
              <w:t>UETTDRIS62 Implement and monitor the power system organisational WHS/OHS policies, procedures and programs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4" w:name="O_1002607"/>
      <w:bookmarkEnd w:id="4"/>
      <w:r w:rsidRPr="00002F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Design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5" w:name="O_1002608"/>
      <w:bookmarkEnd w:id="5"/>
      <w:r w:rsidRPr="00002F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Not applicable.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6" w:name="O_1002609"/>
      <w:bookmarkEnd w:id="6"/>
      <w:r w:rsidRPr="00002F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PERFORMANCE CRITERIA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P</w:t>
            </w:r>
            <w:r w:rsidRPr="00002FED">
              <w:t>erformance criteria describe the performance needed to demonstrate achievement of the element.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rPr>
                <w:rStyle w:val="SpecialBold"/>
              </w:rPr>
              <w:t>Plan for and coordinate the development of outage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 xml:space="preserve">Work health and safety (WHS)/occupational health and safety (OHS) practices/procedures and </w:t>
            </w:r>
            <w:r w:rsidRPr="00002FED">
              <w:t>environmental and sustainable energy procedures, which may influence the outage strategies, are reviewed and determined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Purpose of the outage is established and expected outcomes of the work are confirmed with appropriate personnel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Organisational established procedures on policies and specifications for the outage are obtained or established with appropriate personnel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Equipment/tools and personnel protective equipment (PPE) are selected and coordinated based on specified requi</w:t>
            </w:r>
            <w:r w:rsidRPr="00002FED">
              <w:t>rements and established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Work is prioritised and sequenced for the most efficient and effective outcome following consultation with others for completion within acceptable timeframes, to a quality standard and in accordance with establishe</w:t>
            </w:r>
            <w:r w:rsidRPr="00002FED">
              <w:t>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Risk control measures are identified, prioritised and evaluated against the work schedule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Relevant work permits are secured to coordinate the performance of work according to requirements and/or established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Resources, including personnel, equipment, tools and PPE, required for the job are identified, scheduled and coordinated and confirmed safe and in technical working order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Liaison and communication issues with others/authorised personnel, authorities</w:t>
            </w:r>
            <w:r w:rsidRPr="00002FED">
              <w:t>, clients and land owners are resolved and activities coordinated to carry out work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 xml:space="preserve">Personnel participating in the work, including plant operators and contractors, are fully briefed and respective responsibilities coordinated and authorised, </w:t>
            </w:r>
            <w:r w:rsidRPr="00002FED">
              <w:t xml:space="preserve">where </w:t>
            </w:r>
            <w:r w:rsidRPr="00002FED">
              <w:t>applicable, in accordance with established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rPr>
                <w:rStyle w:val="SpecialBold"/>
              </w:rPr>
              <w:t>Carry out and coordinate the development of outage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Circuit/systems modelling is used to evaluate alternative proposals in accordance with established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WHS/OHS and sustainable energy principles, functionality and practices to reduce the incidence of accidents and minimise waste are incorporated into the strategy in accordance with requirements and/or established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Strategy decisions are ma</w:t>
            </w:r>
            <w:r w:rsidRPr="00002FED">
              <w:t>de on the basis of safety and effective outcomes according to requirements and/or established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Mathematical models of the outage strategies are used to analyse the effectiveness of the finished project in accordance with requirements and e</w:t>
            </w:r>
            <w:r w:rsidRPr="00002FED">
              <w:t>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Technical advice is given to potential hazards, safety risks and control measures so that monitoring and preventative action can be undertaken and/or appropriate authorities consulted, where necessary, in accordance with requir</w:t>
            </w:r>
            <w:r w:rsidRPr="00002FED">
              <w:t>ements and established procedures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Essential knowledge and associated skills are applied to analyse specific data and compare it with compliance specifications to ensure completion of the strategy within an agreed timeframe according to requirements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Solutions to non-routine problems are identified and actioned using acquired essential knowledge and associated skills according to requirements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Quality of work is monitored against personal performance agreement and/or established organisati</w:t>
            </w:r>
            <w:r w:rsidRPr="00002FED">
              <w:t>onal and professional standards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rPr>
                <w:rStyle w:val="SpecialBold"/>
              </w:rPr>
              <w:t>Complete and coordinate the development of outage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 xml:space="preserve">Final review of the strategy is undertaken to ensure it complies with all requirements and include all specifications and documentations needed to complete </w:t>
            </w:r>
            <w:r w:rsidRPr="00002FED">
              <w:t>the project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Appropriate personnel are notified of completion and reports and/or completion documents are finalised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Reports and/or completion documents are submitted to relevant personnel/organisations for approval and, where applicable, statutory or regulatory approval</w:t>
            </w:r>
          </w:p>
        </w:tc>
      </w:tr>
      <w:tr w:rsidTr="00002F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 xml:space="preserve">Approved copies of outage strategy documents are issued and records are updated in accordance </w:t>
            </w:r>
            <w:r w:rsidRPr="00002FED">
              <w:t>with established procedures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7" w:name="O_1002610"/>
      <w:bookmarkEnd w:id="7"/>
      <w:r w:rsidRPr="00002F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Foundation skills essential to performance are explicit in the performance criteria of this unit of competency.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8" w:name="O_1002611"/>
      <w:bookmarkEnd w:id="8"/>
      <w:r w:rsidRPr="00002F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Range is restricted to essential operating conditions and any other variables essential to the work environment.</w:t>
            </w:r>
          </w:p>
          <w:p w:rsidR="00000000" w:rsidRPr="00002FED" w:rsidP="00002FED">
            <w:pPr>
              <w:pStyle w:val="BodyText"/>
            </w:pPr>
            <w:r w:rsidRPr="00002FED">
              <w:t>Non-essential conditions may be found in the Companion Volume Implementation Guide.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9" w:name="O_1002612"/>
      <w:bookmarkEnd w:id="9"/>
      <w:r w:rsidRPr="00002F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This unit rep</w:t>
            </w:r>
            <w:r w:rsidRPr="00002FED">
              <w:t>laces and is equivalent to UETTDRDS46A Develop planned power systems outage strategies.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10" w:name="O_1002619"/>
      <w:bookmarkEnd w:id="10"/>
      <w:r w:rsidRPr="00002FED">
        <w:t>Links</w:t>
      </w:r>
    </w:p>
    <w:p w:rsidR="00000000" w:rsidRPr="00002FED" w:rsidP="00304390">
      <w:pPr>
        <w:pStyle w:val="BodyText"/>
      </w:pPr>
      <w:r w:rsidRPr="00002FE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03A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02FED" w:rsidP="00304390">
      <w:pPr>
        <w:pStyle w:val="BodyText"/>
        <w:sectPr w:rsidSect="00002F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2FED" w:rsidP="00002FED">
      <w:pPr>
        <w:pStyle w:val="SuperHeading"/>
      </w:pPr>
      <w:r w:rsidRPr="00002FED">
        <w:t>Assessment Requirements for UETTDRDS46 Develop planned power systems outage strategies</w:t>
      </w:r>
    </w:p>
    <w:p w:rsidR="00000000" w:rsidRPr="00002FED" w:rsidP="00002FED">
      <w:pPr>
        <w:pStyle w:val="Heading1"/>
      </w:pPr>
      <w:bookmarkStart w:id="11" w:name="O_1002614"/>
      <w:bookmarkEnd w:id="11"/>
      <w:r w:rsidRPr="00002F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12" w:name="O_1002615"/>
      <w:bookmarkEnd w:id="12"/>
      <w:r w:rsidRPr="00002F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Evidence required to demonstrate competence in this unit must be relevant to a</w:t>
            </w:r>
            <w:r w:rsidRPr="00002FED">
              <w:t xml:space="preserve">nd satisfy all of the requirements of the elements and performance criteria on at least two separate occasions and include:  </w:t>
            </w:r>
          </w:p>
        </w:tc>
      </w:tr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ListBullet"/>
            </w:pPr>
            <w:r w:rsidRPr="00002FED">
              <w:t>applying relevant work health and safety (WHS)/occupational health and safety (OHS) requirements including the use of risk contr</w:t>
            </w:r>
            <w:r w:rsidRPr="00002FED">
              <w:t>ol measures</w:t>
            </w:r>
          </w:p>
          <w:p w:rsidR="00000000" w:rsidRPr="00002FED" w:rsidP="00002FED">
            <w:pPr>
              <w:pStyle w:val="ListBullet"/>
            </w:pPr>
            <w:r w:rsidRPr="00002FED">
              <w:t>applying sustainable energy principles and practices</w:t>
            </w:r>
          </w:p>
          <w:p w:rsidR="00000000" w:rsidRPr="00002FED" w:rsidP="00002FED">
            <w:pPr>
              <w:pStyle w:val="ListBullet"/>
            </w:pPr>
            <w:r w:rsidRPr="00002FED">
              <w:t>writing three (3) outage strategies, including at least one (1) of each of the following network types:</w:t>
            </w:r>
          </w:p>
          <w:p w:rsidR="00000000" w:rsidRPr="00002FED" w:rsidP="00002FED">
            <w:pPr>
              <w:pStyle w:val="ListBullet2"/>
            </w:pPr>
            <w:r w:rsidRPr="00002FED">
              <w:t>low voltage (LV) networks</w:t>
            </w:r>
          </w:p>
          <w:p w:rsidR="00000000" w:rsidRPr="00002FED" w:rsidP="00002FED">
            <w:pPr>
              <w:pStyle w:val="ListBullet2"/>
            </w:pPr>
            <w:r w:rsidRPr="00002FED">
              <w:t>high voltage (HV) networks</w:t>
            </w:r>
          </w:p>
          <w:p w:rsidR="00000000" w:rsidRPr="00002FED" w:rsidP="00002FED">
            <w:pPr>
              <w:pStyle w:val="ListBullet"/>
            </w:pPr>
            <w:r w:rsidRPr="00002FED">
              <w:t>each of the above outage strategies must include the following:</w:t>
            </w:r>
          </w:p>
          <w:p w:rsidR="00000000" w:rsidRPr="00002FED" w:rsidP="00002FED">
            <w:pPr>
              <w:pStyle w:val="ListBullet2"/>
            </w:pPr>
            <w:r w:rsidRPr="00002FED">
              <w:t>switching instructions laid out according to enterprise requirements</w:t>
            </w:r>
          </w:p>
          <w:p w:rsidR="00000000" w:rsidRPr="00002FED" w:rsidP="00002FED">
            <w:pPr>
              <w:pStyle w:val="ListBullet2"/>
            </w:pPr>
            <w:r w:rsidRPr="00002FED">
              <w:t>a documented process to indicate methods used to check switching instructions</w:t>
            </w:r>
          </w:p>
          <w:p w:rsidR="00000000" w:rsidRPr="00002FED" w:rsidP="00002FED">
            <w:pPr>
              <w:pStyle w:val="ListBullet2"/>
            </w:pPr>
            <w:r w:rsidRPr="00002FED">
              <w:t>documentation of coordination process of swi</w:t>
            </w:r>
            <w:r w:rsidRPr="00002FED">
              <w:t>tching schedules</w:t>
            </w:r>
          </w:p>
          <w:p w:rsidR="00000000" w:rsidRPr="00002FED" w:rsidP="00002FED">
            <w:pPr>
              <w:pStyle w:val="ListBullet2"/>
            </w:pPr>
            <w:r w:rsidRPr="00002FED">
              <w:t>documentation of plant loading calculation</w:t>
            </w:r>
          </w:p>
          <w:p w:rsidR="00000000" w:rsidRPr="00002FED" w:rsidP="00002FED">
            <w:pPr>
              <w:pStyle w:val="ListBullet2"/>
            </w:pPr>
            <w:r w:rsidRPr="00002FED">
              <w:t>initiation of customer notifications according to enterprise requirements</w:t>
            </w:r>
          </w:p>
          <w:p w:rsidR="00000000" w:rsidRPr="00002FED" w:rsidP="00002FED">
            <w:pPr>
              <w:pStyle w:val="ListBullet2"/>
            </w:pPr>
            <w:r w:rsidRPr="00002FED">
              <w:t>entry of data for collection of ‘minute of supply’ records into relevant systems</w:t>
            </w:r>
          </w:p>
          <w:p w:rsidR="00000000" w:rsidRPr="00002FED" w:rsidP="00002FED">
            <w:pPr>
              <w:pStyle w:val="ListBullet"/>
            </w:pPr>
            <w:r w:rsidRPr="00002FED">
              <w:t>dealing with unplanned events on at leas</w:t>
            </w:r>
            <w:r w:rsidRPr="00002FED">
              <w:t>t one (1) occasion.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13" w:name="O_1002616"/>
      <w:bookmarkEnd w:id="13"/>
      <w:r w:rsidRPr="00002F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ED">
            <w:pPr>
              <w:pStyle w:val="BodyText"/>
              <w:rPr>
                <w:lang w:val="en-NZ"/>
              </w:rPr>
            </w:pPr>
            <w:r w:rsidRPr="00002FE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ListBullet"/>
            </w:pPr>
            <w:r w:rsidRPr="00002FED">
              <w:t>working safely on or around electrical equipment through the application of risk management principles and control measures for dealing with non-electrical hazards and extra-low voltage (ELV), LV and HV hazards and high current hazards encompassing:</w:t>
            </w:r>
          </w:p>
          <w:p w:rsidR="00000000" w:rsidRPr="00002FED" w:rsidP="00002FED">
            <w:pPr>
              <w:pStyle w:val="ListBullet2"/>
            </w:pPr>
            <w:r w:rsidRPr="00002FED">
              <w:t xml:space="preserve">risk </w:t>
            </w:r>
            <w:r w:rsidRPr="00002FED">
              <w:t>management and assessment of risk:</w:t>
            </w:r>
          </w:p>
          <w:p w:rsidR="00000000" w:rsidRPr="00002FED" w:rsidP="00002FED">
            <w:pPr>
              <w:pStyle w:val="ListBullet3"/>
            </w:pPr>
            <w:r w:rsidRPr="00002FED">
              <w:t>principle and purpose of risk management and processes for conducting a risk assessment</w:t>
            </w:r>
          </w:p>
          <w:p w:rsidR="00000000" w:rsidRPr="00002FED" w:rsidP="00002FED">
            <w:pPr>
              <w:pStyle w:val="ListBullet2"/>
            </w:pPr>
            <w:r w:rsidRPr="00002FED">
              <w:t xml:space="preserve">hazards associated with LV, ELV and high currents </w:t>
            </w:r>
          </w:p>
          <w:p w:rsidR="00000000" w:rsidRPr="00002FED" w:rsidP="00002FED">
            <w:pPr>
              <w:pStyle w:val="ListBullet2"/>
            </w:pPr>
            <w:r w:rsidRPr="00002FED">
              <w:t>arrangement of power distribution and circuits in an electrical installation</w:t>
            </w:r>
          </w:p>
          <w:p w:rsidR="00000000" w:rsidRPr="00002FED" w:rsidP="00002FED">
            <w:pPr>
              <w:pStyle w:val="ListBullet2"/>
            </w:pPr>
            <w:r w:rsidRPr="00002FED">
              <w:t>parts of an electrical system and equipment that operate at LV and ELV</w:t>
            </w:r>
          </w:p>
          <w:p w:rsidR="00000000" w:rsidRPr="00002FED" w:rsidP="00002FED">
            <w:pPr>
              <w:pStyle w:val="ListBullet2"/>
            </w:pPr>
            <w:r w:rsidRPr="00002FED">
              <w:t>parts of an electrical system and equipment where high currents are likely</w:t>
            </w:r>
          </w:p>
          <w:p w:rsidR="00000000" w:rsidRPr="00002FED" w:rsidP="00002FED">
            <w:pPr>
              <w:pStyle w:val="ListBullet2"/>
            </w:pPr>
            <w:r w:rsidRPr="00002FED">
              <w:t>risks and control measures associated with HV:</w:t>
            </w:r>
          </w:p>
          <w:p w:rsidR="00000000" w:rsidRPr="00002FED" w:rsidP="00002FED">
            <w:pPr>
              <w:pStyle w:val="ListBullet3"/>
            </w:pPr>
            <w:r w:rsidRPr="00002FED">
              <w:t>parts of an electrical system and equipment that operate at HV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the terms ‘touch voltage’, ‘step voltage’, ‘induced voltage’ and ‘creepage’ as they relate to the hazards of HV </w:t>
            </w:r>
          </w:p>
          <w:p w:rsidR="00000000" w:rsidRPr="00002FED" w:rsidP="00002FED">
            <w:pPr>
              <w:pStyle w:val="ListBullet3"/>
            </w:pPr>
            <w:r w:rsidRPr="00002FED">
              <w:t>control measures used for dealing with the hazards of HV</w:t>
            </w:r>
          </w:p>
          <w:p w:rsidR="00000000" w:rsidRPr="00002FED" w:rsidP="00002FED">
            <w:pPr>
              <w:pStyle w:val="ListBullet2"/>
            </w:pPr>
            <w:r w:rsidRPr="00002FED">
              <w:t>optical fibre safety:</w:t>
            </w:r>
          </w:p>
          <w:p w:rsidR="00000000" w:rsidRPr="00002FED" w:rsidP="00002FED">
            <w:pPr>
              <w:pStyle w:val="ListBullet3"/>
            </w:pPr>
            <w:r w:rsidRPr="00002FED">
              <w:t>coherent optical sources and joining procedures and laser saf</w:t>
            </w:r>
            <w:r w:rsidRPr="00002FED">
              <w:t>ety class 3a devices or their replacement</w:t>
            </w:r>
          </w:p>
          <w:p w:rsidR="00000000" w:rsidRPr="00002FED" w:rsidP="00002FED">
            <w:pPr>
              <w:pStyle w:val="ListBullet2"/>
            </w:pPr>
            <w:r w:rsidRPr="00002FED">
              <w:t>risks and control measures associated with LV:</w:t>
            </w:r>
          </w:p>
          <w:p w:rsidR="00000000" w:rsidRPr="00002FED" w:rsidP="00002FED">
            <w:pPr>
              <w:pStyle w:val="ListBullet3"/>
            </w:pPr>
            <w:r w:rsidRPr="00002FED">
              <w:t>risks associated with modifying electrical installations, fault finding, maintenance and repair</w:t>
            </w:r>
          </w:p>
          <w:p w:rsidR="00000000" w:rsidRPr="00002FED" w:rsidP="00002FED">
            <w:pPr>
              <w:pStyle w:val="ListBullet3"/>
            </w:pPr>
            <w:r w:rsidRPr="00002FED">
              <w:t>control measures before, during and after working on electrical</w:t>
            </w:r>
            <w:r w:rsidRPr="00002FED">
              <w:t xml:space="preserve"> installations, circuits or equipment</w:t>
            </w:r>
          </w:p>
          <w:p w:rsidR="00000000" w:rsidRPr="00002FED" w:rsidP="00002FED">
            <w:pPr>
              <w:pStyle w:val="ListBullet3"/>
            </w:pPr>
            <w:r w:rsidRPr="00002FED">
              <w:t>isolation and tagging-off procedures</w:t>
            </w:r>
          </w:p>
          <w:p w:rsidR="00000000" w:rsidRPr="00002FED" w:rsidP="00002FED">
            <w:pPr>
              <w:pStyle w:val="ListBullet3"/>
            </w:pPr>
            <w:r w:rsidRPr="00002FED">
              <w:t>risks and restrictions in live work and control measures for live work</w:t>
            </w:r>
          </w:p>
          <w:p w:rsidR="00000000" w:rsidRPr="00002FED" w:rsidP="00002FED">
            <w:pPr>
              <w:pStyle w:val="ListBullet2"/>
            </w:pPr>
            <w:r w:rsidRPr="00002FED">
              <w:t>risks and control measures associated with harmful dusts and airborne contaminants:</w:t>
            </w:r>
          </w:p>
          <w:p w:rsidR="00000000" w:rsidRPr="00002FED" w:rsidP="00002FED">
            <w:pPr>
              <w:pStyle w:val="ListBullet3"/>
            </w:pPr>
            <w:r w:rsidRPr="00002FED">
              <w:t>thermal insulation, fibr</w:t>
            </w:r>
            <w:r w:rsidRPr="00002FED">
              <w:t>ous cement materials and asbestos and other fibre reinforced switchboard materials</w:t>
            </w:r>
          </w:p>
          <w:p w:rsidR="00000000" w:rsidRPr="00002FED" w:rsidP="00002FED">
            <w:pPr>
              <w:pStyle w:val="ListBullet2"/>
            </w:pPr>
            <w:r w:rsidRPr="00002FED">
              <w:t>safety, selection, use, maintenance and care of test equipment:</w:t>
            </w:r>
          </w:p>
          <w:p w:rsidR="00000000" w:rsidRPr="00002FED" w:rsidP="00002FED">
            <w:pPr>
              <w:pStyle w:val="ListBullet3"/>
            </w:pPr>
            <w:r w:rsidRPr="00002FED">
              <w:t>safety characteristics of electrical testing devices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safe use of electrical testing device </w:t>
            </w:r>
          </w:p>
          <w:p w:rsidR="00000000" w:rsidRPr="00002FED" w:rsidP="00002FED">
            <w:pPr>
              <w:pStyle w:val="ListBullet3"/>
            </w:pPr>
            <w:r w:rsidRPr="00002FED">
              <w:t>checks and stor</w:t>
            </w:r>
            <w:r w:rsidRPr="00002FED">
              <w:t>age methods for maintaining the safety of testing devices</w:t>
            </w:r>
          </w:p>
          <w:p w:rsidR="00000000" w:rsidRPr="00002FED" w:rsidP="00002FED">
            <w:pPr>
              <w:pStyle w:val="ListBullet"/>
            </w:pPr>
            <w:r w:rsidRPr="00002FED">
              <w:t>WHS/OHS enterprise responsibilities encompassing:</w:t>
            </w:r>
          </w:p>
          <w:p w:rsidR="00000000" w:rsidRPr="00002FED" w:rsidP="00002FED">
            <w:pPr>
              <w:pStyle w:val="ListBullet2"/>
            </w:pPr>
            <w:r w:rsidRPr="00002FED">
              <w:t>provisions of relevant WHS/OHS legislation</w:t>
            </w:r>
          </w:p>
          <w:p w:rsidR="00000000" w:rsidRPr="00002FED" w:rsidP="00002FED">
            <w:pPr>
              <w:pStyle w:val="ListBullet2"/>
            </w:pPr>
            <w:r w:rsidRPr="00002FED">
              <w:t>principles and practice of effective WHS/OHS management</w:t>
            </w:r>
          </w:p>
          <w:p w:rsidR="00000000" w:rsidRPr="00002FED" w:rsidP="00002FED">
            <w:pPr>
              <w:pStyle w:val="ListBullet2"/>
            </w:pPr>
            <w:r w:rsidRPr="00002FED">
              <w:t>management arrangements relating to regulatory compliance</w:t>
            </w:r>
          </w:p>
          <w:p w:rsidR="00000000" w:rsidRPr="00002FED" w:rsidP="00002FED">
            <w:pPr>
              <w:pStyle w:val="ListBullet2"/>
            </w:pPr>
            <w:r w:rsidRPr="00002FED">
              <w:t>enterprise hazards and risks, control measures and relevant expertise required</w:t>
            </w:r>
          </w:p>
          <w:p w:rsidR="00000000" w:rsidRPr="00002FED" w:rsidP="00002FED">
            <w:pPr>
              <w:pStyle w:val="ListBullet2"/>
            </w:pPr>
            <w:r w:rsidRPr="00002FED">
              <w:t>characteristics and composition of workforce and their impact on WHS/OHS management</w:t>
            </w:r>
          </w:p>
          <w:p w:rsidR="00000000" w:rsidRPr="00002FED" w:rsidP="00002FED">
            <w:pPr>
              <w:pStyle w:val="ListBullet2"/>
            </w:pPr>
            <w:r w:rsidRPr="00002FED">
              <w:t xml:space="preserve">relevance of enterprise management </w:t>
            </w:r>
            <w:r w:rsidRPr="00002FED">
              <w:t>systems to WHS/OHS management</w:t>
            </w:r>
          </w:p>
          <w:p w:rsidR="00000000" w:rsidRPr="00002FED" w:rsidP="00002FED">
            <w:pPr>
              <w:pStyle w:val="ListBullet2"/>
            </w:pPr>
            <w:r w:rsidRPr="00002FED">
              <w:t>analysis of working environment and design of appropriate WHS/OHS  management systems</w:t>
            </w:r>
          </w:p>
          <w:p w:rsidR="00000000" w:rsidRPr="00002FED" w:rsidP="00002FED">
            <w:pPr>
              <w:pStyle w:val="ListBullet2"/>
            </w:pPr>
            <w:r w:rsidRPr="00002FED">
              <w:t>analysis of relevant data and evaluation of WHS/OHS system effectiveness</w:t>
            </w:r>
          </w:p>
          <w:p w:rsidR="00000000" w:rsidRPr="00002FED" w:rsidP="00002FED">
            <w:pPr>
              <w:pStyle w:val="ListBullet2"/>
            </w:pPr>
            <w:r w:rsidRPr="00002FED">
              <w:t>assess resources to establish and maintain WHS/OHS management syste</w:t>
            </w:r>
            <w:r w:rsidRPr="00002FED">
              <w:t>ms</w:t>
            </w:r>
          </w:p>
          <w:p w:rsidR="00000000" w:rsidRPr="00002FED" w:rsidP="00002FED">
            <w:pPr>
              <w:pStyle w:val="ListBullet"/>
            </w:pPr>
            <w:r w:rsidRPr="00002FED">
              <w:t>coordinating access authority procedures encompassing:</w:t>
            </w:r>
          </w:p>
          <w:p w:rsidR="00000000" w:rsidRPr="00002FED" w:rsidP="00002FED">
            <w:pPr>
              <w:pStyle w:val="ListBullet2"/>
            </w:pPr>
            <w:r w:rsidRPr="00002FED">
              <w:t>specific enterprise processes, policies and procedures to be followed</w:t>
            </w:r>
          </w:p>
          <w:p w:rsidR="00000000" w:rsidRPr="00002FED" w:rsidP="00002FED">
            <w:pPr>
              <w:pStyle w:val="ListBullet2"/>
            </w:pPr>
            <w:r w:rsidRPr="00002FED">
              <w:t xml:space="preserve">processes of consultation, negotiation and c-ordination: </w:t>
            </w:r>
          </w:p>
          <w:p w:rsidR="00000000" w:rsidRPr="00002FED" w:rsidP="00002FED">
            <w:pPr>
              <w:pStyle w:val="ListBullet3"/>
            </w:pPr>
            <w:r w:rsidRPr="00002FED">
              <w:t>clear and concise instructions and information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methods for the encouragement of feedback and contributions of information and ideas </w:t>
            </w:r>
          </w:p>
          <w:p w:rsidR="00000000" w:rsidRPr="00002FED" w:rsidP="00002FED">
            <w:pPr>
              <w:pStyle w:val="ListBullet3"/>
            </w:pPr>
            <w:r w:rsidRPr="00002FED">
              <w:t>responsibilities of members of the team</w:t>
            </w:r>
          </w:p>
          <w:p w:rsidR="00000000" w:rsidRPr="00002FED" w:rsidP="00002FED">
            <w:pPr>
              <w:pStyle w:val="ListBullet2"/>
            </w:pPr>
            <w:r w:rsidRPr="00002FED">
              <w:t>techniques in analysing, planning, coordination and organising work for a safe outcome and according to statutory requirements an</w:t>
            </w:r>
            <w:r w:rsidRPr="00002FED">
              <w:t>d regulations</w:t>
            </w:r>
          </w:p>
          <w:p w:rsidR="00000000" w:rsidRPr="00002FED" w:rsidP="00002FED">
            <w:pPr>
              <w:pStyle w:val="ListBullet2"/>
            </w:pPr>
            <w:r w:rsidRPr="00002FED">
              <w:t>techniques in the effective utilisation of available resources</w:t>
            </w:r>
          </w:p>
          <w:p w:rsidR="00000000" w:rsidRPr="00002FED" w:rsidP="00002FED">
            <w:pPr>
              <w:pStyle w:val="ListBullet2"/>
            </w:pPr>
            <w:r w:rsidRPr="00002FED">
              <w:t>techniques in the development of an access authority/permit and/or access authority/permit issuing procedures</w:t>
            </w:r>
          </w:p>
          <w:p w:rsidR="00000000" w:rsidRPr="00002FED" w:rsidP="00002FED">
            <w:pPr>
              <w:pStyle w:val="ListBullet2"/>
            </w:pPr>
            <w:r w:rsidRPr="00002FED">
              <w:t xml:space="preserve">techniques in facilitating and coordinating the delivery and issuing </w:t>
            </w:r>
            <w:r w:rsidRPr="00002FED">
              <w:t>of access authorities</w:t>
            </w:r>
          </w:p>
          <w:p w:rsidR="00000000" w:rsidRPr="00002FED" w:rsidP="00002FED">
            <w:pPr>
              <w:pStyle w:val="ListBullet2"/>
            </w:pPr>
            <w:r w:rsidRPr="00002FED">
              <w:t>techniques in gathering, collating and confirming data on different worksites:</w:t>
            </w:r>
          </w:p>
          <w:p w:rsidR="00000000" w:rsidRPr="00002FED" w:rsidP="00002FED">
            <w:pPr>
              <w:pStyle w:val="ListBullet3"/>
            </w:pPr>
            <w:r w:rsidRPr="00002FED">
              <w:t>electrical network diagrams for the specific worksite</w:t>
            </w:r>
          </w:p>
          <w:p w:rsidR="00000000" w:rsidRPr="00002FED" w:rsidP="00002FED">
            <w:pPr>
              <w:pStyle w:val="ListBullet3"/>
            </w:pPr>
            <w:r w:rsidRPr="00002FED">
              <w:t>earth access authorities</w:t>
            </w:r>
          </w:p>
          <w:p w:rsidR="00000000" w:rsidRPr="00002FED" w:rsidP="00002FED">
            <w:pPr>
              <w:pStyle w:val="ListBullet3"/>
            </w:pPr>
            <w:r w:rsidRPr="00002FED">
              <w:t>safe working area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work to be carried out in confined space or in hazardous </w:t>
            </w:r>
            <w:r w:rsidRPr="00002FED">
              <w:t>environment</w:t>
            </w:r>
          </w:p>
          <w:p w:rsidR="00000000" w:rsidRPr="00002FED" w:rsidP="00002FED">
            <w:pPr>
              <w:pStyle w:val="ListBullet3"/>
            </w:pPr>
            <w:r w:rsidRPr="00002FED">
              <w:t>specific outsourcing procedures</w:t>
            </w:r>
          </w:p>
          <w:p w:rsidR="00000000" w:rsidRPr="00002FED" w:rsidP="00002FED">
            <w:pPr>
              <w:pStyle w:val="ListBullet3"/>
            </w:pPr>
            <w:r w:rsidRPr="00002FED">
              <w:t>specific hazard identification, risk classification and management procedures</w:t>
            </w:r>
          </w:p>
          <w:p w:rsidR="00000000" w:rsidRPr="00002FED" w:rsidP="00002FED">
            <w:pPr>
              <w:pStyle w:val="ListBullet3"/>
            </w:pPr>
            <w:r w:rsidRPr="00002FED">
              <w:t>regulatory requirements, such as WHS/OHS and electrical safety</w:t>
            </w:r>
          </w:p>
          <w:p w:rsidR="00000000" w:rsidRPr="00002FED" w:rsidP="00002FED">
            <w:pPr>
              <w:pStyle w:val="ListBullet2"/>
            </w:pPr>
            <w:r w:rsidRPr="00002FED">
              <w:t>techniques in the receiving and coordinating the cancellation of access authorities in readiness for restoration</w:t>
            </w:r>
          </w:p>
          <w:p w:rsidR="00000000" w:rsidRPr="00002FED" w:rsidP="00002FED">
            <w:pPr>
              <w:pStyle w:val="ListBullet2"/>
            </w:pPr>
            <w:r w:rsidRPr="00002FED">
              <w:t>methods of conducting audits on correct access authority procedures</w:t>
            </w:r>
          </w:p>
          <w:p w:rsidR="00000000" w:rsidRPr="00002FED" w:rsidP="00002FED">
            <w:pPr>
              <w:pStyle w:val="ListBullet2"/>
            </w:pPr>
            <w:r w:rsidRPr="00002FED">
              <w:t>process of issuing of other access authorities for work permits:</w:t>
            </w:r>
          </w:p>
          <w:p w:rsidR="00000000" w:rsidRPr="00002FED" w:rsidP="00002FED">
            <w:pPr>
              <w:pStyle w:val="ListBullet3"/>
            </w:pPr>
            <w:r w:rsidRPr="00002FED">
              <w:t>working i</w:t>
            </w:r>
            <w:r w:rsidRPr="00002FED">
              <w:t>n confined space, if required</w:t>
            </w:r>
          </w:p>
          <w:p w:rsidR="00000000" w:rsidRPr="00002FED" w:rsidP="00002FED">
            <w:pPr>
              <w:pStyle w:val="ListBullet3"/>
            </w:pPr>
            <w:r w:rsidRPr="00002FED">
              <w:t>coordination of access authorities</w:t>
            </w:r>
          </w:p>
          <w:p w:rsidR="00000000" w:rsidRPr="00002FED" w:rsidP="00002FED">
            <w:pPr>
              <w:pStyle w:val="ListBullet3"/>
            </w:pPr>
            <w:r w:rsidRPr="00002FED">
              <w:t>engaging and briefing contractors on electrical and other work</w:t>
            </w:r>
          </w:p>
          <w:p w:rsidR="00000000" w:rsidRPr="00002FED" w:rsidP="00002FED">
            <w:pPr>
              <w:pStyle w:val="ListBullet2"/>
            </w:pPr>
            <w:r w:rsidRPr="00002FED">
              <w:t>issue and receipt of operating agreements</w:t>
            </w:r>
          </w:p>
          <w:p w:rsidR="00000000" w:rsidRPr="00002FED" w:rsidP="00002FED">
            <w:pPr>
              <w:pStyle w:val="ListBullet"/>
            </w:pPr>
            <w:r w:rsidRPr="00002FED">
              <w:t>principles of safe design encompassing:</w:t>
            </w:r>
          </w:p>
          <w:p w:rsidR="00000000" w:rsidRPr="00002FED" w:rsidP="00002FED">
            <w:pPr>
              <w:pStyle w:val="ListBullet2"/>
            </w:pPr>
            <w:r w:rsidRPr="00002FED">
              <w:t>Commonwealth/state/territory legislation, standards, codes, supply authority regulations and/or enterprise requirements associated with safe design principles</w:t>
            </w:r>
          </w:p>
          <w:p w:rsidR="00000000" w:rsidRPr="00002FED" w:rsidP="00002FED">
            <w:pPr>
              <w:pStyle w:val="ListBullet2"/>
            </w:pPr>
            <w:r w:rsidRPr="00002FED">
              <w:t>particular reference to state and territory regulations regarding working near energised conducto</w:t>
            </w:r>
            <w:r w:rsidRPr="00002FED">
              <w:t>rs, electrical access, heights, confined space, testing procedures and licensing rules</w:t>
            </w:r>
          </w:p>
          <w:p w:rsidR="00000000" w:rsidRPr="00002FED" w:rsidP="00002FED">
            <w:pPr>
              <w:pStyle w:val="ListBullet2"/>
            </w:pPr>
            <w:r w:rsidRPr="00002FED">
              <w:t>application of safe design principles:</w:t>
            </w:r>
          </w:p>
          <w:p w:rsidR="00000000" w:rsidRPr="00002FED" w:rsidP="00002FED">
            <w:pPr>
              <w:pStyle w:val="ListBullet3"/>
            </w:pPr>
            <w:r w:rsidRPr="00002FED">
              <w:t>safe design duty related information, safe design process related information and safe design evaluations</w:t>
            </w:r>
          </w:p>
          <w:p w:rsidR="00000000" w:rsidRPr="00002FED" w:rsidP="00002FED">
            <w:pPr>
              <w:pStyle w:val="ListBullet"/>
            </w:pPr>
            <w:r w:rsidRPr="00002FED">
              <w:t>installation of switchgear and associated equipment encompassing:</w:t>
            </w:r>
          </w:p>
          <w:p w:rsidR="00000000" w:rsidRPr="00002FED" w:rsidP="00002FED">
            <w:pPr>
              <w:pStyle w:val="ListBullet2"/>
            </w:pPr>
            <w:r w:rsidRPr="00002FED">
              <w:t>types and function of various switchgear:</w:t>
            </w:r>
          </w:p>
          <w:p w:rsidR="00000000" w:rsidRPr="00002FED" w:rsidP="00002FED">
            <w:pPr>
              <w:pStyle w:val="ListBullet3"/>
            </w:pPr>
            <w:r w:rsidRPr="00002FED">
              <w:t>isolators, air-break switches, gas-filled switches, vacuum type, links, fuses, oil disconnectors, fuse switches and circuit breakers</w:t>
            </w:r>
          </w:p>
          <w:p w:rsidR="00000000" w:rsidRPr="00002FED" w:rsidP="00002FED">
            <w:pPr>
              <w:pStyle w:val="ListBullet3"/>
            </w:pPr>
            <w:r w:rsidRPr="00002FED">
              <w:t>operating cha</w:t>
            </w:r>
            <w:r w:rsidRPr="00002FED">
              <w:t>racteristics</w:t>
            </w:r>
          </w:p>
          <w:p w:rsidR="00000000" w:rsidRPr="00002FED" w:rsidP="00002FED">
            <w:pPr>
              <w:pStyle w:val="ListBullet3"/>
            </w:pPr>
            <w:r w:rsidRPr="00002FED">
              <w:t>advantages and disadvantages of different types switchgear</w:t>
            </w:r>
          </w:p>
          <w:p w:rsidR="00000000" w:rsidRPr="00002FED" w:rsidP="00002FED">
            <w:pPr>
              <w:pStyle w:val="ListBullet3"/>
            </w:pPr>
            <w:r w:rsidRPr="00002FED">
              <w:t>installation procedures</w:t>
            </w:r>
          </w:p>
          <w:p w:rsidR="00000000" w:rsidRPr="00002FED" w:rsidP="00002FED">
            <w:pPr>
              <w:pStyle w:val="ListBullet3"/>
            </w:pPr>
            <w:r w:rsidRPr="00002FED">
              <w:t>earthing requirements and techniques</w:t>
            </w:r>
          </w:p>
          <w:p w:rsidR="00000000" w:rsidRPr="00002FED" w:rsidP="00002FED">
            <w:pPr>
              <w:pStyle w:val="ListBullet2"/>
            </w:pPr>
            <w:r w:rsidRPr="00002FED">
              <w:t>types of equipment: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transformers, reactors, regulators, capacitors, relays, surge arrestors, fault indicators </w:t>
            </w:r>
            <w:r w:rsidRPr="00002FED">
              <w:t>and mobile generators</w:t>
            </w:r>
          </w:p>
          <w:p w:rsidR="00000000" w:rsidRPr="00002FED" w:rsidP="00002FED">
            <w:pPr>
              <w:pStyle w:val="ListBullet2"/>
            </w:pPr>
            <w:r w:rsidRPr="00002FED">
              <w:t>installation procedures for switchgear and equipment:</w:t>
            </w:r>
          </w:p>
          <w:p w:rsidR="00000000" w:rsidRPr="00002FED" w:rsidP="00002FED">
            <w:pPr>
              <w:pStyle w:val="ListBullet3"/>
            </w:pPr>
            <w:r w:rsidRPr="00002FED">
              <w:t>standards, codes, legislation, supply authority regulations and/or enterprise requirements</w:t>
            </w:r>
          </w:p>
          <w:p w:rsidR="00000000" w:rsidRPr="00002FED" w:rsidP="00002FED">
            <w:pPr>
              <w:pStyle w:val="ListBullet3"/>
            </w:pPr>
            <w:r w:rsidRPr="00002FED">
              <w:t>assembly and erecting procedures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earthing requirements and techniques and pole mounted </w:t>
            </w:r>
            <w:r w:rsidRPr="00002FED">
              <w:t>locations</w:t>
            </w:r>
          </w:p>
          <w:p w:rsidR="00000000" w:rsidRPr="00002FED" w:rsidP="00002FED">
            <w:pPr>
              <w:pStyle w:val="ListBullet2"/>
            </w:pPr>
            <w:r w:rsidRPr="00002FED">
              <w:t>maintenance procedures for switchgear and equipment:</w:t>
            </w:r>
          </w:p>
          <w:p w:rsidR="00000000" w:rsidRPr="00002FED" w:rsidP="00002FED">
            <w:pPr>
              <w:pStyle w:val="ListBullet3"/>
            </w:pPr>
            <w:r w:rsidRPr="00002FED">
              <w:t>diagnosing and rectifying faults according to electricity supply industry (ESI) standards and procedures</w:t>
            </w:r>
          </w:p>
          <w:p w:rsidR="00000000" w:rsidRPr="00002FED" w:rsidP="00002FED">
            <w:pPr>
              <w:pStyle w:val="ListBullet2"/>
            </w:pPr>
            <w:r w:rsidRPr="00002FED">
              <w:t>testing and commissioning:</w:t>
            </w:r>
          </w:p>
          <w:p w:rsidR="00000000" w:rsidRPr="00002FED" w:rsidP="00002FED">
            <w:pPr>
              <w:pStyle w:val="ListBullet3"/>
            </w:pPr>
            <w:r w:rsidRPr="00002FED">
              <w:t>ESI standards and procedures</w:t>
            </w:r>
          </w:p>
          <w:p w:rsidR="00000000" w:rsidRPr="00002FED" w:rsidP="00002FED">
            <w:pPr>
              <w:pStyle w:val="ListBullet"/>
            </w:pPr>
            <w:r w:rsidRPr="00002FED">
              <w:t>LV switching principles encompassing:</w:t>
            </w:r>
          </w:p>
          <w:p w:rsidR="00000000" w:rsidRPr="00002FED" w:rsidP="00002FED">
            <w:pPr>
              <w:pStyle w:val="ListBullet2"/>
            </w:pPr>
            <w:r w:rsidRPr="00002FED">
              <w:t>standards, codes, legislation, supply authority regulations and/or enterprise requirements applicable to switching of LV to a given schedule</w:t>
            </w:r>
          </w:p>
          <w:p w:rsidR="00000000" w:rsidRPr="00002FED" w:rsidP="00002FED">
            <w:pPr>
              <w:pStyle w:val="ListBullet2"/>
            </w:pPr>
            <w:r w:rsidRPr="00002FED">
              <w:t>requirements for the use of manuals, system diagrams/plans and drawings:</w:t>
            </w:r>
          </w:p>
          <w:p w:rsidR="00000000" w:rsidRPr="00002FED" w:rsidP="00002FED">
            <w:pPr>
              <w:pStyle w:val="ListBullet3"/>
            </w:pPr>
            <w:r w:rsidRPr="00002FED">
              <w:t>ty</w:t>
            </w:r>
            <w:r w:rsidRPr="00002FED">
              <w:t>pes, characteristics and capabilities of electrical apparatus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use, characteristics and capabilities of specialised tools and testing equipment </w:t>
            </w:r>
          </w:p>
          <w:p w:rsidR="00000000" w:rsidRPr="00002FED" w:rsidP="00002FED">
            <w:pPr>
              <w:pStyle w:val="ListBullet3"/>
            </w:pPr>
            <w:r w:rsidRPr="00002FED">
              <w:t>LV network interconnectors source of possible back-feed</w:t>
            </w:r>
          </w:p>
          <w:p w:rsidR="00000000" w:rsidRPr="00002FED" w:rsidP="00002FED">
            <w:pPr>
              <w:pStyle w:val="ListBullet2"/>
            </w:pPr>
            <w:r w:rsidRPr="00002FED">
              <w:t>LV switching techniques:</w:t>
            </w:r>
          </w:p>
          <w:p w:rsidR="00000000" w:rsidRPr="00002FED" w:rsidP="00002FED">
            <w:pPr>
              <w:pStyle w:val="ListBullet3"/>
            </w:pPr>
            <w:r w:rsidRPr="00002FED">
              <w:t>identifying hazards, assessing and controlling risks associated with LV switching operations, electrical access permit(s), operational procedures, earthing procedures and personnel protective equipment (PPE) for LV switching</w:t>
            </w:r>
          </w:p>
          <w:p w:rsidR="00000000" w:rsidRPr="00002FED" w:rsidP="00002FED">
            <w:pPr>
              <w:pStyle w:val="ListBullet"/>
            </w:pPr>
            <w:r w:rsidRPr="00002FED">
              <w:t>HV switching principles encomp</w:t>
            </w:r>
            <w:r w:rsidRPr="00002FED">
              <w:t>assing:</w:t>
            </w:r>
          </w:p>
          <w:p w:rsidR="00000000" w:rsidRPr="00002FED" w:rsidP="00002FED">
            <w:pPr>
              <w:pStyle w:val="ListBullet2"/>
            </w:pPr>
            <w:r w:rsidRPr="00002FED">
              <w:t>standards, codes, legislation, supply authority regulations and/or enterprise requirements applicable to switching of HV to a given schedule</w:t>
            </w:r>
          </w:p>
          <w:p w:rsidR="00000000" w:rsidRPr="00002FED" w:rsidP="00002FED">
            <w:pPr>
              <w:pStyle w:val="ListBullet2"/>
            </w:pPr>
            <w:r w:rsidRPr="00002FED">
              <w:t>requirements for the use of manuals, system diagrams/plans and drawings:</w:t>
            </w:r>
          </w:p>
          <w:p w:rsidR="00000000" w:rsidRPr="00002FED" w:rsidP="00002FED">
            <w:pPr>
              <w:pStyle w:val="ListBullet3"/>
            </w:pPr>
            <w:r w:rsidRPr="00002FED">
              <w:t>types, characteristics and capabilities of electrical apparatus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use, characteristics and capabilities of specialised tools and testing equipment </w:t>
            </w:r>
          </w:p>
          <w:p w:rsidR="00000000" w:rsidRPr="00002FED" w:rsidP="00002FED">
            <w:pPr>
              <w:pStyle w:val="ListBullet3"/>
            </w:pPr>
            <w:r w:rsidRPr="00002FED">
              <w:t>HV network interconnectors source of possible back-feed</w:t>
            </w:r>
          </w:p>
          <w:p w:rsidR="00000000" w:rsidRPr="00002FED" w:rsidP="00002FED">
            <w:pPr>
              <w:pStyle w:val="ListBullet2"/>
            </w:pPr>
            <w:r w:rsidRPr="00002FED">
              <w:t>role of the HV switching operator</w:t>
            </w:r>
          </w:p>
          <w:p w:rsidR="00000000" w:rsidRPr="00002FED" w:rsidP="00002FED">
            <w:pPr>
              <w:pStyle w:val="ListBullet2"/>
            </w:pPr>
            <w:r w:rsidRPr="00002FED">
              <w:t>operational forms, access authorities and permits associated with HV switching: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types of operational forms, access authorities and permits </w:t>
            </w:r>
          </w:p>
          <w:p w:rsidR="00000000" w:rsidRPr="00002FED" w:rsidP="00002FED">
            <w:pPr>
              <w:pStyle w:val="ListBullet3"/>
            </w:pPr>
            <w:r w:rsidRPr="00002FED">
              <w:t>purpose and procedure for operational forms, access authorities and permits</w:t>
            </w:r>
          </w:p>
          <w:p w:rsidR="00000000" w:rsidRPr="00002FED" w:rsidP="00002FED">
            <w:pPr>
              <w:pStyle w:val="ListBullet2"/>
            </w:pPr>
            <w:r w:rsidRPr="00002FED">
              <w:t>use and operation of equipment associa</w:t>
            </w:r>
            <w:r w:rsidRPr="00002FED">
              <w:t>ted with HV overhead and substation equipment:</w:t>
            </w:r>
          </w:p>
          <w:p w:rsidR="00000000" w:rsidRPr="00002FED" w:rsidP="00002FED">
            <w:pPr>
              <w:pStyle w:val="ListBullet3"/>
            </w:pPr>
            <w:r w:rsidRPr="00002FED">
              <w:t>test instruments, sticks, interrupters and arc stranglers</w:t>
            </w:r>
          </w:p>
          <w:p w:rsidR="00000000" w:rsidRPr="00002FED" w:rsidP="00002FED">
            <w:pPr>
              <w:pStyle w:val="ListBullet2"/>
            </w:pPr>
            <w:r w:rsidRPr="00002FED">
              <w:t>types and categories of HV switchgear</w:t>
            </w:r>
          </w:p>
          <w:p w:rsidR="00000000" w:rsidRPr="00002FED" w:rsidP="00002FED">
            <w:pPr>
              <w:pStyle w:val="ListBullet2"/>
            </w:pPr>
            <w:r w:rsidRPr="00002FED">
              <w:t>application, function and operating capabilities of switchgear</w:t>
            </w:r>
          </w:p>
          <w:p w:rsidR="00000000" w:rsidRPr="00002FED" w:rsidP="00002FED">
            <w:pPr>
              <w:pStyle w:val="ListBullet2"/>
            </w:pPr>
            <w:r w:rsidRPr="00002FED">
              <w:t>restrictions pertaining to HV switching equipmen</w:t>
            </w:r>
            <w:r w:rsidRPr="00002FED">
              <w:t>t</w:t>
            </w:r>
          </w:p>
          <w:p w:rsidR="00000000" w:rsidRPr="00002FED" w:rsidP="00002FED">
            <w:pPr>
              <w:pStyle w:val="ListBullet2"/>
            </w:pPr>
            <w:r w:rsidRPr="00002FED">
              <w:t>procedures for the isolation of HV transmission main and working earths</w:t>
            </w:r>
          </w:p>
          <w:p w:rsidR="00000000" w:rsidRPr="00002FED" w:rsidP="00002FED">
            <w:pPr>
              <w:pStyle w:val="ListBullet2"/>
            </w:pPr>
            <w:r w:rsidRPr="00002FED">
              <w:t>earthing HV electrical apparatus practices and procedures for access: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purposes of operational and additional work part </w:t>
            </w:r>
            <w:r>
              <w:t>‘</w:t>
            </w:r>
            <w:r w:rsidRPr="00002FED">
              <w:t>on-site</w:t>
            </w:r>
            <w:r>
              <w:t>’</w:t>
            </w:r>
            <w:r w:rsidRPr="00002FED">
              <w:t xml:space="preserve"> earths</w:t>
            </w:r>
          </w:p>
          <w:p w:rsidR="00000000" w:rsidRPr="00002FED" w:rsidP="00002FED">
            <w:pPr>
              <w:pStyle w:val="ListBullet3"/>
            </w:pPr>
            <w:r w:rsidRPr="00002FED">
              <w:t>factors determining the location and effectiveness of operational earthing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acceptable industry procedures and personal protective equipment (PPE) </w:t>
            </w:r>
          </w:p>
          <w:p w:rsidR="00000000" w:rsidRPr="00002FED" w:rsidP="00002FED">
            <w:pPr>
              <w:pStyle w:val="ListBullet2"/>
            </w:pPr>
            <w:r w:rsidRPr="00002FED">
              <w:t>HV switching techniques</w:t>
            </w:r>
          </w:p>
          <w:p w:rsidR="00000000" w:rsidRPr="00002FED" w:rsidP="00002FED">
            <w:pPr>
              <w:pStyle w:val="ListBullet2"/>
            </w:pPr>
            <w:r w:rsidRPr="00002FED">
              <w:t>operating switching apparatus:</w:t>
            </w:r>
          </w:p>
          <w:p w:rsidR="00000000" w:rsidRPr="00002FED" w:rsidP="00002FED">
            <w:pPr>
              <w:pStyle w:val="ListBullet3"/>
            </w:pPr>
            <w:r w:rsidRPr="00002FED">
              <w:t>identifying hazards, assessing and controlling risks</w:t>
            </w:r>
            <w:r w:rsidRPr="00002FED">
              <w:t xml:space="preserve"> associated with HV switchgear operation, systematic and defensive techniques, mobile radio procedures and double isolation procedures</w:t>
            </w:r>
          </w:p>
          <w:p w:rsidR="00000000" w:rsidRPr="00002FED" w:rsidP="00002FED">
            <w:pPr>
              <w:pStyle w:val="ListBullet"/>
            </w:pPr>
            <w:r w:rsidRPr="00002FED">
              <w:t>HV overhead and substation switching principles encompassing:</w:t>
            </w:r>
          </w:p>
          <w:p w:rsidR="00000000" w:rsidRPr="00002FED" w:rsidP="00002FED">
            <w:pPr>
              <w:pStyle w:val="ListBullet2"/>
            </w:pPr>
            <w:r w:rsidRPr="00002FED">
              <w:t>legislation, standards, codes, legislation, supply authority regulations and/or enterprise requirements applicable to HV overhead and substation switching</w:t>
            </w:r>
          </w:p>
          <w:p w:rsidR="00000000" w:rsidRPr="00002FED" w:rsidP="00002FED">
            <w:pPr>
              <w:pStyle w:val="ListBullet2"/>
            </w:pPr>
            <w:r w:rsidRPr="00002FED">
              <w:t>requirements for the use of manuals, system diagrams/plans and drawings: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types, characteristics and </w:t>
            </w:r>
            <w:r w:rsidRPr="00002FED">
              <w:t>capabilities of HV electrical equipment to be switched</w:t>
            </w:r>
          </w:p>
          <w:p w:rsidR="00000000" w:rsidRPr="00002FED" w:rsidP="00002FED">
            <w:pPr>
              <w:pStyle w:val="ListBullet3"/>
            </w:pPr>
            <w:r w:rsidRPr="00002FED">
              <w:t>use and characteristics and capabilities of specialised tools and testing equipment</w:t>
            </w:r>
          </w:p>
          <w:p w:rsidR="00000000" w:rsidRPr="00002FED" w:rsidP="00002FED">
            <w:pPr>
              <w:pStyle w:val="ListBullet2"/>
            </w:pPr>
            <w:r w:rsidRPr="00002FED">
              <w:t>role and responsibilities of the HV switching operator</w:t>
            </w:r>
          </w:p>
          <w:p w:rsidR="00000000" w:rsidRPr="00002FED" w:rsidP="00002FED">
            <w:pPr>
              <w:pStyle w:val="ListBullet2"/>
            </w:pPr>
            <w:r w:rsidRPr="00002FED">
              <w:t>operational forms, access authorities and permits hazard/risk assessments associated with HV switching: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types of operational forms, access authorities and permits </w:t>
            </w:r>
          </w:p>
          <w:p w:rsidR="00000000" w:rsidRPr="00002FED" w:rsidP="00002FED">
            <w:pPr>
              <w:pStyle w:val="ListBullet3"/>
            </w:pPr>
            <w:r w:rsidRPr="00002FED">
              <w:t>hazard/risk assessments and purpose and procedure for operational forms, access authorities</w:t>
            </w:r>
            <w:r w:rsidRPr="00002FED">
              <w:t xml:space="preserve"> and hazard/risk assessments</w:t>
            </w:r>
          </w:p>
          <w:p w:rsidR="00000000" w:rsidRPr="00002FED" w:rsidP="00002FED">
            <w:pPr>
              <w:pStyle w:val="ListBullet2"/>
            </w:pPr>
            <w:r w:rsidRPr="00002FED">
              <w:t>use and operation of equipment associated with HV overhead and substation equipment:</w:t>
            </w:r>
          </w:p>
          <w:p w:rsidR="00000000" w:rsidRPr="00002FED" w:rsidP="00002FED">
            <w:pPr>
              <w:pStyle w:val="ListBullet3"/>
            </w:pPr>
            <w:r w:rsidRPr="00002FED">
              <w:t>test instruments, sticks, interrupters and arc stranglers</w:t>
            </w:r>
          </w:p>
          <w:p w:rsidR="00000000" w:rsidRPr="00002FED" w:rsidP="00002FED">
            <w:pPr>
              <w:pStyle w:val="ListBullet2"/>
            </w:pPr>
            <w:r w:rsidRPr="00002FED">
              <w:t>HV switchgear:</w:t>
            </w:r>
          </w:p>
          <w:p w:rsidR="00000000" w:rsidRPr="00002FED" w:rsidP="00002FED">
            <w:pPr>
              <w:pStyle w:val="ListBullet3"/>
            </w:pPr>
            <w:r w:rsidRPr="00002FED">
              <w:t>types, categories, application and operating capabilities</w:t>
            </w:r>
          </w:p>
          <w:p w:rsidR="00000000" w:rsidRPr="00002FED" w:rsidP="00002FED">
            <w:pPr>
              <w:pStyle w:val="ListBullet2"/>
            </w:pPr>
            <w:r w:rsidRPr="00002FED">
              <w:t>operat</w:t>
            </w:r>
            <w:r w:rsidRPr="00002FED">
              <w:t>ion of HV overhead switching or indicating devices:</w:t>
            </w:r>
          </w:p>
          <w:p w:rsidR="00000000" w:rsidRPr="00002FED" w:rsidP="00002FED">
            <w:pPr>
              <w:pStyle w:val="ListBullet3"/>
            </w:pPr>
            <w:r w:rsidRPr="00002FED">
              <w:t>fuses; disconnect fuses</w:t>
            </w:r>
          </w:p>
          <w:p w:rsidR="00000000" w:rsidRPr="00002FED" w:rsidP="00002FED">
            <w:pPr>
              <w:pStyle w:val="ListBullet3"/>
            </w:pPr>
            <w:r w:rsidRPr="00002FED">
              <w:t>load switching</w:t>
            </w:r>
          </w:p>
          <w:p w:rsidR="00000000" w:rsidRPr="00002FED" w:rsidP="00002FED">
            <w:pPr>
              <w:pStyle w:val="ListBullet3"/>
            </w:pPr>
            <w:r w:rsidRPr="00002FED">
              <w:t>live line indicators</w:t>
            </w:r>
          </w:p>
          <w:p w:rsidR="00000000" w:rsidRPr="00002FED" w:rsidP="00002FED">
            <w:pPr>
              <w:pStyle w:val="ListBullet3"/>
            </w:pPr>
            <w:r w:rsidRPr="00002FED">
              <w:t>capacitors</w:t>
            </w:r>
          </w:p>
          <w:p w:rsidR="00000000" w:rsidRPr="00002FED" w:rsidP="00002FED">
            <w:pPr>
              <w:pStyle w:val="ListBullet3"/>
            </w:pPr>
            <w:r w:rsidRPr="00002FED">
              <w:t>reclosers</w:t>
            </w:r>
          </w:p>
          <w:p w:rsidR="00000000" w:rsidRPr="00002FED" w:rsidP="00002FED">
            <w:pPr>
              <w:pStyle w:val="ListBullet3"/>
            </w:pPr>
            <w:r w:rsidRPr="00002FED">
              <w:t>sectionalisers</w:t>
            </w:r>
          </w:p>
          <w:p w:rsidR="00000000" w:rsidRPr="00002FED" w:rsidP="00002FED">
            <w:pPr>
              <w:pStyle w:val="ListBullet3"/>
            </w:pPr>
            <w:r w:rsidRPr="00002FED">
              <w:t>underslung links</w:t>
            </w:r>
          </w:p>
          <w:p w:rsidR="00000000" w:rsidRPr="00002FED" w:rsidP="00002FED">
            <w:pPr>
              <w:pStyle w:val="ListBullet3"/>
            </w:pPr>
            <w:r w:rsidRPr="00002FED">
              <w:t>airbreaks</w:t>
            </w:r>
          </w:p>
          <w:p w:rsidR="00000000" w:rsidRPr="00002FED" w:rsidP="00002FED">
            <w:pPr>
              <w:pStyle w:val="ListBullet3"/>
            </w:pPr>
            <w:r w:rsidRPr="00002FED">
              <w:t>switches</w:t>
            </w:r>
          </w:p>
          <w:p w:rsidR="00000000" w:rsidRPr="00002FED" w:rsidP="00002FED">
            <w:pPr>
              <w:pStyle w:val="ListBullet3"/>
            </w:pPr>
            <w:r w:rsidRPr="00002FED">
              <w:t>disconnects</w:t>
            </w:r>
          </w:p>
          <w:p w:rsidR="00000000" w:rsidRPr="00002FED" w:rsidP="00002FED">
            <w:pPr>
              <w:pStyle w:val="ListBullet3"/>
            </w:pPr>
            <w:r w:rsidRPr="00002FED">
              <w:t>live line clamps</w:t>
            </w:r>
          </w:p>
          <w:p w:rsidR="00000000" w:rsidRPr="00002FED" w:rsidP="00002FED">
            <w:pPr>
              <w:pStyle w:val="ListBullet3"/>
            </w:pPr>
            <w:r w:rsidRPr="00002FED">
              <w:t>phasing sticks</w:t>
            </w:r>
          </w:p>
          <w:p w:rsidR="00000000" w:rsidRPr="00002FED" w:rsidP="00002FED">
            <w:pPr>
              <w:pStyle w:val="ListBullet3"/>
            </w:pPr>
            <w:r w:rsidRPr="00002FED">
              <w:t>phasing tester</w:t>
            </w:r>
          </w:p>
          <w:p w:rsidR="00000000" w:rsidRPr="00002FED" w:rsidP="00002FED">
            <w:pPr>
              <w:pStyle w:val="ListBullet2"/>
            </w:pPr>
            <w:r w:rsidRPr="00002FED">
              <w:t>operation of protection systems and substation equipment:</w:t>
            </w:r>
          </w:p>
          <w:p w:rsidR="00000000" w:rsidRPr="00002FED" w:rsidP="00002FED">
            <w:pPr>
              <w:pStyle w:val="ListBullet3"/>
            </w:pPr>
            <w:r w:rsidRPr="00002FED">
              <w:t>fault levels and settings</w:t>
            </w:r>
          </w:p>
          <w:p w:rsidR="00000000" w:rsidRPr="00002FED" w:rsidP="00002FED">
            <w:pPr>
              <w:pStyle w:val="ListBullet3"/>
            </w:pPr>
            <w:r w:rsidRPr="00002FED">
              <w:t>types and applications</w:t>
            </w:r>
          </w:p>
          <w:p w:rsidR="00000000" w:rsidRPr="00002FED" w:rsidP="00002FED">
            <w:pPr>
              <w:pStyle w:val="ListBullet3"/>
            </w:pPr>
            <w:r w:rsidRPr="00002FED">
              <w:t>protection systems and substation equipment fault levels and settings</w:t>
            </w:r>
          </w:p>
          <w:p w:rsidR="00000000" w:rsidRPr="00002FED" w:rsidP="00002FED">
            <w:pPr>
              <w:pStyle w:val="ListBullet3"/>
            </w:pPr>
            <w:r w:rsidRPr="00002FED">
              <w:t>types and applications</w:t>
            </w:r>
          </w:p>
          <w:p w:rsidR="00000000" w:rsidRPr="00002FED" w:rsidP="00002FED">
            <w:pPr>
              <w:pStyle w:val="ListBullet2"/>
            </w:pPr>
            <w:r w:rsidRPr="00002FED">
              <w:t>restrictions pertaining to HV switching equipment</w:t>
            </w:r>
          </w:p>
          <w:p w:rsidR="00000000" w:rsidRPr="00002FED" w:rsidP="00002FED">
            <w:pPr>
              <w:pStyle w:val="ListBullet2"/>
            </w:pPr>
            <w:r w:rsidRPr="00002FED">
              <w:t>procedures for the isolation of HV mains and working earths:</w:t>
            </w:r>
          </w:p>
          <w:p w:rsidR="00000000" w:rsidRPr="00002FED" w:rsidP="00002FED">
            <w:pPr>
              <w:pStyle w:val="ListBullet3"/>
            </w:pPr>
            <w:r w:rsidRPr="00002FED">
              <w:t>earthing HV electrical apparatus practices and procedures for access authority issuing</w:t>
            </w:r>
          </w:p>
          <w:p w:rsidR="00000000" w:rsidRPr="00002FED" w:rsidP="00002FED">
            <w:pPr>
              <w:pStyle w:val="ListBullet3"/>
            </w:pPr>
            <w:r w:rsidRPr="00002FED">
              <w:t>HV switching techniques</w:t>
            </w:r>
          </w:p>
          <w:p w:rsidR="00000000" w:rsidRPr="00002FED" w:rsidP="00002FED">
            <w:pPr>
              <w:pStyle w:val="ListBullet2"/>
            </w:pPr>
            <w:r w:rsidRPr="00002FED">
              <w:t>operate switching apparatus:</w:t>
            </w:r>
          </w:p>
          <w:p w:rsidR="00000000" w:rsidRPr="00002FED" w:rsidP="00002FED">
            <w:pPr>
              <w:pStyle w:val="ListBullet3"/>
            </w:pPr>
            <w:r w:rsidRPr="00002FED">
              <w:t>identifying hazards, assessing and controlling risks</w:t>
            </w:r>
            <w:r w:rsidRPr="00002FED">
              <w:t xml:space="preserve"> associated with HV switchgear operation</w:t>
            </w:r>
          </w:p>
          <w:p w:rsidR="00000000" w:rsidRPr="00002FED" w:rsidP="00002FED">
            <w:pPr>
              <w:pStyle w:val="ListBullet3"/>
            </w:pPr>
            <w:r w:rsidRPr="00002FED">
              <w:t>systematic and defensive techniques</w:t>
            </w:r>
          </w:p>
          <w:p w:rsidR="00000000" w:rsidRPr="00002FED" w:rsidP="00002FED">
            <w:pPr>
              <w:pStyle w:val="ListBullet3"/>
            </w:pPr>
            <w:r w:rsidRPr="00002FED">
              <w:t xml:space="preserve">mobile radio procedures </w:t>
            </w:r>
          </w:p>
          <w:p w:rsidR="00000000" w:rsidRPr="00002FED" w:rsidP="00002FED">
            <w:pPr>
              <w:pStyle w:val="ListBullet3"/>
            </w:pPr>
            <w:r w:rsidRPr="00002FED">
              <w:t>double isolation procedures.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14" w:name="O_1002617"/>
      <w:bookmarkEnd w:id="14"/>
      <w:r w:rsidRPr="00002F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2F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ED" w:rsidP="00002FED">
            <w:pPr>
              <w:pStyle w:val="BodyText"/>
            </w:pPr>
            <w:r w:rsidRPr="00002FED">
              <w:t>Assessors must hold credentials specified within the Standards for Registered Training Organisations current at the time of assessment.</w:t>
            </w:r>
          </w:p>
          <w:p w:rsidR="00000000" w:rsidRPr="00002FED" w:rsidP="00002FED">
            <w:pPr>
              <w:pStyle w:val="BodyText"/>
            </w:pPr>
            <w:r w:rsidRPr="00002FED">
              <w:t>Assessment must satisfy the Principles of Assessment and Rules of Evidence and all regulatory requirements included with</w:t>
            </w:r>
            <w:r w:rsidRPr="00002FED">
              <w:t>in the Standards for Registered Training Organisations current at the time of assessment.</w:t>
            </w:r>
          </w:p>
          <w:p w:rsidR="00000000" w:rsidRPr="00002FED" w:rsidP="00002FED">
            <w:pPr>
              <w:pStyle w:val="BodyText"/>
            </w:pPr>
            <w:r w:rsidRPr="00002FED">
              <w:t>Assessment must occur in workplace operational situations where it is appropriate to do so; where this is not appropriate, assessment must occur in simulated conditio</w:t>
            </w:r>
            <w:r w:rsidRPr="00002FED">
              <w:t>ns involving realistic and authentic activities that replicate operational workplace conditions.</w:t>
            </w:r>
          </w:p>
          <w:p w:rsidR="00000000" w:rsidRPr="00002FED" w:rsidP="00002FED">
            <w:pPr>
              <w:pStyle w:val="BodyText"/>
            </w:pPr>
            <w:r w:rsidRPr="00002FED">
              <w:t>Assessment processes and techniques must be appropriate to the language, literacy and numeracy requirements of the work being performed and the needs of the ca</w:t>
            </w:r>
            <w:r w:rsidRPr="00002FED">
              <w:t>ndidate.</w:t>
            </w:r>
          </w:p>
          <w:p w:rsidR="00000000" w:rsidRPr="00002FED" w:rsidP="00002FED">
            <w:pPr>
              <w:pStyle w:val="BodyText"/>
            </w:pPr>
            <w:r w:rsidRPr="00002FED">
              <w:t>Resources for assessment must include access to:</w:t>
            </w:r>
          </w:p>
          <w:p w:rsidR="00000000" w:rsidRPr="00002FED" w:rsidP="00002FED">
            <w:pPr>
              <w:pStyle w:val="ListBullet"/>
            </w:pPr>
            <w:r w:rsidRPr="00002FED">
              <w:t>a range of relevant exercises, case studies and/or other simulations</w:t>
            </w:r>
          </w:p>
          <w:p w:rsidR="00000000" w:rsidRPr="00002FED" w:rsidP="00002FED">
            <w:pPr>
              <w:pStyle w:val="ListBullet"/>
            </w:pPr>
            <w:r w:rsidRPr="00002FED">
              <w:t>relevant and appropriate materials, tools, facilities, equipment and PPE currently used in industry to develop planned outage st</w:t>
            </w:r>
            <w:r w:rsidRPr="00002FED">
              <w:t>rategies</w:t>
            </w:r>
          </w:p>
          <w:p w:rsidR="00000000" w:rsidRPr="00002FED" w:rsidP="00002FED">
            <w:pPr>
              <w:pStyle w:val="ListBullet"/>
            </w:pPr>
            <w:r w:rsidRPr="00002FE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002FED" w:rsidP="00002FED">
      <w:pPr>
        <w:pStyle w:val="NoPaddingFontSize1"/>
      </w:pPr>
    </w:p>
    <w:p w:rsidR="00000000" w:rsidRPr="00002FED" w:rsidP="00002FED">
      <w:pPr>
        <w:pStyle w:val="AllowPageBreak"/>
      </w:pPr>
    </w:p>
    <w:p w:rsidR="00000000" w:rsidRPr="00002FED" w:rsidP="00002FED">
      <w:pPr>
        <w:pStyle w:val="Heading1"/>
      </w:pPr>
      <w:bookmarkStart w:id="15" w:name="O_1002620"/>
      <w:bookmarkEnd w:id="15"/>
      <w:r w:rsidRPr="00002FED">
        <w:t>Links</w:t>
      </w:r>
    </w:p>
    <w:p w:rsidR="00000000" w:rsidRPr="00002FED" w:rsidP="00304390">
      <w:pPr>
        <w:pStyle w:val="BodyText"/>
      </w:pPr>
      <w:r w:rsidRPr="00002FE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03A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02FED" w:rsidP="00002FED"/>
    <w:sectPr w:rsidSect="00002F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ED" w:rsidRPr="00304390" w:rsidP="00304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90" w:rsidP="00002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04390" w:rsidP="00002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04390" w:rsidP="00002F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ED" w:rsidP="00002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390">
      <w:t>Approved</w:t>
    </w:r>
    <w:r w:rsidR="003043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39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390">
      <w:rPr>
        <w:noProof/>
      </w:rPr>
      <w:t>8</w:t>
    </w:r>
    <w:r>
      <w:rPr>
        <w:noProof/>
      </w:rPr>
      <w:fldChar w:fldCharType="end"/>
    </w:r>
  </w:p>
  <w:p w:rsidR="00002FED" w:rsidP="00002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3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390">
      <w:t>Powering Skills Organisation</w:t>
    </w:r>
    <w:r w:rsidR="00304390">
      <w:fldChar w:fldCharType="end"/>
    </w:r>
  </w:p>
  <w:p w:rsidR="00002FED" w:rsidP="00002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FED" w:rsidRPr="00304390" w:rsidP="00304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90" w:rsidRPr="002D2AF8" w:rsidP="00002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UETTDRDS46 Develop planned power systems outage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4390" w:rsidP="00002F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ED" w:rsidRPr="002D2AF8" w:rsidP="00002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390">
      <w:t>UETTDRDS46 Develop planned power systems outage strategies</w:t>
    </w:r>
    <w:r w:rsidR="003043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390">
      <w:rPr>
        <w:noProof/>
      </w:rPr>
      <w:t>2 March 2025</w:t>
    </w:r>
    <w:r>
      <w:fldChar w:fldCharType="end"/>
    </w:r>
  </w:p>
  <w:p w:rsidR="00002FED" w:rsidP="00002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89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2A7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A9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FED"/>
  </w:style>
  <w:style w:type="character" w:customStyle="1" w:styleId="Heading1Char">
    <w:name w:val="Heading 1 Char"/>
    <w:basedOn w:val="DefaultParagraphFont"/>
    <w:link w:val="Heading1"/>
    <w:rsid w:val="00002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F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FED"/>
    <w:rPr>
      <w:b/>
      <w:spacing w:val="0"/>
    </w:rPr>
  </w:style>
  <w:style w:type="paragraph" w:styleId="ListBullet2">
    <w:name w:val="List Bullet 2"/>
    <w:basedOn w:val="List2"/>
    <w:rsid w:val="00002F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2FE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2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FED"/>
    <w:rPr>
      <w:i/>
    </w:rPr>
  </w:style>
  <w:style w:type="paragraph" w:styleId="Caption">
    <w:name w:val="caption"/>
    <w:basedOn w:val="BodyText"/>
    <w:next w:val="Normal"/>
    <w:qFormat/>
    <w:rsid w:val="00002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FED"/>
  </w:style>
  <w:style w:type="paragraph" w:styleId="TableofFigures">
    <w:name w:val="table of figures"/>
    <w:basedOn w:val="Normal"/>
    <w:next w:val="Normal"/>
    <w:semiHidden/>
    <w:rsid w:val="00002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F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2FED"/>
    <w:rPr>
      <w:rFonts w:ascii="Wingdings" w:hAnsi="Wingdings"/>
    </w:rPr>
  </w:style>
  <w:style w:type="paragraph" w:customStyle="1" w:styleId="TableHeading">
    <w:name w:val="Table Heading"/>
    <w:basedOn w:val="HeadingBase"/>
    <w:rsid w:val="00002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FED"/>
    <w:rPr>
      <w:color w:val="0033CC"/>
      <w:u w:val="none"/>
    </w:rPr>
  </w:style>
  <w:style w:type="paragraph" w:customStyle="1" w:styleId="BodyTextRight">
    <w:name w:val="Body Text Right"/>
    <w:basedOn w:val="BodyText"/>
    <w:rsid w:val="00002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F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FED"/>
    <w:rPr>
      <w:sz w:val="32"/>
    </w:rPr>
  </w:style>
  <w:style w:type="paragraph" w:customStyle="1" w:styleId="HeadingProcedure">
    <w:name w:val="Heading Procedure"/>
    <w:basedOn w:val="HeadingBase"/>
    <w:next w:val="Normal"/>
    <w:rsid w:val="00002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FED"/>
    <w:pPr>
      <w:spacing w:before="60" w:after="60"/>
    </w:pPr>
  </w:style>
  <w:style w:type="paragraph" w:styleId="ListContinue">
    <w:name w:val="List Continue"/>
    <w:basedOn w:val="List"/>
    <w:rsid w:val="00002FED"/>
    <w:pPr>
      <w:ind w:firstLine="0"/>
    </w:pPr>
  </w:style>
  <w:style w:type="paragraph" w:customStyle="1" w:styleId="ListNote">
    <w:name w:val="List Note"/>
    <w:basedOn w:val="List"/>
    <w:rsid w:val="00002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FED"/>
    <w:rPr>
      <w:rFonts w:ascii="Courier New" w:hAnsi="Courier New"/>
    </w:rPr>
  </w:style>
  <w:style w:type="paragraph" w:customStyle="1" w:styleId="NoteBullet">
    <w:name w:val="Note Bullet"/>
    <w:basedOn w:val="Note"/>
    <w:rsid w:val="00002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F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2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FED"/>
    <w:rPr>
      <w:b/>
      <w:smallCaps/>
    </w:rPr>
  </w:style>
  <w:style w:type="paragraph" w:customStyle="1" w:styleId="TableListNumber">
    <w:name w:val="Table List Number"/>
    <w:basedOn w:val="ListNumber"/>
    <w:rsid w:val="00002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FED"/>
    <w:pPr>
      <w:numPr>
        <w:numId w:val="10"/>
      </w:numPr>
    </w:pPr>
  </w:style>
  <w:style w:type="paragraph" w:customStyle="1" w:styleId="ListAlpha2">
    <w:name w:val="List Alpha 2"/>
    <w:basedOn w:val="List2"/>
    <w:rsid w:val="00002FED"/>
    <w:pPr>
      <w:numPr>
        <w:numId w:val="9"/>
      </w:numPr>
    </w:pPr>
  </w:style>
  <w:style w:type="paragraph" w:styleId="List2">
    <w:name w:val="List 2"/>
    <w:basedOn w:val="BodyText"/>
    <w:rsid w:val="00002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F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2F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2FED"/>
    <w:pPr>
      <w:numPr>
        <w:numId w:val="5"/>
      </w:numPr>
    </w:pPr>
  </w:style>
  <w:style w:type="paragraph" w:styleId="ListContinue2">
    <w:name w:val="List Continue 2"/>
    <w:basedOn w:val="List2"/>
    <w:rsid w:val="00002FED"/>
    <w:pPr>
      <w:ind w:firstLine="0"/>
    </w:pPr>
  </w:style>
  <w:style w:type="paragraph" w:styleId="ListContinue3">
    <w:name w:val="List Continue 3"/>
    <w:basedOn w:val="List3"/>
    <w:rsid w:val="00002FED"/>
    <w:pPr>
      <w:ind w:left="1021" w:firstLine="0"/>
    </w:pPr>
  </w:style>
  <w:style w:type="paragraph" w:styleId="ListContinue4">
    <w:name w:val="List Continue 4"/>
    <w:basedOn w:val="List4"/>
    <w:rsid w:val="00002FED"/>
    <w:pPr>
      <w:ind w:firstLine="0"/>
    </w:pPr>
  </w:style>
  <w:style w:type="paragraph" w:styleId="ListContinue5">
    <w:name w:val="List Continue 5"/>
    <w:basedOn w:val="List5"/>
    <w:rsid w:val="00002FED"/>
    <w:pPr>
      <w:ind w:firstLine="0"/>
    </w:pPr>
  </w:style>
  <w:style w:type="paragraph" w:styleId="ListNumber3">
    <w:name w:val="List Number 3"/>
    <w:basedOn w:val="List3"/>
    <w:rsid w:val="00002FED"/>
    <w:pPr>
      <w:numPr>
        <w:numId w:val="6"/>
      </w:numPr>
    </w:pPr>
  </w:style>
  <w:style w:type="paragraph" w:styleId="ListNumber4">
    <w:name w:val="List Number 4"/>
    <w:basedOn w:val="List4"/>
    <w:rsid w:val="00002FED"/>
    <w:pPr>
      <w:numPr>
        <w:numId w:val="7"/>
      </w:numPr>
    </w:pPr>
  </w:style>
  <w:style w:type="paragraph" w:styleId="ListNumber5">
    <w:name w:val="List Number 5"/>
    <w:basedOn w:val="List5"/>
    <w:rsid w:val="00002FED"/>
    <w:pPr>
      <w:numPr>
        <w:numId w:val="8"/>
      </w:numPr>
    </w:pPr>
  </w:style>
  <w:style w:type="paragraph" w:styleId="BlockText">
    <w:name w:val="Block Text"/>
    <w:basedOn w:val="Normal"/>
    <w:rsid w:val="00002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FED"/>
    <w:rPr>
      <w:sz w:val="16"/>
      <w:vertAlign w:val="superscript"/>
    </w:rPr>
  </w:style>
  <w:style w:type="character" w:customStyle="1" w:styleId="Symbols">
    <w:name w:val="Symbols"/>
    <w:basedOn w:val="DefaultParagraphFont"/>
    <w:rsid w:val="00002FED"/>
    <w:rPr>
      <w:rFonts w:ascii="Symbol" w:hAnsi="Symbol"/>
    </w:rPr>
  </w:style>
  <w:style w:type="character" w:customStyle="1" w:styleId="MenuOptions">
    <w:name w:val="Menu Options"/>
    <w:basedOn w:val="DefaultParagraphFont"/>
    <w:rsid w:val="00002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FED"/>
    <w:rPr>
      <w:b/>
    </w:rPr>
  </w:style>
  <w:style w:type="character" w:customStyle="1" w:styleId="Underlined">
    <w:name w:val="Underlined"/>
    <w:basedOn w:val="DefaultParagraphFont"/>
    <w:rsid w:val="00002FED"/>
    <w:rPr>
      <w:u w:val="single"/>
    </w:rPr>
  </w:style>
  <w:style w:type="paragraph" w:customStyle="1" w:styleId="TableBodyTextRight">
    <w:name w:val="Table Body Text Right"/>
    <w:basedOn w:val="TableBodyText"/>
    <w:rsid w:val="00002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FED"/>
    <w:rPr>
      <w:sz w:val="18"/>
    </w:rPr>
  </w:style>
  <w:style w:type="paragraph" w:customStyle="1" w:styleId="BodySmallRight">
    <w:name w:val="Body Small Right"/>
    <w:basedOn w:val="BodyTextRight"/>
    <w:rsid w:val="00002FED"/>
    <w:rPr>
      <w:sz w:val="18"/>
      <w:szCs w:val="18"/>
    </w:rPr>
  </w:style>
  <w:style w:type="paragraph" w:customStyle="1" w:styleId="MarginEdition">
    <w:name w:val="Margin Edition"/>
    <w:basedOn w:val="MarginNote"/>
    <w:rsid w:val="00002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FED"/>
    <w:rPr>
      <w:sz w:val="2"/>
      <w:szCs w:val="2"/>
    </w:rPr>
  </w:style>
  <w:style w:type="character" w:customStyle="1" w:styleId="Small">
    <w:name w:val="Small"/>
    <w:basedOn w:val="DefaultParagraphFont"/>
    <w:rsid w:val="00002FED"/>
    <w:rPr>
      <w:sz w:val="16"/>
    </w:rPr>
  </w:style>
  <w:style w:type="paragraph" w:customStyle="1" w:styleId="WideTable">
    <w:name w:val="Wide Table"/>
    <w:basedOn w:val="Normal"/>
    <w:rsid w:val="00002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FED"/>
  </w:style>
  <w:style w:type="paragraph" w:styleId="Quote">
    <w:name w:val="Quote"/>
    <w:basedOn w:val="Heading1"/>
    <w:link w:val="QuoteChar"/>
    <w:qFormat/>
    <w:rsid w:val="00002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FED"/>
    <w:pPr>
      <w:pageBreakBefore/>
    </w:pPr>
  </w:style>
  <w:style w:type="paragraph" w:customStyle="1" w:styleId="Border">
    <w:name w:val="Border"/>
    <w:basedOn w:val="Normal"/>
    <w:qFormat/>
    <w:rsid w:val="00002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FED"/>
    <w:rPr>
      <w:u w:val="single"/>
    </w:rPr>
  </w:style>
  <w:style w:type="character" w:customStyle="1" w:styleId="BoldandItalics">
    <w:name w:val="Bold and Italics"/>
    <w:qFormat/>
    <w:rsid w:val="00002FED"/>
    <w:rPr>
      <w:b/>
      <w:i/>
      <w:u w:val="none"/>
    </w:rPr>
  </w:style>
  <w:style w:type="paragraph" w:styleId="BalloonText">
    <w:name w:val="Balloon Text"/>
    <w:basedOn w:val="Normal"/>
    <w:link w:val="BalloonTextChar"/>
    <w:rsid w:val="00002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FED"/>
    <w:pPr>
      <w:spacing w:before="0" w:after="0"/>
    </w:pPr>
  </w:style>
  <w:style w:type="paragraph" w:customStyle="1" w:styleId="BodyTextBold">
    <w:name w:val="Body Text Bold"/>
    <w:basedOn w:val="BodyText"/>
    <w:qFormat/>
    <w:rsid w:val="00002FED"/>
    <w:rPr>
      <w:b/>
    </w:rPr>
  </w:style>
  <w:style w:type="character" w:styleId="Hyperlink">
    <w:name w:val="Hyperlink"/>
    <w:basedOn w:val="DefaultParagraphFont"/>
    <w:uiPriority w:val="99"/>
    <w:unhideWhenUsed/>
    <w:rsid w:val="00304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2479</Words>
  <Characters>16662</Characters>
  <Application>Microsoft Office Word</Application>
  <DocSecurity>0</DocSecurity>
  <Lines>476</Lines>
  <Paragraphs>308</Paragraphs>
  <ScaleCrop>false</ScaleCrop>
  <Company>Author-it Software Corporation Ltd.</Company>
  <LinksUpToDate>false</LinksUpToDate>
  <CharactersWithSpaces>18833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UETTDRDS46 Develop planned power systems outage strategies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