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188" w:rsidP="005C71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UETTDRDS42 Investigate quality of power systems supply issues</w:t>
      </w:r>
      <w:r>
        <w:fldChar w:fldCharType="end"/>
      </w:r>
    </w:p>
    <w:p w:rsidR="005C7188" w:rsidP="005C7188">
      <w:pPr>
        <w:pStyle w:val="Version"/>
        <w:sectPr w:rsidSect="00C104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4E4" w:rsidP="00C104E4">
      <w:pPr>
        <w:pStyle w:val="SuperHeading"/>
      </w:pPr>
      <w:r w:rsidRPr="00C104E4">
        <w:t>Assessment Requirements for UETTDRDS42 Investigate quality of power systems supply issues</w:t>
      </w:r>
    </w:p>
    <w:p w:rsidR="00000000" w:rsidRPr="00C104E4" w:rsidP="00C104E4">
      <w:pPr>
        <w:pStyle w:val="Heading1"/>
      </w:pPr>
      <w:bookmarkStart w:id="1" w:name="O_1002538"/>
      <w:bookmarkEnd w:id="1"/>
      <w:r w:rsidRPr="00C104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4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E4" w:rsidP="00C104E4">
            <w:pPr>
              <w:pStyle w:val="BodyText"/>
            </w:pPr>
            <w:r w:rsidRPr="00C104E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104E4" w:rsidP="00C104E4">
      <w:pPr>
        <w:pStyle w:val="NoPaddingFontSize1"/>
      </w:pPr>
    </w:p>
    <w:p w:rsidR="00000000" w:rsidRPr="00C104E4" w:rsidP="00C104E4">
      <w:pPr>
        <w:pStyle w:val="AllowPageBreak"/>
      </w:pPr>
    </w:p>
    <w:p w:rsidR="00000000" w:rsidRPr="00C104E4" w:rsidP="00C104E4">
      <w:pPr>
        <w:pStyle w:val="Heading1"/>
      </w:pPr>
      <w:bookmarkStart w:id="2" w:name="O_1002539"/>
      <w:bookmarkEnd w:id="2"/>
      <w:r w:rsidRPr="00C104E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4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E4">
            <w:pPr>
              <w:pStyle w:val="BodyText"/>
              <w:rPr>
                <w:lang w:val="en-NZ"/>
              </w:rPr>
            </w:pPr>
            <w:r w:rsidRPr="00C104E4">
              <w:t>Evidence required to demonstrate competence in this unit must be relevant to a</w:t>
            </w:r>
            <w:r w:rsidRPr="00C104E4">
              <w:t xml:space="preserve">nd satisfy all of the requirements of the elements and performance criteria on at least two separate occasions and include:  </w:t>
            </w:r>
          </w:p>
        </w:tc>
      </w:tr>
      <w:tr w:rsidTr="00C104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E4" w:rsidP="00C104E4">
            <w:pPr>
              <w:pStyle w:val="ListBullet"/>
            </w:pPr>
            <w:r w:rsidRPr="00C104E4">
              <w:t>applying relevant work health and safety (WHS)/occupational health and safety (OHS) requirements including the use of risk contr</w:t>
            </w:r>
            <w:r w:rsidRPr="00C104E4">
              <w:t>ol measures</w:t>
            </w:r>
          </w:p>
          <w:p w:rsidR="00000000" w:rsidRPr="00C104E4" w:rsidP="00C104E4">
            <w:pPr>
              <w:pStyle w:val="ListBullet"/>
            </w:pPr>
            <w:r w:rsidRPr="00C104E4">
              <w:t>applying sustainable energy principles and practices</w:t>
            </w:r>
          </w:p>
          <w:p w:rsidR="00000000" w:rsidRPr="00C104E4" w:rsidP="00C104E4">
            <w:pPr>
              <w:pStyle w:val="ListBullet"/>
            </w:pPr>
            <w:r w:rsidRPr="00C104E4">
              <w:t>completing six (6) technical solutions to issues relating to the following project types:</w:t>
            </w:r>
          </w:p>
          <w:p w:rsidR="00000000" w:rsidRPr="00C104E4" w:rsidP="00C104E4">
            <w:pPr>
              <w:pStyle w:val="ListBullet2"/>
            </w:pPr>
            <w:r w:rsidRPr="00C104E4">
              <w:t>television and radio interference</w:t>
            </w:r>
          </w:p>
          <w:p w:rsidR="00000000" w:rsidRPr="00C104E4" w:rsidP="00C104E4">
            <w:pPr>
              <w:pStyle w:val="ListBullet2"/>
            </w:pPr>
            <w:r w:rsidRPr="00C104E4">
              <w:t>voltage irregularities in an urban area</w:t>
            </w:r>
          </w:p>
          <w:p w:rsidR="00000000" w:rsidRPr="00C104E4" w:rsidP="00C104E4">
            <w:pPr>
              <w:pStyle w:val="ListBullet2"/>
            </w:pPr>
            <w:r w:rsidRPr="00C104E4">
              <w:t>voltage irregularities in a rural area</w:t>
            </w:r>
          </w:p>
          <w:p w:rsidR="00000000" w:rsidRPr="00C104E4" w:rsidP="00C104E4">
            <w:pPr>
              <w:pStyle w:val="ListBullet2"/>
            </w:pPr>
            <w:r w:rsidRPr="00C104E4">
              <w:t>voltage irregularities affecting an industrial/commercial customer</w:t>
            </w:r>
          </w:p>
          <w:p w:rsidR="00000000" w:rsidRPr="00C104E4" w:rsidP="00C104E4">
            <w:pPr>
              <w:pStyle w:val="ListBullet2"/>
            </w:pPr>
            <w:r w:rsidRPr="00C104E4">
              <w:t>voltage irregularities in an underground area</w:t>
            </w:r>
          </w:p>
          <w:p w:rsidR="00000000" w:rsidRPr="00C104E4" w:rsidP="00C104E4">
            <w:pPr>
              <w:pStyle w:val="ListBullet"/>
            </w:pPr>
            <w:r w:rsidRPr="00C104E4">
              <w:t>dealing with unplanned events on at least one (1) occasion.</w:t>
            </w:r>
          </w:p>
        </w:tc>
      </w:tr>
    </w:tbl>
    <w:p w:rsidR="00000000" w:rsidRPr="00C104E4" w:rsidP="00C104E4">
      <w:pPr>
        <w:pStyle w:val="NoPaddingFontSize1"/>
      </w:pPr>
    </w:p>
    <w:p w:rsidR="00000000" w:rsidRPr="00C104E4" w:rsidP="00C104E4">
      <w:pPr>
        <w:pStyle w:val="AllowPageBreak"/>
      </w:pPr>
    </w:p>
    <w:p w:rsidR="00000000" w:rsidRPr="00C104E4" w:rsidP="00C104E4">
      <w:pPr>
        <w:pStyle w:val="Heading1"/>
      </w:pPr>
      <w:bookmarkStart w:id="3" w:name="O_1002540"/>
      <w:bookmarkEnd w:id="3"/>
      <w:r w:rsidRPr="00C104E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4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4E4">
            <w:pPr>
              <w:pStyle w:val="BodyText"/>
              <w:rPr>
                <w:lang w:val="en-NZ"/>
              </w:rPr>
            </w:pPr>
            <w:r w:rsidRPr="00C104E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104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E4" w:rsidP="00C104E4">
            <w:pPr>
              <w:pStyle w:val="ListBullet"/>
            </w:pPr>
            <w:r w:rsidRPr="00C104E4">
              <w:t>detailed operation of fundamental test equipment encompassing:</w:t>
            </w:r>
          </w:p>
          <w:p w:rsidR="00000000" w:rsidRPr="00C104E4" w:rsidP="00C104E4">
            <w:pPr>
              <w:pStyle w:val="ListBullet2"/>
            </w:pPr>
            <w:r w:rsidRPr="00C104E4">
              <w:t>care and s</w:t>
            </w:r>
            <w:r w:rsidRPr="00C104E4">
              <w:t>afe use</w:t>
            </w:r>
          </w:p>
          <w:p w:rsidR="00000000" w:rsidRPr="00C104E4" w:rsidP="00C104E4">
            <w:pPr>
              <w:pStyle w:val="ListBullet2"/>
            </w:pPr>
            <w:r w:rsidRPr="00C104E4">
              <w:t>operating principles</w:t>
            </w:r>
          </w:p>
          <w:p w:rsidR="00000000" w:rsidRPr="00C104E4" w:rsidP="00C104E4">
            <w:pPr>
              <w:pStyle w:val="ListBullet2"/>
            </w:pPr>
            <w:r w:rsidRPr="00C104E4">
              <w:t>comparison of different operating principle meters used for the same purpose</w:t>
            </w:r>
          </w:p>
          <w:p w:rsidR="00000000" w:rsidRPr="00C104E4" w:rsidP="00C104E4">
            <w:pPr>
              <w:pStyle w:val="ListBullet2"/>
            </w:pPr>
            <w:r w:rsidRPr="00C104E4">
              <w:t xml:space="preserve">accuracy and loading effects of meters: </w:t>
            </w:r>
          </w:p>
          <w:p w:rsidR="00000000" w:rsidRPr="00C104E4" w:rsidP="00C104E4">
            <w:pPr>
              <w:pStyle w:val="ListBullet3"/>
            </w:pPr>
            <w:r w:rsidRPr="00C104E4">
              <w:t xml:space="preserve">measurement of voltage, current, power, resistance, insulation resistance, impedance </w:t>
            </w:r>
            <w:r w:rsidRPr="00C104E4">
              <w:t>and phase sequence and the use of oscilloscopes</w:t>
            </w:r>
          </w:p>
          <w:p w:rsidR="00000000" w:rsidRPr="00C104E4" w:rsidP="00C104E4">
            <w:pPr>
              <w:pStyle w:val="ListBullet"/>
            </w:pPr>
            <w:r w:rsidRPr="00C104E4">
              <w:t>detailed operation of field device test equipment encompassing:</w:t>
            </w:r>
          </w:p>
          <w:p w:rsidR="00000000" w:rsidRPr="00C104E4" w:rsidP="00C104E4">
            <w:pPr>
              <w:pStyle w:val="ListBullet2"/>
            </w:pPr>
            <w:r w:rsidRPr="00C104E4">
              <w:t>care and safe use</w:t>
            </w:r>
          </w:p>
          <w:p w:rsidR="00000000" w:rsidRPr="00C104E4" w:rsidP="00C104E4">
            <w:pPr>
              <w:pStyle w:val="ListBullet2"/>
            </w:pPr>
            <w:r w:rsidRPr="00C104E4">
              <w:t>operating principles</w:t>
            </w:r>
          </w:p>
          <w:p w:rsidR="00000000" w:rsidRPr="00C104E4" w:rsidP="00C104E4">
            <w:pPr>
              <w:pStyle w:val="ListBullet2"/>
            </w:pPr>
            <w:r w:rsidRPr="00C104E4">
              <w:t>comparison of different operating principle meters used for the same purpose</w:t>
            </w:r>
          </w:p>
          <w:p w:rsidR="00000000" w:rsidRPr="00C104E4" w:rsidP="00C104E4">
            <w:pPr>
              <w:pStyle w:val="ListBullet2"/>
            </w:pPr>
            <w:r w:rsidRPr="00C104E4">
              <w:t xml:space="preserve">accuracy and loading effects of meters: </w:t>
            </w:r>
          </w:p>
          <w:p w:rsidR="00000000" w:rsidRPr="00C104E4" w:rsidP="00C104E4">
            <w:pPr>
              <w:pStyle w:val="ListBullet3"/>
            </w:pPr>
            <w:r w:rsidRPr="00C104E4">
              <w:t>measurement of voltage, current, power, reactive power, phase angle, resistance, inductance, capacitance, impedance, frequency, harmonics and the use of transient and data logging devices</w:t>
            </w:r>
          </w:p>
          <w:p w:rsidR="00000000" w:rsidRPr="00C104E4" w:rsidP="00C104E4">
            <w:pPr>
              <w:pStyle w:val="ListBullet"/>
            </w:pPr>
            <w:r w:rsidRPr="00C104E4">
              <w:t>quality of supply measure</w:t>
            </w:r>
            <w:r w:rsidRPr="00C104E4">
              <w:t>s encompassing:</w:t>
            </w:r>
          </w:p>
          <w:p w:rsidR="00000000" w:rsidRPr="00C104E4" w:rsidP="00C104E4">
            <w:pPr>
              <w:pStyle w:val="ListBullet3"/>
            </w:pPr>
            <w:r w:rsidRPr="00C104E4">
              <w:t xml:space="preserve">measure, analysis and solutions for the following; </w:t>
            </w:r>
          </w:p>
          <w:p w:rsidR="00000000" w:rsidRPr="00C104E4" w:rsidP="00C104E4">
            <w:pPr>
              <w:pStyle w:val="ListBullet3"/>
            </w:pPr>
            <w:r w:rsidRPr="00C104E4">
              <w:t>voltage variation outside of standards</w:t>
            </w:r>
          </w:p>
          <w:p w:rsidR="00000000" w:rsidRPr="00C104E4" w:rsidP="00C104E4">
            <w:pPr>
              <w:pStyle w:val="ListBullet3"/>
            </w:pPr>
            <w:r w:rsidRPr="00C104E4">
              <w:t>voltage sags and swells</w:t>
            </w:r>
          </w:p>
          <w:p w:rsidR="00000000" w:rsidRPr="00C104E4" w:rsidP="00C104E4">
            <w:pPr>
              <w:pStyle w:val="ListBullet3"/>
            </w:pPr>
            <w:r w:rsidRPr="00C104E4">
              <w:t>repeated fluctuations, impulses and momentary interruptions</w:t>
            </w:r>
          </w:p>
          <w:p w:rsidR="00000000" w:rsidRPr="00C104E4" w:rsidP="00C104E4">
            <w:pPr>
              <w:pStyle w:val="ListBullet3"/>
            </w:pPr>
            <w:r w:rsidRPr="00C104E4">
              <w:t>frequency variation and harmonics - causes, effects and methods of minimisation.</w:t>
            </w:r>
          </w:p>
        </w:tc>
      </w:tr>
    </w:tbl>
    <w:p w:rsidR="00000000" w:rsidRPr="00C104E4" w:rsidP="00C104E4">
      <w:pPr>
        <w:pStyle w:val="NoPaddingFontSize1"/>
      </w:pPr>
    </w:p>
    <w:p w:rsidR="00000000" w:rsidRPr="00C104E4" w:rsidP="00C104E4">
      <w:pPr>
        <w:pStyle w:val="AllowPageBreak"/>
      </w:pPr>
    </w:p>
    <w:p w:rsidR="00000000" w:rsidRPr="00C104E4" w:rsidP="00C104E4">
      <w:pPr>
        <w:pStyle w:val="Heading1"/>
      </w:pPr>
      <w:bookmarkStart w:id="4" w:name="O_1002541"/>
      <w:bookmarkEnd w:id="4"/>
      <w:r w:rsidRPr="00C104E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4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4E4" w:rsidP="00C104E4">
            <w:pPr>
              <w:pStyle w:val="BodyText"/>
            </w:pPr>
            <w:r w:rsidRPr="00C104E4">
              <w:t>Assessors must hold credentials specified within the Standards for Registered Training Organisations current at the time of assessme</w:t>
            </w:r>
            <w:r w:rsidRPr="00C104E4">
              <w:t>nt.</w:t>
            </w:r>
          </w:p>
          <w:p w:rsidR="00000000" w:rsidRPr="00C104E4" w:rsidP="00C104E4">
            <w:pPr>
              <w:pStyle w:val="BodyText"/>
            </w:pPr>
            <w:r w:rsidRPr="00C104E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104E4" w:rsidP="00C104E4">
            <w:pPr>
              <w:pStyle w:val="BodyText"/>
            </w:pPr>
            <w:r w:rsidRPr="00C104E4">
              <w:t>Assessment must occur in workplace operati</w:t>
            </w:r>
            <w:r w:rsidRPr="00C104E4">
              <w:t>onal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C104E4" w:rsidP="00C104E4">
            <w:pPr>
              <w:pStyle w:val="BodyText"/>
            </w:pPr>
            <w:r w:rsidRPr="00C104E4">
              <w:t>Assessment processes and techniques</w:t>
            </w:r>
            <w:r w:rsidRPr="00C104E4">
              <w:t xml:space="preserve"> must be appropriate to the language, literacy and numeracy requirements of the work being performed and the needs of the candidate.</w:t>
            </w:r>
          </w:p>
          <w:p w:rsidR="00000000" w:rsidRPr="00C104E4" w:rsidP="00C104E4">
            <w:pPr>
              <w:pStyle w:val="BodyText"/>
            </w:pPr>
            <w:r w:rsidRPr="00C104E4">
              <w:t>Resources for assessment must include access to:</w:t>
            </w:r>
          </w:p>
          <w:p w:rsidR="00000000" w:rsidRPr="00C104E4" w:rsidP="00C104E4">
            <w:pPr>
              <w:pStyle w:val="ListBullet"/>
            </w:pPr>
            <w:r w:rsidRPr="00C104E4">
              <w:t>a range of relevant exercises, case studies and/or other simulations</w:t>
            </w:r>
          </w:p>
          <w:p w:rsidR="00000000" w:rsidRPr="00C104E4" w:rsidP="00C104E4">
            <w:pPr>
              <w:pStyle w:val="ListBullet"/>
            </w:pPr>
            <w:r w:rsidRPr="00C104E4">
              <w:t>relevant and appropriate materials, tools, facilities, equipment and personal protective equipment (PPE) currently used in industry to investigate quality of supply issues</w:t>
            </w:r>
          </w:p>
          <w:p w:rsidR="00000000" w:rsidRPr="00C104E4" w:rsidP="00C104E4">
            <w:pPr>
              <w:pStyle w:val="ListBullet"/>
            </w:pPr>
            <w:r w:rsidRPr="00C104E4">
              <w:t>applicable documentation, including workplace procedures, relevant industry standard</w:t>
            </w:r>
            <w:r w:rsidRPr="00C104E4">
              <w:t>s, equipment specifications, regulations, codes of practice and operation manuals.</w:t>
            </w:r>
          </w:p>
        </w:tc>
      </w:tr>
    </w:tbl>
    <w:p w:rsidR="00000000" w:rsidRPr="00C104E4" w:rsidP="00C104E4">
      <w:pPr>
        <w:pStyle w:val="NoPaddingFontSize1"/>
      </w:pPr>
    </w:p>
    <w:p w:rsidR="00000000" w:rsidRPr="00C104E4" w:rsidP="00C104E4">
      <w:pPr>
        <w:pStyle w:val="AllowPageBreak"/>
      </w:pPr>
    </w:p>
    <w:p w:rsidR="00000000" w:rsidRPr="00C104E4" w:rsidP="00C104E4">
      <w:pPr>
        <w:pStyle w:val="Heading1"/>
      </w:pPr>
      <w:bookmarkStart w:id="5" w:name="O_1002544"/>
      <w:bookmarkEnd w:id="5"/>
      <w:r w:rsidRPr="00C104E4">
        <w:t>Links</w:t>
      </w:r>
    </w:p>
    <w:p w:rsidR="00000000" w:rsidRPr="00C104E4" w:rsidP="005C7188">
      <w:pPr>
        <w:pStyle w:val="BodyText"/>
      </w:pPr>
      <w:r w:rsidRPr="00C104E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1226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104E4" w:rsidP="00C104E4"/>
    <w:sectPr w:rsidSect="00C104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E4" w:rsidRPr="005C7188" w:rsidP="005C71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88" w:rsidP="00C104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7188" w:rsidP="00C104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C7188" w:rsidP="00C104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4E4" w:rsidRPr="005C7188" w:rsidP="005C71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4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88" w:rsidRPr="002D2AF8" w:rsidP="00C104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UETTDRDS42 Investigate quality of power systems supply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5C7188" w:rsidP="00C104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5E23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509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449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4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4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4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4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4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4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4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4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4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4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4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4E4"/>
  </w:style>
  <w:style w:type="character" w:customStyle="1" w:styleId="Heading1Char">
    <w:name w:val="Heading 1 Char"/>
    <w:basedOn w:val="DefaultParagraphFont"/>
    <w:link w:val="Heading1"/>
    <w:rsid w:val="00C104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4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4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04E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04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04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4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104E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04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4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4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4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4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4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4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4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4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4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4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4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4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4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4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04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04E4"/>
    <w:rPr>
      <w:b/>
      <w:spacing w:val="0"/>
    </w:rPr>
  </w:style>
  <w:style w:type="paragraph" w:customStyle="1" w:styleId="SuperTitle">
    <w:name w:val="SuperTitle"/>
    <w:basedOn w:val="Title"/>
    <w:rsid w:val="00C104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4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4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04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4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4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4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4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4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4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4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4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4E4"/>
    <w:rPr>
      <w:i/>
    </w:rPr>
  </w:style>
  <w:style w:type="paragraph" w:styleId="Caption">
    <w:name w:val="caption"/>
    <w:basedOn w:val="BodyText"/>
    <w:next w:val="Normal"/>
    <w:qFormat/>
    <w:rsid w:val="00C104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4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4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4E4"/>
  </w:style>
  <w:style w:type="paragraph" w:styleId="TableofFigures">
    <w:name w:val="table of figures"/>
    <w:basedOn w:val="Normal"/>
    <w:next w:val="Normal"/>
    <w:semiHidden/>
    <w:rsid w:val="00C104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4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104E4"/>
    <w:rPr>
      <w:rFonts w:ascii="Wingdings" w:hAnsi="Wingdings"/>
    </w:rPr>
  </w:style>
  <w:style w:type="paragraph" w:customStyle="1" w:styleId="TableHeading">
    <w:name w:val="Table Heading"/>
    <w:basedOn w:val="HeadingBase"/>
    <w:rsid w:val="00C104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4E4"/>
    <w:rPr>
      <w:color w:val="0033CC"/>
      <w:u w:val="none"/>
    </w:rPr>
  </w:style>
  <w:style w:type="paragraph" w:customStyle="1" w:styleId="BodyTextRight">
    <w:name w:val="Body Text Right"/>
    <w:basedOn w:val="BodyText"/>
    <w:rsid w:val="00C104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4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4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4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4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4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4E4"/>
    <w:rPr>
      <w:sz w:val="32"/>
    </w:rPr>
  </w:style>
  <w:style w:type="paragraph" w:customStyle="1" w:styleId="HeadingProcedure">
    <w:name w:val="Heading Procedure"/>
    <w:basedOn w:val="HeadingBase"/>
    <w:next w:val="Normal"/>
    <w:rsid w:val="00C104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4E4"/>
    <w:pPr>
      <w:spacing w:before="60" w:after="60"/>
    </w:pPr>
  </w:style>
  <w:style w:type="paragraph" w:styleId="ListContinue">
    <w:name w:val="List Continue"/>
    <w:basedOn w:val="List"/>
    <w:rsid w:val="00C104E4"/>
    <w:pPr>
      <w:ind w:firstLine="0"/>
    </w:pPr>
  </w:style>
  <w:style w:type="paragraph" w:customStyle="1" w:styleId="ListNote">
    <w:name w:val="List Note"/>
    <w:basedOn w:val="List"/>
    <w:rsid w:val="00C104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4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4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4E4"/>
    <w:rPr>
      <w:rFonts w:ascii="Courier New" w:hAnsi="Courier New"/>
    </w:rPr>
  </w:style>
  <w:style w:type="paragraph" w:customStyle="1" w:styleId="NoteBullet">
    <w:name w:val="Note Bullet"/>
    <w:basedOn w:val="Note"/>
    <w:rsid w:val="00C104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4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4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4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4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04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4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4E4"/>
    <w:rPr>
      <w:b/>
      <w:smallCaps/>
    </w:rPr>
  </w:style>
  <w:style w:type="paragraph" w:customStyle="1" w:styleId="TableListNumber">
    <w:name w:val="Table List Number"/>
    <w:basedOn w:val="ListNumber"/>
    <w:rsid w:val="00C104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4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4E4"/>
    <w:pPr>
      <w:numPr>
        <w:numId w:val="10"/>
      </w:numPr>
    </w:pPr>
  </w:style>
  <w:style w:type="paragraph" w:customStyle="1" w:styleId="ListAlpha2">
    <w:name w:val="List Alpha 2"/>
    <w:basedOn w:val="List2"/>
    <w:rsid w:val="00C104E4"/>
    <w:pPr>
      <w:numPr>
        <w:numId w:val="9"/>
      </w:numPr>
    </w:pPr>
  </w:style>
  <w:style w:type="paragraph" w:styleId="List2">
    <w:name w:val="List 2"/>
    <w:basedOn w:val="BodyText"/>
    <w:rsid w:val="00C104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4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4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4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104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104E4"/>
    <w:pPr>
      <w:numPr>
        <w:numId w:val="5"/>
      </w:numPr>
    </w:pPr>
  </w:style>
  <w:style w:type="paragraph" w:styleId="ListContinue2">
    <w:name w:val="List Continue 2"/>
    <w:basedOn w:val="List2"/>
    <w:rsid w:val="00C104E4"/>
    <w:pPr>
      <w:ind w:firstLine="0"/>
    </w:pPr>
  </w:style>
  <w:style w:type="paragraph" w:styleId="ListContinue3">
    <w:name w:val="List Continue 3"/>
    <w:basedOn w:val="List3"/>
    <w:rsid w:val="00C104E4"/>
    <w:pPr>
      <w:ind w:left="1021" w:firstLine="0"/>
    </w:pPr>
  </w:style>
  <w:style w:type="paragraph" w:styleId="ListContinue4">
    <w:name w:val="List Continue 4"/>
    <w:basedOn w:val="List4"/>
    <w:rsid w:val="00C104E4"/>
    <w:pPr>
      <w:ind w:firstLine="0"/>
    </w:pPr>
  </w:style>
  <w:style w:type="paragraph" w:styleId="ListContinue5">
    <w:name w:val="List Continue 5"/>
    <w:basedOn w:val="List5"/>
    <w:rsid w:val="00C104E4"/>
    <w:pPr>
      <w:ind w:firstLine="0"/>
    </w:pPr>
  </w:style>
  <w:style w:type="paragraph" w:styleId="ListNumber3">
    <w:name w:val="List Number 3"/>
    <w:basedOn w:val="List3"/>
    <w:rsid w:val="00C104E4"/>
    <w:pPr>
      <w:numPr>
        <w:numId w:val="6"/>
      </w:numPr>
    </w:pPr>
  </w:style>
  <w:style w:type="paragraph" w:styleId="ListNumber4">
    <w:name w:val="List Number 4"/>
    <w:basedOn w:val="List4"/>
    <w:rsid w:val="00C104E4"/>
    <w:pPr>
      <w:numPr>
        <w:numId w:val="7"/>
      </w:numPr>
    </w:pPr>
  </w:style>
  <w:style w:type="paragraph" w:styleId="ListNumber5">
    <w:name w:val="List Number 5"/>
    <w:basedOn w:val="List5"/>
    <w:rsid w:val="00C104E4"/>
    <w:pPr>
      <w:numPr>
        <w:numId w:val="8"/>
      </w:numPr>
    </w:pPr>
  </w:style>
  <w:style w:type="paragraph" w:styleId="BlockText">
    <w:name w:val="Block Text"/>
    <w:basedOn w:val="Normal"/>
    <w:rsid w:val="00C104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4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4E4"/>
    <w:rPr>
      <w:sz w:val="16"/>
      <w:vertAlign w:val="superscript"/>
    </w:rPr>
  </w:style>
  <w:style w:type="character" w:customStyle="1" w:styleId="Symbols">
    <w:name w:val="Symbols"/>
    <w:basedOn w:val="DefaultParagraphFont"/>
    <w:rsid w:val="00C104E4"/>
    <w:rPr>
      <w:rFonts w:ascii="Symbol" w:hAnsi="Symbol"/>
    </w:rPr>
  </w:style>
  <w:style w:type="character" w:customStyle="1" w:styleId="MenuOptions">
    <w:name w:val="Menu Options"/>
    <w:basedOn w:val="DefaultParagraphFont"/>
    <w:rsid w:val="00C104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4E4"/>
    <w:rPr>
      <w:b/>
    </w:rPr>
  </w:style>
  <w:style w:type="character" w:customStyle="1" w:styleId="Underlined">
    <w:name w:val="Underlined"/>
    <w:basedOn w:val="DefaultParagraphFont"/>
    <w:rsid w:val="00C104E4"/>
    <w:rPr>
      <w:u w:val="single"/>
    </w:rPr>
  </w:style>
  <w:style w:type="paragraph" w:customStyle="1" w:styleId="TableBodyTextRight">
    <w:name w:val="Table Body Text Right"/>
    <w:basedOn w:val="TableBodyText"/>
    <w:rsid w:val="00C104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4E4"/>
    <w:rPr>
      <w:sz w:val="18"/>
    </w:rPr>
  </w:style>
  <w:style w:type="paragraph" w:customStyle="1" w:styleId="BodySmallRight">
    <w:name w:val="Body Small Right"/>
    <w:basedOn w:val="BodyTextRight"/>
    <w:rsid w:val="00C104E4"/>
    <w:rPr>
      <w:sz w:val="18"/>
      <w:szCs w:val="18"/>
    </w:rPr>
  </w:style>
  <w:style w:type="paragraph" w:customStyle="1" w:styleId="MarginEdition">
    <w:name w:val="Margin Edition"/>
    <w:basedOn w:val="MarginNote"/>
    <w:rsid w:val="00C104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4E4"/>
    <w:rPr>
      <w:sz w:val="2"/>
      <w:szCs w:val="2"/>
    </w:rPr>
  </w:style>
  <w:style w:type="character" w:customStyle="1" w:styleId="Small">
    <w:name w:val="Small"/>
    <w:basedOn w:val="DefaultParagraphFont"/>
    <w:rsid w:val="00C104E4"/>
    <w:rPr>
      <w:sz w:val="16"/>
    </w:rPr>
  </w:style>
  <w:style w:type="paragraph" w:customStyle="1" w:styleId="WideTable">
    <w:name w:val="Wide Table"/>
    <w:basedOn w:val="Normal"/>
    <w:rsid w:val="00C104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4E4"/>
  </w:style>
  <w:style w:type="paragraph" w:styleId="Quote">
    <w:name w:val="Quote"/>
    <w:basedOn w:val="Heading1"/>
    <w:link w:val="QuoteChar"/>
    <w:qFormat/>
    <w:rsid w:val="00C104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4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4E4"/>
    <w:pPr>
      <w:pageBreakBefore/>
    </w:pPr>
  </w:style>
  <w:style w:type="paragraph" w:customStyle="1" w:styleId="Border">
    <w:name w:val="Border"/>
    <w:basedOn w:val="Normal"/>
    <w:qFormat/>
    <w:rsid w:val="00C104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4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4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4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4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4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4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4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4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4E4"/>
    <w:rPr>
      <w:u w:val="single"/>
    </w:rPr>
  </w:style>
  <w:style w:type="character" w:customStyle="1" w:styleId="BoldandItalics">
    <w:name w:val="Bold and Italics"/>
    <w:qFormat/>
    <w:rsid w:val="00C104E4"/>
    <w:rPr>
      <w:b/>
      <w:i/>
      <w:u w:val="none"/>
    </w:rPr>
  </w:style>
  <w:style w:type="paragraph" w:styleId="BalloonText">
    <w:name w:val="Balloon Text"/>
    <w:basedOn w:val="Normal"/>
    <w:link w:val="BalloonTextChar"/>
    <w:rsid w:val="00C10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4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4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4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4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4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4E4"/>
    <w:pPr>
      <w:spacing w:before="0" w:after="0"/>
    </w:pPr>
  </w:style>
  <w:style w:type="paragraph" w:customStyle="1" w:styleId="BodyTextBold">
    <w:name w:val="Body Text Bold"/>
    <w:basedOn w:val="BodyText"/>
    <w:qFormat/>
    <w:rsid w:val="00C104E4"/>
    <w:rPr>
      <w:b/>
    </w:rPr>
  </w:style>
  <w:style w:type="character" w:styleId="Hyperlink">
    <w:name w:val="Hyperlink"/>
    <w:basedOn w:val="DefaultParagraphFont"/>
    <w:uiPriority w:val="99"/>
    <w:unhideWhenUsed/>
    <w:rsid w:val="005C71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3484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UETTDRDS42 Investigate quality of power systems supply issues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2021-04-20T06:43:00Z</dcterms:created>
  <dcterms:modified xsi:type="dcterms:W3CDTF">2021-04-20T06:43:00Z</dcterms:modified>
</cp:coreProperties>
</file>