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A51" w:rsidP="00413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UETTDRDS40 Prepare and appraise power systems financial impact statements</w:t>
      </w:r>
      <w:r>
        <w:fldChar w:fldCharType="end"/>
      </w:r>
    </w:p>
    <w:p w:rsidR="00413A51" w:rsidP="00413A51">
      <w:pPr>
        <w:pStyle w:val="Version"/>
        <w:sectPr w:rsidSect="00BA2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BC8" w:rsidP="00BA2BC8">
      <w:pPr>
        <w:pStyle w:val="SuperHeading"/>
      </w:pPr>
      <w:r w:rsidRPr="00BA2BC8">
        <w:t>Assessment Requirements for UETTDRDS40 Prepare and appraise power systems financial impact statements</w:t>
      </w:r>
    </w:p>
    <w:p w:rsidR="00000000" w:rsidRPr="00BA2BC8" w:rsidP="00BA2BC8">
      <w:pPr>
        <w:pStyle w:val="Heading1"/>
      </w:pPr>
      <w:bookmarkStart w:id="1" w:name="O_1002500"/>
      <w:bookmarkEnd w:id="1"/>
      <w:r w:rsidRPr="00BA2B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C8" w:rsidP="00BA2BC8">
            <w:pPr>
              <w:pStyle w:val="BodyText"/>
            </w:pPr>
            <w:r w:rsidRPr="00BA2BC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A2BC8" w:rsidP="00BA2BC8">
      <w:pPr>
        <w:pStyle w:val="NoPaddingFontSize1"/>
      </w:pPr>
    </w:p>
    <w:p w:rsidR="00000000" w:rsidRPr="00BA2BC8" w:rsidP="00BA2BC8">
      <w:pPr>
        <w:pStyle w:val="AllowPageBreak"/>
      </w:pPr>
    </w:p>
    <w:p w:rsidR="00000000" w:rsidRPr="00BA2BC8" w:rsidP="00BA2BC8">
      <w:pPr>
        <w:pStyle w:val="Heading1"/>
      </w:pPr>
      <w:bookmarkStart w:id="2" w:name="O_1002501"/>
      <w:bookmarkEnd w:id="2"/>
      <w:r w:rsidRPr="00BA2B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C8">
            <w:pPr>
              <w:pStyle w:val="BodyText"/>
              <w:rPr>
                <w:lang w:val="en-NZ"/>
              </w:rPr>
            </w:pPr>
            <w:r w:rsidRPr="00BA2BC8">
              <w:t>Evidence required to demonstrate competence in this unit must be relevant to a</w:t>
            </w:r>
            <w:r w:rsidRPr="00BA2BC8">
              <w:t xml:space="preserve">nd satisfy all of the requirements of the elements and performance criteria on at least two separate occasions and include:  </w:t>
            </w:r>
          </w:p>
        </w:tc>
      </w:tr>
      <w:tr w:rsidTr="00BA2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C8" w:rsidP="00BA2BC8">
            <w:pPr>
              <w:pStyle w:val="ListBullet"/>
            </w:pPr>
            <w:r w:rsidRPr="00BA2BC8">
              <w:t>applying relevant work health and safety (WHS)/occupational health and safety (OHS) requirements including the use of risk contr</w:t>
            </w:r>
            <w:r w:rsidRPr="00BA2BC8">
              <w:t>ol measures</w:t>
            </w:r>
          </w:p>
          <w:p w:rsidR="00000000" w:rsidRPr="00BA2BC8" w:rsidP="00BA2BC8">
            <w:pPr>
              <w:pStyle w:val="ListBullet"/>
            </w:pPr>
            <w:r w:rsidRPr="00BA2BC8">
              <w:t>applying sustainable energy principles and practices</w:t>
            </w:r>
          </w:p>
          <w:p w:rsidR="00000000" w:rsidRPr="00BA2BC8" w:rsidP="00BA2BC8">
            <w:pPr>
              <w:pStyle w:val="ListBullet"/>
            </w:pPr>
            <w:r w:rsidRPr="00BA2BC8">
              <w:t>completing six (6) designs in total, drawn from at least two (2) of the following project types:</w:t>
            </w:r>
          </w:p>
          <w:p w:rsidR="00000000" w:rsidRPr="00BA2BC8" w:rsidP="00BA2BC8">
            <w:pPr>
              <w:pStyle w:val="ListBullet2"/>
            </w:pPr>
            <w:r w:rsidRPr="00BA2BC8">
              <w:t>overhead line designs</w:t>
            </w:r>
          </w:p>
          <w:p w:rsidR="00000000" w:rsidRPr="00BA2BC8" w:rsidP="00BA2BC8">
            <w:pPr>
              <w:pStyle w:val="ListBullet2"/>
            </w:pPr>
            <w:r w:rsidRPr="00BA2BC8">
              <w:t>underground line designs</w:t>
            </w:r>
          </w:p>
          <w:p w:rsidR="00000000" w:rsidRPr="00BA2BC8" w:rsidP="00BA2BC8">
            <w:pPr>
              <w:pStyle w:val="ListBullet2"/>
            </w:pPr>
            <w:r w:rsidRPr="00BA2BC8">
              <w:t>distribution substation designs</w:t>
            </w:r>
          </w:p>
          <w:p w:rsidR="00000000" w:rsidRPr="00BA2BC8" w:rsidP="00BA2BC8">
            <w:pPr>
              <w:pStyle w:val="ListBullet2"/>
            </w:pPr>
            <w:r w:rsidRPr="00BA2BC8">
              <w:t>customer substation designs</w:t>
            </w:r>
          </w:p>
          <w:p w:rsidR="00000000" w:rsidRPr="00BA2BC8" w:rsidP="00BA2BC8">
            <w:pPr>
              <w:pStyle w:val="ListBullet2"/>
            </w:pPr>
            <w:r w:rsidRPr="00BA2BC8">
              <w:t>transmission substation designs</w:t>
            </w:r>
          </w:p>
          <w:p w:rsidR="00000000" w:rsidRPr="00BA2BC8" w:rsidP="00BA2BC8">
            <w:pPr>
              <w:pStyle w:val="ListBullet2"/>
            </w:pPr>
            <w:r w:rsidRPr="00BA2BC8">
              <w:t>sub-transmission substation designs</w:t>
            </w:r>
          </w:p>
          <w:p w:rsidR="00000000" w:rsidRPr="00BA2BC8" w:rsidP="00BA2BC8">
            <w:pPr>
              <w:pStyle w:val="ListBullet2"/>
            </w:pPr>
            <w:r w:rsidRPr="00BA2BC8">
              <w:t>public lighting designs</w:t>
            </w:r>
          </w:p>
          <w:p w:rsidR="00000000" w:rsidRPr="00BA2BC8" w:rsidP="00BA2BC8">
            <w:pPr>
              <w:pStyle w:val="ListBullet2"/>
            </w:pPr>
            <w:r w:rsidRPr="00BA2BC8">
              <w:t>zone substation designs</w:t>
            </w:r>
          </w:p>
          <w:p w:rsidR="00000000" w:rsidRPr="00BA2BC8" w:rsidP="00BA2BC8">
            <w:pPr>
              <w:pStyle w:val="ListBullet2"/>
            </w:pPr>
            <w:r w:rsidRPr="00BA2BC8">
              <w:t>substation secondary systems – commissioning</w:t>
            </w:r>
          </w:p>
          <w:p w:rsidR="00000000" w:rsidRPr="00BA2BC8" w:rsidP="00BA2BC8">
            <w:pPr>
              <w:pStyle w:val="ListBullet2"/>
            </w:pPr>
            <w:r w:rsidRPr="00BA2BC8">
              <w:t>substation secondary systems – maintenance and augmentation</w:t>
            </w:r>
          </w:p>
          <w:p w:rsidR="00000000" w:rsidRPr="00BA2BC8" w:rsidP="00BA2BC8">
            <w:pPr>
              <w:pStyle w:val="ListBullet2"/>
            </w:pPr>
            <w:r w:rsidRPr="00BA2BC8">
              <w:t>generat</w:t>
            </w:r>
            <w:r w:rsidRPr="00BA2BC8">
              <w:t>ion secondary systems – commissioning</w:t>
            </w:r>
          </w:p>
          <w:p w:rsidR="00000000" w:rsidRPr="00BA2BC8" w:rsidP="00BA2BC8">
            <w:pPr>
              <w:pStyle w:val="ListBullet2"/>
            </w:pPr>
            <w:r w:rsidRPr="00BA2BC8">
              <w:t>generation secondary systems – maintenance and augmentation</w:t>
            </w:r>
          </w:p>
          <w:p w:rsidR="00000000" w:rsidRPr="00BA2BC8" w:rsidP="00BA2BC8">
            <w:pPr>
              <w:pStyle w:val="ListBullet2"/>
            </w:pPr>
            <w:r w:rsidRPr="00BA2BC8">
              <w:t>high voltage (HV) primary plant – commissioning</w:t>
            </w:r>
          </w:p>
          <w:p w:rsidR="00000000" w:rsidRPr="00BA2BC8" w:rsidP="00BA2BC8">
            <w:pPr>
              <w:pStyle w:val="ListBullet2"/>
            </w:pPr>
            <w:r w:rsidRPr="00BA2BC8">
              <w:t>HV primary plant – maintenance and augmentation</w:t>
            </w:r>
          </w:p>
          <w:p w:rsidR="00000000" w:rsidRPr="00BA2BC8" w:rsidP="00BA2BC8">
            <w:pPr>
              <w:pStyle w:val="ListBullet"/>
            </w:pPr>
            <w:r w:rsidRPr="00BA2BC8">
              <w:t xml:space="preserve">developing financial impact statements, including activities </w:t>
            </w:r>
            <w:r w:rsidRPr="00BA2BC8">
              <w:t>addressing the correction of errors in the process</w:t>
            </w:r>
          </w:p>
          <w:p w:rsidR="00000000" w:rsidRPr="00BA2BC8" w:rsidP="00BA2BC8">
            <w:pPr>
              <w:pStyle w:val="ListBullet"/>
            </w:pPr>
            <w:r w:rsidRPr="00BA2BC8">
              <w:t>dealing with unplanned events on at least one (1) occasion.</w:t>
            </w:r>
          </w:p>
        </w:tc>
      </w:tr>
    </w:tbl>
    <w:p w:rsidR="00000000" w:rsidRPr="00BA2BC8" w:rsidP="00BA2BC8">
      <w:pPr>
        <w:pStyle w:val="NoPaddingFontSize1"/>
      </w:pPr>
    </w:p>
    <w:p w:rsidR="00000000" w:rsidRPr="00BA2BC8" w:rsidP="00BA2BC8">
      <w:pPr>
        <w:pStyle w:val="AllowPageBreak"/>
      </w:pPr>
    </w:p>
    <w:p w:rsidR="00000000" w:rsidRPr="00BA2BC8" w:rsidP="00BA2BC8">
      <w:pPr>
        <w:pStyle w:val="Heading1"/>
      </w:pPr>
      <w:bookmarkStart w:id="3" w:name="O_1002502"/>
      <w:bookmarkEnd w:id="3"/>
      <w:r w:rsidRPr="00BA2B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C8">
            <w:pPr>
              <w:pStyle w:val="BodyText"/>
              <w:rPr>
                <w:lang w:val="en-NZ"/>
              </w:rPr>
            </w:pPr>
            <w:r w:rsidRPr="00BA2BC8">
              <w:t>Evidence required t</w:t>
            </w:r>
            <w:r w:rsidRPr="00BA2BC8">
              <w:t>o demonstrate competence in this unit must be relevant to and satisfy all of the requirements of the elements and performance criteria and include knowledge of:</w:t>
            </w:r>
          </w:p>
        </w:tc>
      </w:tr>
      <w:tr w:rsidTr="00BA2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C8" w:rsidP="00BA2BC8">
            <w:pPr>
              <w:pStyle w:val="ListBullet"/>
            </w:pPr>
            <w:r w:rsidRPr="00BA2BC8">
              <w:t>principles of safe design encompassing:</w:t>
            </w:r>
          </w:p>
          <w:p w:rsidR="00000000" w:rsidRPr="00BA2BC8" w:rsidP="00BA2BC8">
            <w:pPr>
              <w:pStyle w:val="ListBullet2"/>
            </w:pPr>
            <w:r w:rsidRPr="00BA2BC8">
              <w:t xml:space="preserve">Commonwealth/sate/territory legislation, standards, </w:t>
            </w:r>
            <w:r w:rsidRPr="00BA2BC8">
              <w:t>codes, supply authority regulations and/or enterprise requirements associated with safe design principles</w:t>
            </w:r>
          </w:p>
          <w:p w:rsidR="00000000" w:rsidRPr="00BA2BC8" w:rsidP="00BA2BC8">
            <w:pPr>
              <w:pStyle w:val="ListBullet2"/>
            </w:pPr>
            <w:r w:rsidRPr="00BA2BC8">
              <w:t>particular reference to state and territory regulations regarding working near energised conductors, el</w:t>
            </w:r>
            <w:r w:rsidRPr="00BA2BC8">
              <w:t>ectrical access, heights, confined space, testing procedures and licensing rules</w:t>
            </w:r>
          </w:p>
          <w:p w:rsidR="00000000" w:rsidRPr="00BA2BC8" w:rsidP="00BA2BC8">
            <w:pPr>
              <w:pStyle w:val="ListBullet2"/>
            </w:pPr>
            <w:r w:rsidRPr="00BA2BC8">
              <w:t>application of safe design principles:</w:t>
            </w:r>
          </w:p>
          <w:p w:rsidR="00000000" w:rsidRPr="00BA2BC8" w:rsidP="00BA2BC8">
            <w:pPr>
              <w:pStyle w:val="ListBullet3"/>
            </w:pPr>
            <w:r w:rsidRPr="00BA2BC8">
              <w:t>safe design duty related information</w:t>
            </w:r>
          </w:p>
          <w:p w:rsidR="00000000" w:rsidRPr="00BA2BC8" w:rsidP="00BA2BC8">
            <w:pPr>
              <w:pStyle w:val="ListBullet3"/>
            </w:pPr>
            <w:r w:rsidRPr="00BA2BC8">
              <w:t xml:space="preserve">safe design process related information </w:t>
            </w:r>
          </w:p>
          <w:p w:rsidR="00000000" w:rsidRPr="00BA2BC8" w:rsidP="00BA2BC8">
            <w:pPr>
              <w:pStyle w:val="ListBullet3"/>
            </w:pPr>
            <w:r w:rsidRPr="00BA2BC8">
              <w:t>safe design evaluations</w:t>
            </w:r>
          </w:p>
          <w:p w:rsidR="00000000" w:rsidRPr="00BA2BC8" w:rsidP="00BA2BC8">
            <w:pPr>
              <w:pStyle w:val="ListBullet"/>
            </w:pPr>
            <w:r w:rsidRPr="00BA2BC8">
              <w:t>methodology used in writing ente</w:t>
            </w:r>
            <w:r w:rsidRPr="00BA2BC8">
              <w:t>rprise-specific management reports encompassing:</w:t>
            </w:r>
          </w:p>
          <w:p w:rsidR="00000000" w:rsidRPr="00BA2BC8" w:rsidP="00BA2BC8">
            <w:pPr>
              <w:pStyle w:val="ListBullet2"/>
            </w:pPr>
            <w:r w:rsidRPr="00BA2BC8">
              <w:t>Commonwealth, state/territory and local government legislation, supply authority regulations standards, code, and/or enterprise requirements applicable to the writing enterprise-specific management reports</w:t>
            </w:r>
          </w:p>
          <w:p w:rsidR="00000000" w:rsidRPr="00BA2BC8" w:rsidP="00BA2BC8">
            <w:pPr>
              <w:pStyle w:val="ListBullet2"/>
            </w:pPr>
            <w:r w:rsidRPr="00BA2BC8">
              <w:t>techniques in researching, collating and analysing information for the report:</w:t>
            </w:r>
          </w:p>
          <w:p w:rsidR="00000000" w:rsidRPr="00BA2BC8" w:rsidP="00BA2BC8">
            <w:pPr>
              <w:pStyle w:val="ListBullet3"/>
            </w:pPr>
            <w:r w:rsidRPr="00BA2BC8">
              <w:t xml:space="preserve">recording, filing and retrieving systems </w:t>
            </w:r>
          </w:p>
          <w:p w:rsidR="00000000" w:rsidRPr="00BA2BC8" w:rsidP="00BA2BC8">
            <w:pPr>
              <w:pStyle w:val="ListBullet3"/>
            </w:pPr>
            <w:r w:rsidRPr="00BA2BC8">
              <w:t>storing and retrieving data from computer systems</w:t>
            </w:r>
          </w:p>
          <w:p w:rsidR="00000000" w:rsidRPr="00BA2BC8" w:rsidP="00BA2BC8">
            <w:pPr>
              <w:pStyle w:val="ListBullet2"/>
            </w:pPr>
            <w:r w:rsidRPr="00BA2BC8">
              <w:t>relationship of management reports to enterprise policies and procedures:</w:t>
            </w:r>
          </w:p>
          <w:p w:rsidR="00000000" w:rsidRPr="00BA2BC8" w:rsidP="00BA2BC8">
            <w:pPr>
              <w:pStyle w:val="ListBullet3"/>
            </w:pPr>
            <w:r w:rsidRPr="00BA2BC8">
              <w:t>enterprise structure and resources</w:t>
            </w:r>
          </w:p>
          <w:p w:rsidR="00000000" w:rsidRPr="00BA2BC8" w:rsidP="00BA2BC8">
            <w:pPr>
              <w:pStyle w:val="ListBullet3"/>
            </w:pPr>
            <w:r w:rsidRPr="00BA2BC8">
              <w:t>WHS/OHS and risk management enterprise data, financial and operational data</w:t>
            </w:r>
          </w:p>
          <w:p w:rsidR="00000000" w:rsidRPr="00BA2BC8" w:rsidP="00BA2BC8">
            <w:pPr>
              <w:pStyle w:val="ListBullet2"/>
            </w:pPr>
            <w:r w:rsidRPr="00BA2BC8">
              <w:t>environmental enterprise policies and procedures</w:t>
            </w:r>
          </w:p>
          <w:p w:rsidR="00000000" w:rsidRPr="00BA2BC8" w:rsidP="00BA2BC8">
            <w:pPr>
              <w:pStyle w:val="ListBullet2"/>
            </w:pPr>
            <w:r w:rsidRPr="00BA2BC8">
              <w:t>industrial relations policies and procedures</w:t>
            </w:r>
          </w:p>
          <w:p w:rsidR="00000000" w:rsidRPr="00BA2BC8" w:rsidP="00BA2BC8">
            <w:pPr>
              <w:pStyle w:val="ListBullet2"/>
            </w:pPr>
            <w:r w:rsidRPr="00BA2BC8">
              <w:t>anti-discrimination policies and procedures:</w:t>
            </w:r>
          </w:p>
          <w:p w:rsidR="00000000" w:rsidRPr="00BA2BC8" w:rsidP="00BA2BC8">
            <w:pPr>
              <w:pStyle w:val="ListBullet2"/>
            </w:pPr>
            <w:r w:rsidRPr="00BA2BC8">
              <w:t>techn</w:t>
            </w:r>
            <w:r w:rsidRPr="00BA2BC8">
              <w:t>iques in writing enterprise-specific management reports:</w:t>
            </w:r>
          </w:p>
          <w:p w:rsidR="00000000" w:rsidRPr="00BA2BC8" w:rsidP="00BA2BC8">
            <w:pPr>
              <w:pStyle w:val="ListBullet3"/>
            </w:pPr>
            <w:r w:rsidRPr="00BA2BC8">
              <w:t>methods used to disseminate information and facilitate enterprise requirements</w:t>
            </w:r>
          </w:p>
          <w:p w:rsidR="00000000" w:rsidRPr="00BA2BC8" w:rsidP="00BA2BC8">
            <w:pPr>
              <w:pStyle w:val="ListBullet3"/>
            </w:pPr>
            <w:r w:rsidRPr="00BA2BC8">
              <w:t>document proformas and compliance and legislative requirements to produce effective reports in the appropriate format</w:t>
            </w:r>
          </w:p>
          <w:p w:rsidR="00000000" w:rsidRPr="00BA2BC8" w:rsidP="00BA2BC8">
            <w:pPr>
              <w:pStyle w:val="ListBullet"/>
            </w:pPr>
            <w:r w:rsidRPr="00BA2BC8">
              <w:t>financial impact statements encompassing:</w:t>
            </w:r>
          </w:p>
          <w:p w:rsidR="00000000" w:rsidRPr="00BA2BC8" w:rsidP="00BA2BC8">
            <w:pPr>
              <w:pStyle w:val="ListBullet2"/>
            </w:pPr>
            <w:r w:rsidRPr="00BA2BC8">
              <w:t>techniques in budgeting and tracking project progress</w:t>
            </w:r>
          </w:p>
          <w:p w:rsidR="00000000" w:rsidRPr="00BA2BC8" w:rsidP="00BA2BC8">
            <w:pPr>
              <w:pStyle w:val="ListBullet2"/>
            </w:pPr>
            <w:r w:rsidRPr="00BA2BC8">
              <w:t>preparation and analysis of budget figures</w:t>
            </w:r>
          </w:p>
          <w:p w:rsidR="00000000" w:rsidRPr="00BA2BC8" w:rsidP="00BA2BC8">
            <w:pPr>
              <w:pStyle w:val="ListBullet2"/>
            </w:pPr>
            <w:r w:rsidRPr="00BA2BC8">
              <w:t>techniques in the coordination of contingencies and risks that have a budget effect</w:t>
            </w:r>
          </w:p>
          <w:p w:rsidR="00000000" w:rsidRPr="00BA2BC8" w:rsidP="00BA2BC8">
            <w:pPr>
              <w:pStyle w:val="ListBullet2"/>
            </w:pPr>
            <w:r w:rsidRPr="00BA2BC8">
              <w:t>techniques in dealing with problems that have a budget effect</w:t>
            </w:r>
          </w:p>
          <w:p w:rsidR="00000000" w:rsidRPr="00BA2BC8" w:rsidP="00BA2BC8">
            <w:pPr>
              <w:pStyle w:val="ListBullet2"/>
            </w:pPr>
            <w:r w:rsidRPr="00BA2BC8">
              <w:t>examples of forms of recording project status and costings</w:t>
            </w:r>
          </w:p>
          <w:p w:rsidR="00000000" w:rsidRPr="00BA2BC8" w:rsidP="00BA2BC8">
            <w:pPr>
              <w:pStyle w:val="ListBullet2"/>
            </w:pPr>
            <w:r w:rsidRPr="00BA2BC8">
              <w:t>application of relevant computer software packages</w:t>
            </w:r>
          </w:p>
          <w:p w:rsidR="00000000" w:rsidRPr="00BA2BC8" w:rsidP="00BA2BC8">
            <w:pPr>
              <w:pStyle w:val="ListBullet2"/>
            </w:pPr>
            <w:r w:rsidRPr="00BA2BC8">
              <w:t>methods of prepare proposals:</w:t>
            </w:r>
          </w:p>
          <w:p w:rsidR="00000000" w:rsidRPr="00BA2BC8" w:rsidP="00BA2BC8">
            <w:pPr>
              <w:pStyle w:val="ListBullet3"/>
            </w:pPr>
            <w:r w:rsidRPr="00BA2BC8">
              <w:t>preparing specifications, tender and evaluation and l</w:t>
            </w:r>
            <w:r w:rsidRPr="00BA2BC8">
              <w:t>etting of tenders</w:t>
            </w:r>
          </w:p>
          <w:p w:rsidR="00000000" w:rsidRPr="00BA2BC8" w:rsidP="00BA2BC8">
            <w:pPr>
              <w:pStyle w:val="ListBullet2"/>
            </w:pPr>
            <w:r w:rsidRPr="00BA2BC8">
              <w:t>techniques in estimating:</w:t>
            </w:r>
          </w:p>
          <w:p w:rsidR="00000000" w:rsidRPr="00BA2BC8" w:rsidP="00BA2BC8">
            <w:pPr>
              <w:pStyle w:val="ListBullet3"/>
            </w:pPr>
            <w:r w:rsidRPr="00BA2BC8">
              <w:t>contract documents, drawings, specifications, general conditions and special conditions</w:t>
            </w:r>
          </w:p>
          <w:p w:rsidR="00000000" w:rsidRPr="00BA2BC8" w:rsidP="00BA2BC8">
            <w:pPr>
              <w:pStyle w:val="ListBullet2"/>
            </w:pPr>
            <w:r w:rsidRPr="00BA2BC8">
              <w:t>resources costs:</w:t>
            </w:r>
          </w:p>
          <w:p w:rsidR="00000000" w:rsidRPr="00BA2BC8" w:rsidP="00BA2BC8">
            <w:pPr>
              <w:pStyle w:val="ListBullet3"/>
            </w:pPr>
            <w:r w:rsidRPr="00BA2BC8">
              <w:t>hourly rates (labour, plant, material, subcontractors)</w:t>
            </w:r>
          </w:p>
          <w:p w:rsidR="00000000" w:rsidRPr="00BA2BC8" w:rsidP="00BA2BC8">
            <w:pPr>
              <w:pStyle w:val="ListBullet3"/>
            </w:pPr>
            <w:r w:rsidRPr="00BA2BC8">
              <w:t xml:space="preserve">direct </w:t>
            </w:r>
            <w:r w:rsidRPr="00BA2BC8">
              <w:t xml:space="preserve">and indirect costs, contingency costs, project margin, cost of money, budget, </w:t>
            </w:r>
            <w:r w:rsidRPr="00BA2BC8">
              <w:t>preliminary tender, labour costing and equipment costing</w:t>
            </w:r>
          </w:p>
          <w:p w:rsidR="00000000" w:rsidRPr="00BA2BC8" w:rsidP="00BA2BC8">
            <w:pPr>
              <w:pStyle w:val="ListBullet3"/>
            </w:pPr>
            <w:r w:rsidRPr="00BA2BC8">
              <w:t>economic comparisons and contract variations</w:t>
            </w:r>
          </w:p>
          <w:p w:rsidR="00000000" w:rsidRPr="00BA2BC8" w:rsidP="00BA2BC8">
            <w:pPr>
              <w:pStyle w:val="ListBullet2"/>
            </w:pPr>
            <w:r w:rsidRPr="00BA2BC8">
              <w:t>techniques in preparing and interpreting proposals and tender documents</w:t>
            </w:r>
          </w:p>
          <w:p w:rsidR="00000000" w:rsidRPr="00BA2BC8" w:rsidP="00BA2BC8">
            <w:pPr>
              <w:pStyle w:val="ListBullet2"/>
            </w:pPr>
            <w:r w:rsidRPr="00BA2BC8">
              <w:t>tec</w:t>
            </w:r>
            <w:r w:rsidRPr="00BA2BC8">
              <w:t>hniques in preparing cost estimates for a project from relevant data</w:t>
            </w:r>
          </w:p>
          <w:p w:rsidR="00000000" w:rsidRPr="00BA2BC8" w:rsidP="00BA2BC8">
            <w:pPr>
              <w:pStyle w:val="ListBullet2"/>
            </w:pPr>
            <w:r w:rsidRPr="00BA2BC8">
              <w:t>techniques in preparing financial impact statements</w:t>
            </w:r>
          </w:p>
          <w:p w:rsidR="00000000" w:rsidRPr="00BA2BC8" w:rsidP="00BA2BC8">
            <w:pPr>
              <w:pStyle w:val="ListBullet"/>
            </w:pPr>
            <w:r w:rsidRPr="00BA2BC8">
              <w:t>project management encompassing:</w:t>
            </w:r>
          </w:p>
          <w:p w:rsidR="00000000" w:rsidRPr="00BA2BC8" w:rsidP="00BA2BC8">
            <w:pPr>
              <w:pStyle w:val="ListBullet2"/>
            </w:pPr>
            <w:r w:rsidRPr="00BA2BC8">
              <w:t xml:space="preserve">Commonwealth, state/territory and local government legislation, standards, codes, supply </w:t>
            </w:r>
            <w:r w:rsidRPr="00BA2BC8">
              <w:t>authority regulations and/or enterprise requirements, including relevant certification and licensing applicable to the duties and responsibilities for management a project</w:t>
            </w:r>
          </w:p>
          <w:p w:rsidR="00000000" w:rsidRPr="00BA2BC8" w:rsidP="00BA2BC8">
            <w:pPr>
              <w:pStyle w:val="ListBullet2"/>
            </w:pPr>
            <w:r w:rsidRPr="00BA2BC8">
              <w:t>analyse functions of project management to determine achievement of project objectiv</w:t>
            </w:r>
            <w:r w:rsidRPr="00BA2BC8">
              <w:t>es</w:t>
            </w:r>
          </w:p>
          <w:p w:rsidR="00000000" w:rsidRPr="00BA2BC8" w:rsidP="00BA2BC8">
            <w:pPr>
              <w:pStyle w:val="ListBullet2"/>
            </w:pPr>
            <w:r w:rsidRPr="00BA2BC8">
              <w:t>relationship of stakeholders to the project</w:t>
            </w:r>
          </w:p>
          <w:p w:rsidR="00000000" w:rsidRPr="00BA2BC8" w:rsidP="00BA2BC8">
            <w:pPr>
              <w:pStyle w:val="ListBullet2"/>
            </w:pPr>
            <w:r w:rsidRPr="00BA2BC8">
              <w:t>techniques in development of project plan:</w:t>
            </w:r>
          </w:p>
          <w:p w:rsidR="00000000" w:rsidRPr="00BA2BC8" w:rsidP="00BA2BC8">
            <w:pPr>
              <w:pStyle w:val="ListBullet3"/>
            </w:pPr>
            <w:r w:rsidRPr="00BA2BC8">
              <w:t>project integration, scope, timelines, cost, quality, resources, communication/protocol requirements, risk/uncertainties and procurement and contacting</w:t>
            </w:r>
          </w:p>
          <w:p w:rsidR="00000000" w:rsidRPr="00BA2BC8" w:rsidP="00BA2BC8">
            <w:pPr>
              <w:pStyle w:val="ListBullet2"/>
            </w:pPr>
            <w:r w:rsidRPr="00BA2BC8">
              <w:t>relationship between project processes, project life and project phases</w:t>
            </w:r>
          </w:p>
          <w:p w:rsidR="00000000" w:rsidRPr="00BA2BC8" w:rsidP="00BA2BC8">
            <w:pPr>
              <w:pStyle w:val="ListBullet2"/>
            </w:pPr>
            <w:r w:rsidRPr="00BA2BC8">
              <w:t>planning and control procedures, resource management and risk management</w:t>
            </w:r>
          </w:p>
          <w:p w:rsidR="00000000" w:rsidRPr="00BA2BC8" w:rsidP="00BA2BC8">
            <w:pPr>
              <w:pStyle w:val="ListBullet2"/>
            </w:pPr>
            <w:r w:rsidRPr="00BA2BC8">
              <w:t>techniques, methodologies and tools available to project managers</w:t>
            </w:r>
          </w:p>
          <w:p w:rsidR="00000000" w:rsidRPr="00BA2BC8" w:rsidP="00BA2BC8">
            <w:pPr>
              <w:pStyle w:val="ListBullet2"/>
            </w:pPr>
            <w:r w:rsidRPr="00BA2BC8">
              <w:t xml:space="preserve">types of internal and external environmental </w:t>
            </w:r>
            <w:r w:rsidRPr="00BA2BC8">
              <w:t>factors that may affect the project.</w:t>
            </w:r>
          </w:p>
        </w:tc>
      </w:tr>
    </w:tbl>
    <w:p w:rsidR="00000000" w:rsidRPr="00BA2BC8" w:rsidP="00BA2BC8">
      <w:pPr>
        <w:pStyle w:val="NoPaddingFontSize1"/>
      </w:pPr>
    </w:p>
    <w:p w:rsidR="00000000" w:rsidRPr="00BA2BC8" w:rsidP="00BA2BC8">
      <w:pPr>
        <w:pStyle w:val="AllowPageBreak"/>
      </w:pPr>
    </w:p>
    <w:p w:rsidR="00000000" w:rsidRPr="00BA2BC8" w:rsidP="00BA2BC8">
      <w:pPr>
        <w:pStyle w:val="Heading1"/>
      </w:pPr>
      <w:bookmarkStart w:id="4" w:name="O_1002503"/>
      <w:bookmarkEnd w:id="4"/>
      <w:r w:rsidRPr="00BA2BC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C8" w:rsidP="00BA2BC8">
            <w:pPr>
              <w:pStyle w:val="BodyText"/>
            </w:pPr>
            <w:r w:rsidRPr="00BA2BC8">
              <w:t>Assessors must hold credentials specified within the Standards for Registered Training Organisations current at the time of assessment.</w:t>
            </w:r>
          </w:p>
          <w:p w:rsidR="00000000" w:rsidRPr="00BA2BC8" w:rsidP="00BA2BC8">
            <w:pPr>
              <w:pStyle w:val="BodyText"/>
            </w:pPr>
            <w:r w:rsidRPr="00BA2BC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A2BC8" w:rsidP="00BA2BC8">
            <w:pPr>
              <w:pStyle w:val="BodyText"/>
            </w:pPr>
            <w:r w:rsidRPr="00BA2BC8">
              <w:t>Assessment must occur in workplace operational</w:t>
            </w:r>
            <w:r w:rsidRPr="00BA2BC8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BA2BC8" w:rsidP="00BA2BC8">
            <w:pPr>
              <w:pStyle w:val="BodyText"/>
            </w:pPr>
            <w:r w:rsidRPr="00BA2BC8">
              <w:t>Assessment processes and techniques mus</w:t>
            </w:r>
            <w:r w:rsidRPr="00BA2BC8">
              <w:t>t be appropriate to the language, literacy and numeracy requirements of the work being performed and the needs of the candidate.</w:t>
            </w:r>
          </w:p>
          <w:p w:rsidR="00000000" w:rsidRPr="00BA2BC8" w:rsidP="00BA2BC8">
            <w:pPr>
              <w:pStyle w:val="BodyText"/>
            </w:pPr>
            <w:r w:rsidRPr="00BA2BC8">
              <w:t>Resources for assessment must include access to:</w:t>
            </w:r>
          </w:p>
          <w:p w:rsidR="00000000" w:rsidRPr="00BA2BC8" w:rsidP="00BA2BC8">
            <w:pPr>
              <w:pStyle w:val="ListBullet"/>
            </w:pPr>
            <w:r w:rsidRPr="00BA2BC8">
              <w:t>a range of relevant exercises, case studies and/or other simulations</w:t>
            </w:r>
          </w:p>
          <w:p w:rsidR="00000000" w:rsidRPr="00BA2BC8" w:rsidP="00BA2BC8">
            <w:pPr>
              <w:pStyle w:val="ListBullet"/>
            </w:pPr>
            <w:r w:rsidRPr="00BA2BC8">
              <w:t>relevant</w:t>
            </w:r>
            <w:r w:rsidRPr="00BA2BC8">
              <w:t xml:space="preserve"> and appropriate materials, tools, facilities, equipment and personal protective equipment (PPE) currently used in industry to perform preparation and appraisal of financial impact statements</w:t>
            </w:r>
          </w:p>
          <w:p w:rsidR="00000000" w:rsidRPr="00BA2BC8" w:rsidP="00BA2BC8">
            <w:pPr>
              <w:pStyle w:val="ListBullet"/>
            </w:pPr>
            <w:r w:rsidRPr="00BA2BC8">
              <w:t>applicable documentation, including workplace procedures, releva</w:t>
            </w:r>
            <w:r w:rsidRPr="00BA2BC8">
              <w:t>nt industry standards, equipment specifications, regulations, codes of practice and operation manuals.</w:t>
            </w:r>
          </w:p>
        </w:tc>
      </w:tr>
    </w:tbl>
    <w:p w:rsidR="00000000" w:rsidRPr="00BA2BC8" w:rsidP="00BA2BC8">
      <w:pPr>
        <w:pStyle w:val="NoPaddingFontSize1"/>
      </w:pPr>
    </w:p>
    <w:p w:rsidR="00000000" w:rsidRPr="00BA2BC8" w:rsidP="00BA2BC8">
      <w:pPr>
        <w:pStyle w:val="AllowPageBreak"/>
      </w:pPr>
    </w:p>
    <w:p w:rsidR="00000000" w:rsidRPr="00BA2BC8" w:rsidP="00BA2BC8">
      <w:pPr>
        <w:pStyle w:val="Heading1"/>
      </w:pPr>
      <w:bookmarkStart w:id="5" w:name="O_1002506"/>
      <w:bookmarkEnd w:id="5"/>
      <w:r w:rsidRPr="00BA2BC8">
        <w:t>Links</w:t>
      </w:r>
    </w:p>
    <w:p w:rsidR="00000000" w:rsidRPr="00BA2BC8" w:rsidP="00413A51">
      <w:pPr>
        <w:pStyle w:val="BodyText"/>
      </w:pPr>
      <w:r w:rsidRPr="00BA2BC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27A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A2BC8" w:rsidP="00BA2BC8"/>
    <w:sectPr w:rsidSect="00BA2B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8" w:rsidRPr="00413A51" w:rsidP="00413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51" w:rsidP="00BA2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A51" w:rsidP="00BA2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3A51" w:rsidP="00BA2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BC8" w:rsidRPr="00413A51" w:rsidP="00413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51" w:rsidRPr="002D2AF8" w:rsidP="00BA2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UETTDRDS40 Prepare and appraise power systems financial impact statements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413A51" w:rsidP="00BA2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4FA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E1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2CF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BC8"/>
  </w:style>
  <w:style w:type="character" w:customStyle="1" w:styleId="Heading1Char">
    <w:name w:val="Heading 1 Char"/>
    <w:basedOn w:val="DefaultParagraphFont"/>
    <w:link w:val="Heading1"/>
    <w:rsid w:val="00BA2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B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B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2B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2BC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2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B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B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2BC8"/>
    <w:rPr>
      <w:b/>
      <w:spacing w:val="0"/>
    </w:rPr>
  </w:style>
  <w:style w:type="paragraph" w:customStyle="1" w:styleId="SuperTitle">
    <w:name w:val="SuperTitle"/>
    <w:basedOn w:val="Title"/>
    <w:rsid w:val="00BA2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BC8"/>
    <w:rPr>
      <w:i/>
    </w:rPr>
  </w:style>
  <w:style w:type="paragraph" w:styleId="Caption">
    <w:name w:val="caption"/>
    <w:basedOn w:val="BodyText"/>
    <w:next w:val="Normal"/>
    <w:qFormat/>
    <w:rsid w:val="00BA2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BC8"/>
  </w:style>
  <w:style w:type="paragraph" w:styleId="TableofFigures">
    <w:name w:val="table of figures"/>
    <w:basedOn w:val="Normal"/>
    <w:next w:val="Normal"/>
    <w:semiHidden/>
    <w:rsid w:val="00BA2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B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2BC8"/>
    <w:rPr>
      <w:rFonts w:ascii="Wingdings" w:hAnsi="Wingdings"/>
    </w:rPr>
  </w:style>
  <w:style w:type="paragraph" w:customStyle="1" w:styleId="TableHeading">
    <w:name w:val="Table Heading"/>
    <w:basedOn w:val="HeadingBase"/>
    <w:rsid w:val="00BA2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BC8"/>
    <w:rPr>
      <w:color w:val="0033CC"/>
      <w:u w:val="none"/>
    </w:rPr>
  </w:style>
  <w:style w:type="paragraph" w:customStyle="1" w:styleId="BodyTextRight">
    <w:name w:val="Body Text Right"/>
    <w:basedOn w:val="BodyText"/>
    <w:rsid w:val="00BA2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B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BC8"/>
    <w:rPr>
      <w:sz w:val="32"/>
    </w:rPr>
  </w:style>
  <w:style w:type="paragraph" w:customStyle="1" w:styleId="HeadingProcedure">
    <w:name w:val="Heading Procedure"/>
    <w:basedOn w:val="HeadingBase"/>
    <w:next w:val="Normal"/>
    <w:rsid w:val="00BA2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BC8"/>
    <w:pPr>
      <w:spacing w:before="60" w:after="60"/>
    </w:pPr>
  </w:style>
  <w:style w:type="paragraph" w:styleId="ListContinue">
    <w:name w:val="List Continue"/>
    <w:basedOn w:val="List"/>
    <w:rsid w:val="00BA2BC8"/>
    <w:pPr>
      <w:ind w:firstLine="0"/>
    </w:pPr>
  </w:style>
  <w:style w:type="paragraph" w:customStyle="1" w:styleId="ListNote">
    <w:name w:val="List Note"/>
    <w:basedOn w:val="List"/>
    <w:rsid w:val="00BA2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BC8"/>
    <w:rPr>
      <w:rFonts w:ascii="Courier New" w:hAnsi="Courier New"/>
    </w:rPr>
  </w:style>
  <w:style w:type="paragraph" w:customStyle="1" w:styleId="NoteBullet">
    <w:name w:val="Note Bullet"/>
    <w:basedOn w:val="Note"/>
    <w:rsid w:val="00BA2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B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2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BC8"/>
    <w:rPr>
      <w:b/>
      <w:smallCaps/>
    </w:rPr>
  </w:style>
  <w:style w:type="paragraph" w:customStyle="1" w:styleId="TableListNumber">
    <w:name w:val="Table List Number"/>
    <w:basedOn w:val="ListNumber"/>
    <w:rsid w:val="00BA2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BC8"/>
    <w:pPr>
      <w:numPr>
        <w:numId w:val="10"/>
      </w:numPr>
    </w:pPr>
  </w:style>
  <w:style w:type="paragraph" w:customStyle="1" w:styleId="ListAlpha2">
    <w:name w:val="List Alpha 2"/>
    <w:basedOn w:val="List2"/>
    <w:rsid w:val="00BA2BC8"/>
    <w:pPr>
      <w:numPr>
        <w:numId w:val="9"/>
      </w:numPr>
    </w:pPr>
  </w:style>
  <w:style w:type="paragraph" w:styleId="List2">
    <w:name w:val="List 2"/>
    <w:basedOn w:val="BodyText"/>
    <w:rsid w:val="00BA2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B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2B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2BC8"/>
    <w:pPr>
      <w:numPr>
        <w:numId w:val="5"/>
      </w:numPr>
    </w:pPr>
  </w:style>
  <w:style w:type="paragraph" w:styleId="ListContinue2">
    <w:name w:val="List Continue 2"/>
    <w:basedOn w:val="List2"/>
    <w:rsid w:val="00BA2BC8"/>
    <w:pPr>
      <w:ind w:firstLine="0"/>
    </w:pPr>
  </w:style>
  <w:style w:type="paragraph" w:styleId="ListContinue3">
    <w:name w:val="List Continue 3"/>
    <w:basedOn w:val="List3"/>
    <w:rsid w:val="00BA2BC8"/>
    <w:pPr>
      <w:ind w:left="1021" w:firstLine="0"/>
    </w:pPr>
  </w:style>
  <w:style w:type="paragraph" w:styleId="ListContinue4">
    <w:name w:val="List Continue 4"/>
    <w:basedOn w:val="List4"/>
    <w:rsid w:val="00BA2BC8"/>
    <w:pPr>
      <w:ind w:firstLine="0"/>
    </w:pPr>
  </w:style>
  <w:style w:type="paragraph" w:styleId="ListContinue5">
    <w:name w:val="List Continue 5"/>
    <w:basedOn w:val="List5"/>
    <w:rsid w:val="00BA2BC8"/>
    <w:pPr>
      <w:ind w:firstLine="0"/>
    </w:pPr>
  </w:style>
  <w:style w:type="paragraph" w:styleId="ListNumber3">
    <w:name w:val="List Number 3"/>
    <w:basedOn w:val="List3"/>
    <w:rsid w:val="00BA2BC8"/>
    <w:pPr>
      <w:numPr>
        <w:numId w:val="6"/>
      </w:numPr>
    </w:pPr>
  </w:style>
  <w:style w:type="paragraph" w:styleId="ListNumber4">
    <w:name w:val="List Number 4"/>
    <w:basedOn w:val="List4"/>
    <w:rsid w:val="00BA2BC8"/>
    <w:pPr>
      <w:numPr>
        <w:numId w:val="7"/>
      </w:numPr>
    </w:pPr>
  </w:style>
  <w:style w:type="paragraph" w:styleId="ListNumber5">
    <w:name w:val="List Number 5"/>
    <w:basedOn w:val="List5"/>
    <w:rsid w:val="00BA2BC8"/>
    <w:pPr>
      <w:numPr>
        <w:numId w:val="8"/>
      </w:numPr>
    </w:pPr>
  </w:style>
  <w:style w:type="paragraph" w:styleId="BlockText">
    <w:name w:val="Block Text"/>
    <w:basedOn w:val="Normal"/>
    <w:rsid w:val="00BA2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BC8"/>
    <w:rPr>
      <w:sz w:val="16"/>
      <w:vertAlign w:val="superscript"/>
    </w:rPr>
  </w:style>
  <w:style w:type="character" w:customStyle="1" w:styleId="Symbols">
    <w:name w:val="Symbols"/>
    <w:basedOn w:val="DefaultParagraphFont"/>
    <w:rsid w:val="00BA2BC8"/>
    <w:rPr>
      <w:rFonts w:ascii="Symbol" w:hAnsi="Symbol"/>
    </w:rPr>
  </w:style>
  <w:style w:type="character" w:customStyle="1" w:styleId="MenuOptions">
    <w:name w:val="Menu Options"/>
    <w:basedOn w:val="DefaultParagraphFont"/>
    <w:rsid w:val="00BA2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BC8"/>
    <w:rPr>
      <w:b/>
    </w:rPr>
  </w:style>
  <w:style w:type="character" w:customStyle="1" w:styleId="Underlined">
    <w:name w:val="Underlined"/>
    <w:basedOn w:val="DefaultParagraphFont"/>
    <w:rsid w:val="00BA2BC8"/>
    <w:rPr>
      <w:u w:val="single"/>
    </w:rPr>
  </w:style>
  <w:style w:type="paragraph" w:customStyle="1" w:styleId="TableBodyTextRight">
    <w:name w:val="Table Body Text Right"/>
    <w:basedOn w:val="TableBodyText"/>
    <w:rsid w:val="00BA2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BC8"/>
    <w:rPr>
      <w:sz w:val="18"/>
    </w:rPr>
  </w:style>
  <w:style w:type="paragraph" w:customStyle="1" w:styleId="BodySmallRight">
    <w:name w:val="Body Small Right"/>
    <w:basedOn w:val="BodyTextRight"/>
    <w:rsid w:val="00BA2BC8"/>
    <w:rPr>
      <w:sz w:val="18"/>
      <w:szCs w:val="18"/>
    </w:rPr>
  </w:style>
  <w:style w:type="paragraph" w:customStyle="1" w:styleId="MarginEdition">
    <w:name w:val="Margin Edition"/>
    <w:basedOn w:val="MarginNote"/>
    <w:rsid w:val="00BA2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BC8"/>
    <w:rPr>
      <w:sz w:val="2"/>
      <w:szCs w:val="2"/>
    </w:rPr>
  </w:style>
  <w:style w:type="character" w:customStyle="1" w:styleId="Small">
    <w:name w:val="Small"/>
    <w:basedOn w:val="DefaultParagraphFont"/>
    <w:rsid w:val="00BA2BC8"/>
    <w:rPr>
      <w:sz w:val="16"/>
    </w:rPr>
  </w:style>
  <w:style w:type="paragraph" w:customStyle="1" w:styleId="WideTable">
    <w:name w:val="Wide Table"/>
    <w:basedOn w:val="Normal"/>
    <w:rsid w:val="00BA2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BC8"/>
  </w:style>
  <w:style w:type="paragraph" w:styleId="Quote">
    <w:name w:val="Quote"/>
    <w:basedOn w:val="Heading1"/>
    <w:link w:val="QuoteChar"/>
    <w:qFormat/>
    <w:rsid w:val="00BA2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BC8"/>
    <w:pPr>
      <w:pageBreakBefore/>
    </w:pPr>
  </w:style>
  <w:style w:type="paragraph" w:customStyle="1" w:styleId="Border">
    <w:name w:val="Border"/>
    <w:basedOn w:val="Normal"/>
    <w:qFormat/>
    <w:rsid w:val="00BA2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BC8"/>
    <w:rPr>
      <w:u w:val="single"/>
    </w:rPr>
  </w:style>
  <w:style w:type="character" w:customStyle="1" w:styleId="BoldandItalics">
    <w:name w:val="Bold and Italics"/>
    <w:qFormat/>
    <w:rsid w:val="00BA2BC8"/>
    <w:rPr>
      <w:b/>
      <w:i/>
      <w:u w:val="none"/>
    </w:rPr>
  </w:style>
  <w:style w:type="paragraph" w:styleId="BalloonText">
    <w:name w:val="Balloon Text"/>
    <w:basedOn w:val="Normal"/>
    <w:link w:val="BalloonTextChar"/>
    <w:rsid w:val="00BA2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BC8"/>
    <w:pPr>
      <w:spacing w:before="0" w:after="0"/>
    </w:pPr>
  </w:style>
  <w:style w:type="paragraph" w:customStyle="1" w:styleId="BodyTextBold">
    <w:name w:val="Body Text Bold"/>
    <w:basedOn w:val="BodyText"/>
    <w:qFormat/>
    <w:rsid w:val="00BA2BC8"/>
    <w:rPr>
      <w:b/>
    </w:rPr>
  </w:style>
  <w:style w:type="character" w:styleId="Hyperlink">
    <w:name w:val="Hyperlink"/>
    <w:basedOn w:val="DefaultParagraphFont"/>
    <w:uiPriority w:val="99"/>
    <w:unhideWhenUsed/>
    <w:rsid w:val="00413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6112</Characters>
  <Application>Microsoft Office Word</Application>
  <DocSecurity>0</DocSecurity>
  <Lines>130</Lines>
  <Paragraphs>100</Paragraphs>
  <ScaleCrop>false</ScaleCrop>
  <Company>Author-it Software Corporation Ltd.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UETTDRDS40 Prepare and appraise power systems financial impact statements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2021-03-23T23:58:00Z</dcterms:created>
  <dcterms:modified xsi:type="dcterms:W3CDTF">2021-03-23T23:58:00Z</dcterms:modified>
</cp:coreProperties>
</file>