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A83" w:rsidP="00F27A83">
      <w:pPr>
        <w:pStyle w:val="Title"/>
      </w:pPr>
      <w:r>
        <w:fldChar w:fldCharType="begin"/>
      </w:r>
      <w:r>
        <w:instrText xml:space="preserve"> TITLE   \* MERGEFORMAT </w:instrText>
      </w:r>
      <w:r>
        <w:fldChar w:fldCharType="separate"/>
      </w:r>
      <w:r>
        <w:t>UETTDRDS37 Design power system distribution substations</w:t>
      </w:r>
      <w:r>
        <w:fldChar w:fldCharType="end"/>
      </w:r>
    </w:p>
    <w:p w:rsidR="00F27A83" w:rsidP="00F27A83">
      <w:pPr>
        <w:pStyle w:val="Version"/>
        <w:sectPr w:rsidSect="00854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CA4" w:rsidP="00854CA4">
      <w:pPr>
        <w:pStyle w:val="SuperHeading"/>
      </w:pPr>
      <w:r w:rsidRPr="00854CA4">
        <w:t>UETTDRDS37 Design power system distribution substations</w:t>
      </w:r>
    </w:p>
    <w:p w:rsidR="00000000" w:rsidRPr="00854CA4" w:rsidP="00854CA4">
      <w:pPr>
        <w:pStyle w:val="Heading1"/>
      </w:pPr>
      <w:bookmarkStart w:id="1" w:name="O_1002433"/>
      <w:bookmarkEnd w:id="1"/>
      <w:r w:rsidRPr="00854CA4">
        <w:t>Modification History</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Release 1. This is the first release of this unit of competency in the UET Transmission, Distribution and Rail Sector Training Package.</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2" w:name="O_1002434"/>
      <w:bookmarkEnd w:id="2"/>
      <w:r w:rsidRPr="00854CA4">
        <w:t>Application</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This unit covers the technical design of distrib</w:t>
            </w:r>
            <w:r w:rsidRPr="00854CA4">
              <w:t>ution substations to relevant standards and specifications, including earthing, location of substation relevant to load, customer and environmental needs and minor civil aspects. It also includes the necessary established procedures to ensure the substatio</w:t>
            </w:r>
            <w:r w:rsidRPr="00854CA4">
              <w:t>n design conforms to specific organisational technical standards, operational and system planning requirements and encompasses the principles of safe design.</w:t>
            </w:r>
          </w:p>
          <w:p w:rsidR="00000000" w:rsidRPr="00854CA4" w:rsidP="00854CA4">
            <w:pPr>
              <w:pStyle w:val="BodyText"/>
            </w:pPr>
            <w:r w:rsidRPr="00854CA4">
              <w:t>The application of the skills and knowledge described in this unit may require a licence/registrat</w:t>
            </w:r>
            <w:r w:rsidRPr="00854CA4">
              <w:t xml:space="preserve">ion to practice in the workplace subject to regulations for undertaking of electrical work.  </w:t>
            </w:r>
          </w:p>
          <w:p w:rsidR="00000000" w:rsidRPr="00854CA4" w:rsidP="00854CA4">
            <w:pPr>
              <w:pStyle w:val="BodyText"/>
            </w:pPr>
            <w:r w:rsidRPr="00854CA4">
              <w:t>Other conditions may apply under state and territory legislative and regulatory licencing requirements which must be confirmed prior to commencing this unit.</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3" w:name="O_1002435"/>
      <w:bookmarkEnd w:id="3"/>
      <w:r w:rsidRPr="00854CA4">
        <w:t>Pre-requisite Unit</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 xml:space="preserve">All competencies in the Common Unit Group must have been completed, plus all competencies in one (1) of the identified Pathway Unit Group(s). </w:t>
            </w:r>
          </w:p>
          <w:p w:rsidR="00000000" w:rsidRPr="00854CA4" w:rsidP="00854CA4">
            <w:pPr>
              <w:pStyle w:val="BodyText"/>
            </w:pPr>
            <w:r w:rsidRPr="00854CA4">
              <w:t>Common Unit Group</w:t>
            </w:r>
          </w:p>
          <w:p w:rsidR="00000000" w:rsidRPr="00854CA4" w:rsidP="00854CA4">
            <w:pPr>
              <w:pStyle w:val="BodyText"/>
            </w:pPr>
            <w:r w:rsidRPr="00854CA4">
              <w:t>UEENEEE101A Apply Occupational Health and Safety regulation</w:t>
            </w:r>
            <w:r w:rsidRPr="00854CA4">
              <w:t>s, codes and practices in the workplace</w:t>
            </w:r>
          </w:p>
          <w:p w:rsidR="00000000" w:rsidRPr="00854CA4" w:rsidP="00854CA4">
            <w:pPr>
              <w:pStyle w:val="BodyText"/>
            </w:pPr>
            <w:r w:rsidRPr="00854CA4">
              <w:t>UEENEEE102A Fabricate, assemble and dismantle utilities industry components</w:t>
            </w:r>
          </w:p>
          <w:p w:rsidR="00000000" w:rsidRPr="00854CA4" w:rsidP="00854CA4">
            <w:pPr>
              <w:pStyle w:val="BodyText"/>
            </w:pPr>
            <w:r w:rsidRPr="00854CA4">
              <w:t>UEENEEE104A Solve problems in d.c. circuits</w:t>
            </w:r>
          </w:p>
          <w:p w:rsidR="00000000" w:rsidRPr="00854CA4" w:rsidP="00854CA4">
            <w:pPr>
              <w:pStyle w:val="BodyText"/>
            </w:pPr>
            <w:r w:rsidRPr="00854CA4">
              <w:t>UEENEEE107A Use drawings, diagrams, schedules, standards, codes and specifications</w:t>
            </w:r>
          </w:p>
          <w:p w:rsidR="00000000" w:rsidRPr="00854CA4" w:rsidP="00854CA4">
            <w:pPr>
              <w:pStyle w:val="BodyText"/>
            </w:pPr>
            <w:r w:rsidRPr="00854CA4">
              <w:t>UEENEEE125A P</w:t>
            </w:r>
            <w:r w:rsidRPr="00854CA4">
              <w:t>rovide engineering solutions for problems in complex multiple path circuits</w:t>
            </w:r>
          </w:p>
          <w:p w:rsidR="00000000" w:rsidRPr="00854CA4" w:rsidP="00854CA4">
            <w:pPr>
              <w:pStyle w:val="BodyText"/>
            </w:pPr>
            <w:r w:rsidRPr="00854CA4">
              <w:t>UEENEEE126A Provide solutions to basic engineering computational problems</w:t>
            </w:r>
          </w:p>
          <w:p w:rsidR="00000000" w:rsidRPr="00854CA4" w:rsidP="00854CA4">
            <w:pPr>
              <w:pStyle w:val="BodyText"/>
            </w:pPr>
            <w:r w:rsidRPr="00854CA4">
              <w:t>UEENEEG101A Solve problems in electromagnetic devices and related circuits</w:t>
            </w:r>
          </w:p>
          <w:p w:rsidR="00000000" w:rsidRPr="00854CA4" w:rsidP="00854CA4">
            <w:pPr>
              <w:pStyle w:val="BodyText"/>
            </w:pPr>
            <w:r w:rsidRPr="00854CA4">
              <w:t>UEENEEG102A Solve problems in low voltage a.c. circuits</w:t>
            </w:r>
          </w:p>
          <w:p w:rsidR="00000000" w:rsidRPr="00854CA4" w:rsidP="00854CA4">
            <w:pPr>
              <w:pStyle w:val="BodyText"/>
            </w:pPr>
            <w:r w:rsidRPr="00854CA4">
              <w:t>UEENEEG149A Provide engineering solutions to problems in complex polyphase power circuits</w:t>
            </w:r>
          </w:p>
          <w:p w:rsidR="00000000" w:rsidRPr="00854CA4" w:rsidP="00854CA4">
            <w:pPr>
              <w:pStyle w:val="BodyText"/>
            </w:pPr>
            <w:r w:rsidRPr="00854CA4">
              <w:t>UETTDREL11 Apply sustainable energy and environmental procedures</w:t>
            </w:r>
          </w:p>
          <w:p w:rsidR="00000000" w:rsidRPr="00854CA4" w:rsidP="00854CA4">
            <w:pPr>
              <w:pStyle w:val="BodyText"/>
            </w:pPr>
            <w:r w:rsidRPr="00854CA4">
              <w:t>UETTDREL16 Working safely near live electrica</w:t>
            </w:r>
            <w:r w:rsidRPr="00854CA4">
              <w:t>l apparatus</w:t>
            </w:r>
          </w:p>
          <w:p w:rsidR="00000000" w:rsidRPr="00854CA4" w:rsidP="00854CA4">
            <w:pPr>
              <w:pStyle w:val="BodyText"/>
            </w:pPr>
            <w:r w:rsidRPr="00854CA4">
              <w:t>UETTDRIS62 Implement and monitor the power system organisational WHS/OHS policies, procedures and programs</w:t>
            </w:r>
          </w:p>
          <w:p w:rsidR="00000000" w:rsidRPr="00854CA4" w:rsidP="00854CA4">
            <w:pPr>
              <w:pStyle w:val="BodyText"/>
            </w:pPr>
            <w:r w:rsidRPr="00854CA4">
              <w:t>UETTDRIS63 Implement &amp; monitor power system environmental &amp; sustainable energy management policies &amp; procedures</w:t>
            </w:r>
          </w:p>
          <w:p w:rsidR="00000000" w:rsidRPr="00854CA4" w:rsidP="00854CA4">
            <w:pPr>
              <w:pStyle w:val="BodyText"/>
            </w:pPr>
            <w:r w:rsidRPr="00854CA4">
              <w:t>Pathway Unit Group 1</w:t>
            </w:r>
          </w:p>
          <w:p w:rsidR="00000000" w:rsidRPr="00854CA4" w:rsidP="00854CA4">
            <w:pPr>
              <w:pStyle w:val="BodyText"/>
            </w:pPr>
            <w:r w:rsidRPr="00854CA4">
              <w:t>UETT</w:t>
            </w:r>
            <w:r w:rsidRPr="00854CA4">
              <w:t>DRDS39 Prepare and manage detailed construction plans for electrical power system infrastructure</w:t>
            </w:r>
          </w:p>
          <w:p w:rsidR="00000000" w:rsidRPr="00854CA4" w:rsidP="00854CA4">
            <w:pPr>
              <w:pStyle w:val="BodyText"/>
            </w:pPr>
            <w:r w:rsidRPr="00854CA4">
              <w:t>UETTDRDS45 Organise and implement ESI line and easement surveys</w:t>
            </w:r>
          </w:p>
          <w:p w:rsidR="00000000" w:rsidRPr="00854CA4" w:rsidP="00854CA4">
            <w:pPr>
              <w:pStyle w:val="BodyText"/>
            </w:pPr>
            <w:r w:rsidRPr="00854CA4">
              <w:t>Pathway Unit Group 2</w:t>
            </w:r>
          </w:p>
          <w:p w:rsidR="00000000" w:rsidRPr="00854CA4" w:rsidP="00854CA4">
            <w:pPr>
              <w:pStyle w:val="BodyText"/>
            </w:pPr>
            <w:r w:rsidRPr="00854CA4">
              <w:t>UETTDRDS43 Develop high voltage and low voltage distribution protection sy</w:t>
            </w:r>
            <w:r w:rsidRPr="00854CA4">
              <w:t>stems</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4" w:name="O_1002436"/>
      <w:bookmarkEnd w:id="4"/>
      <w:r w:rsidRPr="00854CA4">
        <w:t>Competency Field</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Design</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5" w:name="O_1002437"/>
      <w:bookmarkEnd w:id="5"/>
      <w:r w:rsidRPr="00854CA4">
        <w:t>Unit Sector</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Not applicable.</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6" w:name="O_1002438"/>
      <w:bookmarkEnd w:id="6"/>
      <w:r w:rsidRPr="00854CA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4C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PERFORMANCE CRITERIA</w:t>
            </w:r>
          </w:p>
        </w:tc>
      </w:tr>
      <w:tr w:rsidTr="00854C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Performance criteria describe the performance needed to demonstrate achievement of the element.</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rPr>
                <w:rStyle w:val="SpecialBold"/>
              </w:rPr>
              <w:t>Plan for and coordinate the safe design of distribution substations</w:t>
            </w: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Work health and safety (WHS)/occupational health and safety (OHS) practices/procedu</w:t>
            </w:r>
            <w:r w:rsidRPr="00854CA4">
              <w:t>res and environmental and sustainable energy procedures, which may influence the design of distribution substations, are reviewed and determined</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Purpose of the design is established and expected outcomes of the work are confirmed with appropriate personnel</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Organisational established procedures on policies and specifications for the design are obtained or established with appropriate personne</w:t>
            </w:r>
            <w:r w:rsidRPr="00854CA4">
              <w:t>l</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Equipment/tools and personal protective equipment (PPE) are selected and coordinated based on specified requirements and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Work is prioritised and sequenced for the most efficient and effective outcome following consult</w:t>
            </w:r>
            <w:r w:rsidRPr="00854CA4">
              <w:t>ation with others for completion within acceptable timeframes, to a quality standard and in accordance with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Risk control measures are identified, prioritised and evaluated against the work schedule</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Relevant work permits are secured to coordinate the performance of work according to requirements and/or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Resources, including personnel, equipment, tools and PPE required for the job are identified, scheduled and coordinated a</w:t>
            </w:r>
            <w:r w:rsidRPr="00854CA4">
              <w:t>nd confirmed safe and in technical working order</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Liaison and communication issues with other/authorised personnel, authorities, clients and land owners are resolved and activities coordinated to carry out work</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Site is prepared according to t</w:t>
            </w:r>
            <w:r w:rsidRPr="00854CA4">
              <w:t>he work schedule and to minimise risk and damage to property, commerce and individuals in accordance with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rPr>
                <w:rStyle w:val="SpecialBold"/>
              </w:rPr>
              <w:t>Carry out and coordinate the design of distribution substations</w:t>
            </w: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Circuit/systems modelling is used to evaluate alternative proposals in accordance with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WHS/OHS and sustainable energy principles, functionality and practices to reduce the incidence of accidents and minimise waste are incorpor</w:t>
            </w:r>
            <w:r w:rsidRPr="00854CA4">
              <w:t>ated into the project in accordance with requirements and/or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System design decisions are made on the basis of safety and effective outcomes according to requirements and/or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 xml:space="preserve">Mathematical models of </w:t>
            </w:r>
            <w:r w:rsidRPr="00854CA4">
              <w:t>the distribution system are used to analyse the effectiveness of the finished project in accordance with requirements and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Techn</w:t>
            </w:r>
            <w:r w:rsidRPr="00854CA4">
              <w:t>ical advice is given to potential hazards, safety risks and control measures so that monitoring and preventative action can be undertaken and/or appropriate authorities consulted, where necessary, in accordance with requirements and established procedures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Essential knowledge and associated skills are applied to analyse specific data and compare it with compliance specifications to ensure completion of the project within an agreed timeframe according to requirements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Solutions to non-routine pro</w:t>
            </w:r>
            <w:r w:rsidRPr="00854CA4">
              <w:t>blems are identified and actioned using acquired essential knowledge and associated skills according to requirements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Quality of work is monitored against personal performance agreement and/or established organisational and professional standards</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rPr>
                <w:rStyle w:val="SpecialBold"/>
              </w:rPr>
              <w:t>Complete and coordinate the design of distribution substations</w:t>
            </w: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Final inspections of the design are undertaken to ensure they comply with all requirements and include all specifications and documentation needed to complete the design brief</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Appropriate personnel are notified of completion and reports and/or completion documents are finalised</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t xml:space="preserve">Reports and/or completion documents are submitted to relevant personnel/organisations for approval and, where applicable, statutory or regulatory </w:t>
            </w:r>
            <w:r w:rsidRPr="00854CA4">
              <w:t>approval</w:t>
            </w:r>
          </w:p>
        </w:tc>
      </w:tr>
      <w:tr w:rsidTr="00854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4C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CA4">
            <w:pPr>
              <w:pStyle w:val="BodyText"/>
              <w:rPr>
                <w:lang w:val="en-NZ"/>
              </w:rPr>
            </w:pPr>
            <w:r w:rsidRPr="00854CA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Approved copies of design documents are issued and records are updated in accordance with established procedures</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7" w:name="O_1002439"/>
      <w:bookmarkEnd w:id="7"/>
      <w:r w:rsidRPr="00854CA4">
        <w:t>Foundation Skills</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Foundation skills essential to performance are explicit in the performance criteria of t</w:t>
            </w:r>
            <w:r w:rsidRPr="00854CA4">
              <w:t>his unit of competency.</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8" w:name="O_1002440"/>
      <w:bookmarkEnd w:id="8"/>
      <w:r w:rsidRPr="00854CA4">
        <w:t>Range of Conditions</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Range is restricted to essential operating conditions and any other variables essential to the work environment.</w:t>
            </w:r>
          </w:p>
          <w:p w:rsidR="00000000" w:rsidRPr="00854CA4" w:rsidP="00854CA4">
            <w:pPr>
              <w:pStyle w:val="BodyText"/>
            </w:pPr>
            <w:r w:rsidRPr="00854CA4">
              <w:t>Non-es</w:t>
            </w:r>
            <w:r w:rsidRPr="00854CA4">
              <w:t>sential conditions may be found in the Companion Volume Implementation Guide.</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9" w:name="O_1002441"/>
      <w:bookmarkEnd w:id="9"/>
      <w:r w:rsidRPr="00854CA4">
        <w:t>Unit Mapping Information</w:t>
      </w:r>
    </w:p>
    <w:tbl>
      <w:tblPr>
        <w:tblW w:w="9497" w:type="dxa"/>
        <w:tblLayout w:type="fixed"/>
        <w:tblCellMar>
          <w:left w:w="62" w:type="dxa"/>
          <w:right w:w="62" w:type="dxa"/>
        </w:tblCellMar>
        <w:tblLook w:val="0000"/>
      </w:tblPr>
      <w:tblGrid>
        <w:gridCol w:w="9497"/>
      </w:tblGrid>
      <w:tr w:rsidTr="00854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CA4" w:rsidP="00854CA4">
            <w:pPr>
              <w:pStyle w:val="BodyText"/>
            </w:pPr>
            <w:r w:rsidRPr="00854CA4">
              <w:t>This unit replaces and is equivalent to UETTDRDS37A Design power system distribution substations.</w:t>
            </w:r>
          </w:p>
        </w:tc>
      </w:tr>
    </w:tbl>
    <w:p w:rsidR="00000000" w:rsidRPr="00854CA4" w:rsidP="00854CA4">
      <w:pPr>
        <w:pStyle w:val="NoPaddingFontSize1"/>
      </w:pPr>
    </w:p>
    <w:p w:rsidR="00000000" w:rsidRPr="00854CA4" w:rsidP="00854CA4">
      <w:pPr>
        <w:pStyle w:val="AllowPageBreak"/>
      </w:pPr>
    </w:p>
    <w:p w:rsidR="00000000" w:rsidRPr="00854CA4" w:rsidP="00854CA4">
      <w:pPr>
        <w:pStyle w:val="Heading1"/>
      </w:pPr>
      <w:bookmarkStart w:id="10" w:name="O_1002448"/>
      <w:bookmarkEnd w:id="10"/>
      <w:r w:rsidRPr="00854CA4">
        <w:t>Links</w:t>
      </w:r>
    </w:p>
    <w:p w:rsidR="00000000" w:rsidRPr="00854CA4" w:rsidP="00F27A83">
      <w:pPr>
        <w:pStyle w:val="BodyText"/>
      </w:pPr>
      <w:r w:rsidRPr="00854CA4">
        <w:t>UET Tra</w:t>
      </w:r>
      <w:r w:rsidRPr="00854CA4">
        <w:t xml:space="preserve">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B6C7A">
        <w:rPr>
          <w:rStyle w:val="Hyperlink"/>
        </w:rPr>
        <w:t>https://vetnet.gov.au/Pages/TrainingDocs.aspx?q=229bace1-b7bc-4653-9300-dffb13ecfad7</w:t>
      </w:r>
      <w:r>
        <w:fldChar w:fldCharType="end"/>
      </w:r>
    </w:p>
    <w:p w:rsidR="00000000" w:rsidRPr="00854CA4" w:rsidP="00854CA4"/>
    <w:sectPr w:rsidSect="00854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A4" w:rsidRPr="00F27A83" w:rsidP="00F27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3" w:rsidP="00854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A83" w:rsidP="00854CA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7A83" w:rsidP="00854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CA4" w:rsidRPr="00F27A83" w:rsidP="00F27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3" w:rsidRPr="002D2AF8" w:rsidP="00854CA4">
    <w:pPr>
      <w:pStyle w:val="Header"/>
      <w:framePr w:wrap="around"/>
    </w:pPr>
    <w:r>
      <w:fldChar w:fldCharType="begin"/>
    </w:r>
    <w:r>
      <w:instrText xml:space="preserve"> TITLE   \* MERGEFORMAT </w:instrText>
    </w:r>
    <w:r>
      <w:fldChar w:fldCharType="separate"/>
    </w:r>
    <w:r>
      <w:t>UETTDRDS37 Design power system distribution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27A83" w:rsidP="00854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CA4"/>
    <w:pPr>
      <w:spacing w:before="360" w:after="60"/>
      <w:outlineLvl w:val="0"/>
    </w:pPr>
    <w:rPr>
      <w:sz w:val="32"/>
    </w:rPr>
  </w:style>
  <w:style w:type="paragraph" w:styleId="Heading2">
    <w:name w:val="heading 2"/>
    <w:basedOn w:val="HeadingBase"/>
    <w:next w:val="BodyText"/>
    <w:link w:val="Heading2Char"/>
    <w:qFormat/>
    <w:rsid w:val="00854CA4"/>
    <w:pPr>
      <w:keepLines/>
      <w:spacing w:before="240" w:after="120"/>
      <w:outlineLvl w:val="1"/>
    </w:pPr>
    <w:rPr>
      <w:sz w:val="28"/>
      <w:szCs w:val="40"/>
    </w:rPr>
  </w:style>
  <w:style w:type="paragraph" w:styleId="Heading3">
    <w:name w:val="heading 3"/>
    <w:basedOn w:val="HeadingBase"/>
    <w:next w:val="BodyText"/>
    <w:link w:val="Heading3Char"/>
    <w:qFormat/>
    <w:rsid w:val="00854CA4"/>
    <w:pPr>
      <w:spacing w:before="180" w:after="120"/>
      <w:outlineLvl w:val="2"/>
    </w:pPr>
    <w:rPr>
      <w:spacing w:val="-10"/>
      <w:kern w:val="32"/>
    </w:rPr>
  </w:style>
  <w:style w:type="paragraph" w:styleId="Heading4">
    <w:name w:val="heading 4"/>
    <w:basedOn w:val="HeadingBase"/>
    <w:next w:val="BodyText"/>
    <w:link w:val="Heading4Char"/>
    <w:qFormat/>
    <w:rsid w:val="00854CA4"/>
    <w:pPr>
      <w:spacing w:before="160" w:after="120"/>
      <w:outlineLvl w:val="3"/>
    </w:pPr>
    <w:rPr>
      <w:sz w:val="22"/>
    </w:rPr>
  </w:style>
  <w:style w:type="paragraph" w:styleId="Heading5">
    <w:name w:val="heading 5"/>
    <w:basedOn w:val="HeadingBase"/>
    <w:next w:val="Normal"/>
    <w:link w:val="Heading5Char"/>
    <w:qFormat/>
    <w:rsid w:val="00854CA4"/>
    <w:pPr>
      <w:spacing w:before="80"/>
      <w:outlineLvl w:val="4"/>
    </w:pPr>
    <w:rPr>
      <w:color w:val="918585"/>
      <w:sz w:val="20"/>
    </w:rPr>
  </w:style>
  <w:style w:type="paragraph" w:styleId="Heading6">
    <w:name w:val="heading 6"/>
    <w:basedOn w:val="HeadingBase"/>
    <w:next w:val="Normal"/>
    <w:link w:val="Heading6Char"/>
    <w:qFormat/>
    <w:rsid w:val="00854CA4"/>
    <w:pPr>
      <w:spacing w:before="60"/>
      <w:outlineLvl w:val="5"/>
    </w:pPr>
    <w:rPr>
      <w:color w:val="918585"/>
      <w:sz w:val="20"/>
    </w:rPr>
  </w:style>
  <w:style w:type="paragraph" w:styleId="Heading7">
    <w:name w:val="heading 7"/>
    <w:basedOn w:val="Normal"/>
    <w:next w:val="Normal"/>
    <w:link w:val="Heading7Char"/>
    <w:qFormat/>
    <w:rsid w:val="00854CA4"/>
    <w:pPr>
      <w:ind w:left="720"/>
      <w:outlineLvl w:val="6"/>
    </w:pPr>
    <w:rPr>
      <w:i/>
    </w:rPr>
  </w:style>
  <w:style w:type="paragraph" w:styleId="Heading8">
    <w:name w:val="heading 8"/>
    <w:basedOn w:val="Normal"/>
    <w:next w:val="Normal"/>
    <w:link w:val="Heading8Char"/>
    <w:qFormat/>
    <w:rsid w:val="00854CA4"/>
    <w:pPr>
      <w:ind w:left="720"/>
      <w:outlineLvl w:val="7"/>
    </w:pPr>
    <w:rPr>
      <w:i/>
    </w:rPr>
  </w:style>
  <w:style w:type="paragraph" w:styleId="Heading9">
    <w:name w:val="heading 9"/>
    <w:basedOn w:val="Normal"/>
    <w:next w:val="Normal"/>
    <w:link w:val="Heading9Char"/>
    <w:qFormat/>
    <w:rsid w:val="00854CA4"/>
    <w:pPr>
      <w:ind w:left="720"/>
      <w:outlineLvl w:val="8"/>
    </w:pPr>
    <w:rPr>
      <w:i/>
    </w:rPr>
  </w:style>
  <w:style w:type="character" w:default="1" w:styleId="DefaultParagraphFont">
    <w:name w:val="Default Paragraph Font"/>
    <w:uiPriority w:val="1"/>
    <w:unhideWhenUsed/>
    <w:rsid w:val="00854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CA4"/>
  </w:style>
  <w:style w:type="character" w:customStyle="1" w:styleId="Heading1Char">
    <w:name w:val="Heading 1 Char"/>
    <w:basedOn w:val="DefaultParagraphFont"/>
    <w:link w:val="Heading1"/>
    <w:rsid w:val="00854CA4"/>
    <w:rPr>
      <w:rFonts w:ascii="Times New Roman" w:eastAsia="Times New Roman" w:hAnsi="Times New Roman" w:cs="Times New Roman"/>
      <w:b/>
      <w:sz w:val="32"/>
      <w:szCs w:val="20"/>
      <w:lang w:eastAsia="en-US"/>
    </w:rPr>
  </w:style>
  <w:style w:type="paragraph" w:styleId="BodyText">
    <w:name w:val="Body Text"/>
    <w:basedOn w:val="Normal"/>
    <w:link w:val="BodyTextChar"/>
    <w:rsid w:val="00854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CA4"/>
    <w:rPr>
      <w:rFonts w:ascii="Times New Roman" w:eastAsia="Times New Roman" w:hAnsi="Times New Roman" w:cs="Times New Roman"/>
      <w:sz w:val="24"/>
      <w:lang w:eastAsia="en-US"/>
    </w:rPr>
  </w:style>
  <w:style w:type="character" w:customStyle="1" w:styleId="SpecialBold">
    <w:name w:val="Special Bold"/>
    <w:basedOn w:val="DefaultParagraphFont"/>
    <w:rsid w:val="00854CA4"/>
    <w:rPr>
      <w:b/>
      <w:spacing w:val="0"/>
    </w:rPr>
  </w:style>
  <w:style w:type="paragraph" w:customStyle="1" w:styleId="SuperHeading">
    <w:name w:val="SuperHeading"/>
    <w:basedOn w:val="Normal"/>
    <w:rsid w:val="00854CA4"/>
    <w:pPr>
      <w:spacing w:before="240" w:after="120"/>
      <w:outlineLvl w:val="0"/>
    </w:pPr>
    <w:rPr>
      <w:rFonts w:ascii="Times New Roman" w:hAnsi="Times New Roman"/>
      <w:b/>
      <w:sz w:val="32"/>
    </w:rPr>
  </w:style>
  <w:style w:type="paragraph" w:customStyle="1" w:styleId="AllowPageBreak">
    <w:name w:val="AllowPageBreak"/>
    <w:rsid w:val="00854C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4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CA4"/>
    <w:rPr>
      <w:rFonts w:ascii="Courier New" w:eastAsia="Times New Roman" w:hAnsi="Courier New" w:cs="Times New Roman"/>
      <w:i/>
      <w:szCs w:val="20"/>
      <w:lang w:eastAsia="en-US"/>
    </w:rPr>
  </w:style>
  <w:style w:type="paragraph" w:customStyle="1" w:styleId="HeadingBase">
    <w:name w:val="Heading Base"/>
    <w:rsid w:val="00854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CA4"/>
    <w:pPr>
      <w:tabs>
        <w:tab w:val="right" w:leader="dot" w:pos="9072"/>
      </w:tabs>
      <w:ind w:left="567"/>
    </w:pPr>
    <w:rPr>
      <w:szCs w:val="22"/>
    </w:rPr>
  </w:style>
  <w:style w:type="paragraph" w:customStyle="1" w:styleId="TOCBase">
    <w:name w:val="TOC Base"/>
    <w:rsid w:val="00854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CA4"/>
    <w:pPr>
      <w:tabs>
        <w:tab w:val="right" w:leader="dot" w:pos="9072"/>
      </w:tabs>
      <w:spacing w:before="40" w:after="40"/>
      <w:ind w:left="284"/>
    </w:pPr>
    <w:rPr>
      <w:rFonts w:ascii="Times New Roman" w:hAnsi="Times New Roman"/>
    </w:rPr>
  </w:style>
  <w:style w:type="paragraph" w:styleId="TOC1">
    <w:name w:val="toc 1"/>
    <w:basedOn w:val="TOCBase"/>
    <w:next w:val="Normal"/>
    <w:rsid w:val="00854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CA4"/>
    <w:rPr>
      <w:rFonts w:ascii="Times New Roman" w:eastAsia="Times New Roman" w:hAnsi="Times New Roman" w:cs="Times New Roman"/>
      <w:sz w:val="16"/>
      <w:lang w:eastAsia="en-US"/>
    </w:rPr>
  </w:style>
  <w:style w:type="paragraph" w:styleId="Title">
    <w:name w:val="Title"/>
    <w:basedOn w:val="HeadingBase"/>
    <w:link w:val="TitleChar"/>
    <w:qFormat/>
    <w:rsid w:val="00854CA4"/>
    <w:pPr>
      <w:spacing w:before="5040"/>
      <w:jc w:val="center"/>
    </w:pPr>
    <w:rPr>
      <w:sz w:val="48"/>
      <w:szCs w:val="72"/>
      <w:lang w:val="en-US"/>
    </w:rPr>
  </w:style>
  <w:style w:type="character" w:customStyle="1" w:styleId="TitleChar">
    <w:name w:val="Title Char"/>
    <w:basedOn w:val="DefaultParagraphFont"/>
    <w:link w:val="Title"/>
    <w:rsid w:val="00854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CA4"/>
    <w:pPr>
      <w:tabs>
        <w:tab w:val="left" w:pos="3600"/>
        <w:tab w:val="left" w:pos="3958"/>
      </w:tabs>
    </w:pPr>
  </w:style>
  <w:style w:type="paragraph" w:styleId="List">
    <w:name w:val="List"/>
    <w:basedOn w:val="BodyText"/>
    <w:next w:val="BodyText"/>
    <w:rsid w:val="00854CA4"/>
    <w:pPr>
      <w:tabs>
        <w:tab w:val="left" w:pos="340"/>
      </w:tabs>
      <w:spacing w:before="60" w:after="60"/>
      <w:ind w:left="340" w:hanging="340"/>
    </w:pPr>
  </w:style>
  <w:style w:type="paragraph" w:styleId="ListBullet">
    <w:name w:val="List Bullet"/>
    <w:basedOn w:val="List"/>
    <w:rsid w:val="00854CA4"/>
    <w:pPr>
      <w:numPr>
        <w:numId w:val="10"/>
      </w:numPr>
      <w:tabs>
        <w:tab w:val="clear" w:pos="340"/>
      </w:tabs>
      <w:spacing w:before="40" w:after="40"/>
    </w:pPr>
  </w:style>
  <w:style w:type="paragraph" w:customStyle="1" w:styleId="Note">
    <w:name w:val="Note"/>
    <w:basedOn w:val="BodyText"/>
    <w:rsid w:val="00854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CA4"/>
    <w:pPr>
      <w:framePr w:wrap="auto" w:hAnchor="text" w:y="6049"/>
    </w:pPr>
    <w:rPr>
      <w:color w:val="000000"/>
      <w:sz w:val="40"/>
    </w:rPr>
  </w:style>
  <w:style w:type="paragraph" w:customStyle="1" w:styleId="TOCTitle">
    <w:name w:val="TOCTitle"/>
    <w:basedOn w:val="Heading1"/>
    <w:rsid w:val="00854CA4"/>
    <w:pPr>
      <w:spacing w:after="240"/>
      <w:jc w:val="center"/>
      <w:outlineLvl w:val="9"/>
    </w:pPr>
    <w:rPr>
      <w:caps/>
    </w:rPr>
  </w:style>
  <w:style w:type="paragraph" w:customStyle="1" w:styleId="Version">
    <w:name w:val="Version"/>
    <w:rsid w:val="00854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CA4"/>
    <w:pPr>
      <w:numPr>
        <w:numId w:val="11"/>
      </w:numPr>
      <w:tabs>
        <w:tab w:val="clear" w:pos="680"/>
      </w:tabs>
    </w:pPr>
  </w:style>
  <w:style w:type="paragraph" w:styleId="Index1">
    <w:name w:val="index 1"/>
    <w:basedOn w:val="Normal"/>
    <w:next w:val="Normal"/>
    <w:semiHidden/>
    <w:rsid w:val="00854CA4"/>
    <w:pPr>
      <w:keepNext w:val="0"/>
      <w:tabs>
        <w:tab w:val="right" w:pos="4176"/>
      </w:tabs>
      <w:ind w:left="198" w:hanging="198"/>
    </w:pPr>
    <w:rPr>
      <w:rFonts w:ascii="Garamond" w:hAnsi="Garamond"/>
    </w:rPr>
  </w:style>
  <w:style w:type="paragraph" w:styleId="IndexHeading">
    <w:name w:val="index heading"/>
    <w:basedOn w:val="Normal"/>
    <w:next w:val="Index1"/>
    <w:semiHidden/>
    <w:rsid w:val="00854CA4"/>
    <w:pPr>
      <w:spacing w:before="120" w:after="120"/>
    </w:pPr>
    <w:rPr>
      <w:rFonts w:ascii="Arial" w:hAnsi="Arial"/>
      <w:b/>
      <w:color w:val="918585"/>
      <w:sz w:val="24"/>
    </w:rPr>
  </w:style>
  <w:style w:type="paragraph" w:styleId="Header">
    <w:name w:val="header"/>
    <w:basedOn w:val="Normal"/>
    <w:link w:val="HeaderChar"/>
    <w:rsid w:val="00854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CA4"/>
    <w:rPr>
      <w:rFonts w:ascii="Times New Roman" w:eastAsia="Times New Roman" w:hAnsi="Times New Roman" w:cs="Times New Roman"/>
      <w:sz w:val="16"/>
      <w:szCs w:val="20"/>
      <w:lang w:val="en-GB" w:eastAsia="en-US"/>
    </w:rPr>
  </w:style>
  <w:style w:type="paragraph" w:customStyle="1" w:styleId="Chapter">
    <w:name w:val="Chapter"/>
    <w:basedOn w:val="Normal"/>
    <w:rsid w:val="00854CA4"/>
    <w:pPr>
      <w:spacing w:before="240"/>
    </w:pPr>
    <w:rPr>
      <w:rFonts w:ascii="Times New Roman" w:hAnsi="Times New Roman"/>
      <w:smallCaps/>
      <w:spacing w:val="80"/>
      <w:sz w:val="28"/>
    </w:rPr>
  </w:style>
  <w:style w:type="paragraph" w:customStyle="1" w:styleId="InChapter">
    <w:name w:val="InChapter"/>
    <w:basedOn w:val="Heading3"/>
    <w:rsid w:val="00854CA4"/>
    <w:pPr>
      <w:spacing w:after="240"/>
      <w:outlineLvl w:val="9"/>
    </w:pPr>
    <w:rPr>
      <w:noProof/>
    </w:rPr>
  </w:style>
  <w:style w:type="paragraph" w:styleId="Index2">
    <w:name w:val="index 2"/>
    <w:basedOn w:val="Normal"/>
    <w:next w:val="Normal"/>
    <w:semiHidden/>
    <w:rsid w:val="00854CA4"/>
    <w:pPr>
      <w:tabs>
        <w:tab w:val="right" w:pos="4176"/>
      </w:tabs>
      <w:ind w:left="568" w:hanging="284"/>
    </w:pPr>
    <w:rPr>
      <w:rFonts w:ascii="Garamond" w:hAnsi="Garamond"/>
    </w:rPr>
  </w:style>
  <w:style w:type="paragraph" w:customStyle="1" w:styleId="Byline">
    <w:name w:val="Byline"/>
    <w:rsid w:val="00854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CA4"/>
    <w:pPr>
      <w:tabs>
        <w:tab w:val="clear" w:pos="3600"/>
        <w:tab w:val="clear" w:pos="3958"/>
      </w:tabs>
      <w:jc w:val="right"/>
    </w:pPr>
  </w:style>
  <w:style w:type="character" w:styleId="Emphasis">
    <w:name w:val="Emphasis"/>
    <w:basedOn w:val="DefaultParagraphFont"/>
    <w:qFormat/>
    <w:rsid w:val="00854CA4"/>
    <w:rPr>
      <w:i/>
    </w:rPr>
  </w:style>
  <w:style w:type="paragraph" w:styleId="Caption">
    <w:name w:val="caption"/>
    <w:basedOn w:val="BodyText"/>
    <w:next w:val="Normal"/>
    <w:qFormat/>
    <w:rsid w:val="00854CA4"/>
    <w:pPr>
      <w:framePr w:w="2268" w:hSpace="181" w:vSpace="181" w:wrap="around" w:vAnchor="text" w:hAnchor="page" w:x="1135" w:y="285" w:anchorLock="1"/>
    </w:pPr>
    <w:rPr>
      <w:i/>
    </w:rPr>
  </w:style>
  <w:style w:type="paragraph" w:customStyle="1" w:styleId="MiniTOCTitle">
    <w:name w:val="MiniTOCTitle"/>
    <w:basedOn w:val="Heading4"/>
    <w:rsid w:val="00854CA4"/>
    <w:pPr>
      <w:spacing w:before="240"/>
      <w:outlineLvl w:val="9"/>
    </w:pPr>
    <w:rPr>
      <w:noProof/>
      <w:sz w:val="24"/>
    </w:rPr>
  </w:style>
  <w:style w:type="paragraph" w:customStyle="1" w:styleId="MiniTOCItem">
    <w:name w:val="MiniTOCItem"/>
    <w:basedOn w:val="ListBullet"/>
    <w:rsid w:val="00854CA4"/>
    <w:pPr>
      <w:numPr>
        <w:numId w:val="0"/>
      </w:numPr>
      <w:tabs>
        <w:tab w:val="right" w:leader="dot" w:pos="6521"/>
      </w:tabs>
      <w:spacing w:before="0" w:after="0"/>
    </w:pPr>
  </w:style>
  <w:style w:type="paragraph" w:customStyle="1" w:styleId="TOFTitle">
    <w:name w:val="TOFTitle"/>
    <w:basedOn w:val="TOCTitle"/>
    <w:rsid w:val="00854CA4"/>
  </w:style>
  <w:style w:type="paragraph" w:styleId="TableofFigures">
    <w:name w:val="table of figures"/>
    <w:basedOn w:val="Normal"/>
    <w:next w:val="Normal"/>
    <w:semiHidden/>
    <w:rsid w:val="00854CA4"/>
    <w:pPr>
      <w:tabs>
        <w:tab w:val="right" w:leader="dot" w:pos="9072"/>
      </w:tabs>
      <w:ind w:left="970" w:hanging="403"/>
    </w:pPr>
    <w:rPr>
      <w:rFonts w:ascii="Times New Roman" w:hAnsi="Times New Roman"/>
      <w:b/>
    </w:rPr>
  </w:style>
  <w:style w:type="paragraph" w:styleId="ListNumber">
    <w:name w:val="List Number"/>
    <w:basedOn w:val="List"/>
    <w:rsid w:val="00854CA4"/>
    <w:pPr>
      <w:numPr>
        <w:numId w:val="13"/>
      </w:numPr>
      <w:tabs>
        <w:tab w:val="clear" w:pos="340"/>
      </w:tabs>
    </w:pPr>
  </w:style>
  <w:style w:type="character" w:customStyle="1" w:styleId="WingdingSymbols">
    <w:name w:val="Wingding Symbols"/>
    <w:rsid w:val="00854CA4"/>
    <w:rPr>
      <w:rFonts w:ascii="Wingdings" w:hAnsi="Wingdings"/>
    </w:rPr>
  </w:style>
  <w:style w:type="paragraph" w:customStyle="1" w:styleId="TableHeading">
    <w:name w:val="Table Heading"/>
    <w:basedOn w:val="HeadingBase"/>
    <w:rsid w:val="00854CA4"/>
    <w:pPr>
      <w:keepLines/>
      <w:pBdr>
        <w:bottom w:val="single" w:sz="6" w:space="1" w:color="918585"/>
      </w:pBdr>
      <w:spacing w:before="240"/>
    </w:pPr>
  </w:style>
  <w:style w:type="character" w:customStyle="1" w:styleId="HotSpot">
    <w:name w:val="HotSpot"/>
    <w:rsid w:val="00854CA4"/>
    <w:rPr>
      <w:color w:val="0033CC"/>
      <w:u w:val="none"/>
    </w:rPr>
  </w:style>
  <w:style w:type="paragraph" w:customStyle="1" w:styleId="BodyTextRight">
    <w:name w:val="Body Text Right"/>
    <w:basedOn w:val="BodyText"/>
    <w:rsid w:val="00854CA4"/>
    <w:pPr>
      <w:spacing w:before="0" w:after="0"/>
      <w:jc w:val="right"/>
    </w:pPr>
  </w:style>
  <w:style w:type="paragraph" w:styleId="Index3">
    <w:name w:val="index 3"/>
    <w:basedOn w:val="ListNumber2"/>
    <w:next w:val="Normal"/>
    <w:semiHidden/>
    <w:rsid w:val="00854CA4"/>
    <w:pPr>
      <w:numPr>
        <w:numId w:val="0"/>
      </w:numPr>
      <w:tabs>
        <w:tab w:val="right" w:leader="dot" w:pos="4176"/>
      </w:tabs>
    </w:pPr>
  </w:style>
  <w:style w:type="paragraph" w:styleId="ListNumber2">
    <w:name w:val="List Number 2"/>
    <w:basedOn w:val="List2"/>
    <w:rsid w:val="00854CA4"/>
    <w:pPr>
      <w:numPr>
        <w:numId w:val="8"/>
      </w:numPr>
      <w:tabs>
        <w:tab w:val="clear" w:pos="1060"/>
      </w:tabs>
    </w:pPr>
  </w:style>
  <w:style w:type="paragraph" w:customStyle="1" w:styleId="MarginNote">
    <w:name w:val="Margin Note"/>
    <w:basedOn w:val="BodyText"/>
    <w:rsid w:val="00854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CA4"/>
    <w:rPr>
      <w:sz w:val="32"/>
    </w:rPr>
  </w:style>
  <w:style w:type="paragraph" w:customStyle="1" w:styleId="HeadingProcedure">
    <w:name w:val="Heading Procedure"/>
    <w:basedOn w:val="HeadingBase"/>
    <w:next w:val="Normal"/>
    <w:rsid w:val="00854CA4"/>
    <w:pPr>
      <w:tabs>
        <w:tab w:val="left" w:pos="0"/>
      </w:tabs>
      <w:spacing w:before="120" w:after="60"/>
    </w:pPr>
    <w:rPr>
      <w:i/>
      <w:color w:val="918585"/>
      <w:sz w:val="22"/>
    </w:rPr>
  </w:style>
  <w:style w:type="paragraph" w:customStyle="1" w:styleId="TableBodyText">
    <w:name w:val="Table Body Text"/>
    <w:basedOn w:val="BodyText"/>
    <w:rsid w:val="00854CA4"/>
    <w:pPr>
      <w:spacing w:before="60" w:after="60"/>
    </w:pPr>
  </w:style>
  <w:style w:type="paragraph" w:styleId="ListContinue">
    <w:name w:val="List Continue"/>
    <w:basedOn w:val="List"/>
    <w:rsid w:val="00854CA4"/>
    <w:pPr>
      <w:ind w:firstLine="0"/>
    </w:pPr>
  </w:style>
  <w:style w:type="paragraph" w:customStyle="1" w:styleId="ListNote">
    <w:name w:val="List Note"/>
    <w:basedOn w:val="List"/>
    <w:rsid w:val="00854CA4"/>
    <w:pPr>
      <w:pBdr>
        <w:top w:val="single" w:sz="6" w:space="2" w:color="918585"/>
        <w:bottom w:val="single" w:sz="6" w:space="2" w:color="918585"/>
      </w:pBdr>
      <w:tabs>
        <w:tab w:val="left" w:pos="1021"/>
      </w:tabs>
      <w:ind w:firstLine="0"/>
    </w:pPr>
  </w:style>
  <w:style w:type="paragraph" w:customStyle="1" w:styleId="Warning">
    <w:name w:val="Warning"/>
    <w:basedOn w:val="BodyText"/>
    <w:rsid w:val="00854CA4"/>
    <w:pPr>
      <w:shd w:val="clear" w:color="auto" w:fill="D9D9D9"/>
      <w:tabs>
        <w:tab w:val="left" w:pos="992"/>
      </w:tabs>
      <w:ind w:left="119" w:right="119"/>
    </w:pPr>
    <w:rPr>
      <w:sz w:val="20"/>
    </w:rPr>
  </w:style>
  <w:style w:type="paragraph" w:customStyle="1" w:styleId="MarginIcons">
    <w:name w:val="Margin Icons"/>
    <w:basedOn w:val="BodyText"/>
    <w:rsid w:val="00854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CA4"/>
    <w:rPr>
      <w:rFonts w:ascii="Courier New" w:hAnsi="Courier New"/>
    </w:rPr>
  </w:style>
  <w:style w:type="paragraph" w:customStyle="1" w:styleId="NoteBullet">
    <w:name w:val="Note Bullet"/>
    <w:basedOn w:val="Note"/>
    <w:rsid w:val="00854CA4"/>
    <w:pPr>
      <w:tabs>
        <w:tab w:val="clear" w:pos="680"/>
      </w:tabs>
      <w:spacing w:before="60" w:after="60"/>
    </w:pPr>
  </w:style>
  <w:style w:type="paragraph" w:customStyle="1" w:styleId="SubHeading2">
    <w:name w:val="SubHeading2"/>
    <w:basedOn w:val="HeadingBase"/>
    <w:rsid w:val="00854CA4"/>
    <w:pPr>
      <w:spacing w:before="240" w:after="60"/>
    </w:pPr>
    <w:rPr>
      <w:sz w:val="20"/>
    </w:rPr>
  </w:style>
  <w:style w:type="paragraph" w:customStyle="1" w:styleId="SubHeading1">
    <w:name w:val="SubHeading1"/>
    <w:basedOn w:val="HeadingBase"/>
    <w:rsid w:val="00854CA4"/>
    <w:pPr>
      <w:spacing w:before="240" w:after="60"/>
    </w:pPr>
    <w:rPr>
      <w:color w:val="918585"/>
      <w:sz w:val="22"/>
    </w:rPr>
  </w:style>
  <w:style w:type="paragraph" w:customStyle="1" w:styleId="SideHeading">
    <w:name w:val="Side Heading"/>
    <w:basedOn w:val="HeadingBase"/>
    <w:rsid w:val="00854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CA4"/>
    <w:pPr>
      <w:numPr>
        <w:numId w:val="9"/>
      </w:numPr>
    </w:pPr>
  </w:style>
  <w:style w:type="paragraph" w:styleId="PlainText">
    <w:name w:val="Plain Text"/>
    <w:basedOn w:val="Normal"/>
    <w:link w:val="PlainTextChar"/>
    <w:rsid w:val="00854CA4"/>
    <w:rPr>
      <w:sz w:val="20"/>
    </w:rPr>
  </w:style>
  <w:style w:type="character" w:customStyle="1" w:styleId="PlainTextChar">
    <w:name w:val="Plain Text Char"/>
    <w:basedOn w:val="DefaultParagraphFont"/>
    <w:link w:val="PlainText"/>
    <w:rsid w:val="00854CA4"/>
    <w:rPr>
      <w:rFonts w:ascii="Courier New" w:eastAsia="Times New Roman" w:hAnsi="Courier New" w:cs="Times New Roman"/>
      <w:sz w:val="20"/>
      <w:szCs w:val="20"/>
      <w:lang w:eastAsia="en-US"/>
    </w:rPr>
  </w:style>
  <w:style w:type="character" w:customStyle="1" w:styleId="MenuOption">
    <w:name w:val="Menu Option"/>
    <w:basedOn w:val="DefaultParagraphFont"/>
    <w:rsid w:val="00854CA4"/>
    <w:rPr>
      <w:b/>
      <w:smallCaps/>
    </w:rPr>
  </w:style>
  <w:style w:type="paragraph" w:customStyle="1" w:styleId="TableListNumber">
    <w:name w:val="Table List Number"/>
    <w:basedOn w:val="ListNumber"/>
    <w:rsid w:val="00854CA4"/>
    <w:pPr>
      <w:numPr>
        <w:numId w:val="0"/>
      </w:numPr>
    </w:pPr>
  </w:style>
  <w:style w:type="paragraph" w:styleId="TOC4">
    <w:name w:val="toc 4"/>
    <w:basedOn w:val="TOCBase"/>
    <w:next w:val="Normal"/>
    <w:semiHidden/>
    <w:rsid w:val="00854CA4"/>
    <w:pPr>
      <w:tabs>
        <w:tab w:val="right" w:leader="dot" w:pos="9071"/>
      </w:tabs>
      <w:ind w:left="1701"/>
    </w:pPr>
  </w:style>
  <w:style w:type="paragraph" w:customStyle="1" w:styleId="ListAlpha">
    <w:name w:val="List Alpha"/>
    <w:basedOn w:val="List"/>
    <w:rsid w:val="00854CA4"/>
    <w:pPr>
      <w:numPr>
        <w:numId w:val="7"/>
      </w:numPr>
    </w:pPr>
  </w:style>
  <w:style w:type="paragraph" w:customStyle="1" w:styleId="ListAlpha2">
    <w:name w:val="List Alpha 2"/>
    <w:basedOn w:val="List2"/>
    <w:rsid w:val="00854CA4"/>
    <w:pPr>
      <w:numPr>
        <w:numId w:val="6"/>
      </w:numPr>
    </w:pPr>
  </w:style>
  <w:style w:type="paragraph" w:styleId="List2">
    <w:name w:val="List 2"/>
    <w:basedOn w:val="BodyText"/>
    <w:rsid w:val="00854CA4"/>
    <w:pPr>
      <w:tabs>
        <w:tab w:val="left" w:pos="680"/>
      </w:tabs>
      <w:spacing w:before="60" w:after="60"/>
      <w:ind w:left="680" w:hanging="340"/>
    </w:pPr>
  </w:style>
  <w:style w:type="paragraph" w:styleId="List3">
    <w:name w:val="List 3"/>
    <w:basedOn w:val="BodyText"/>
    <w:rsid w:val="00854CA4"/>
    <w:pPr>
      <w:tabs>
        <w:tab w:val="left" w:pos="1021"/>
      </w:tabs>
      <w:spacing w:before="60" w:after="60"/>
      <w:ind w:left="1020" w:hanging="340"/>
    </w:pPr>
  </w:style>
  <w:style w:type="paragraph" w:styleId="List4">
    <w:name w:val="List 4"/>
    <w:basedOn w:val="BodyText"/>
    <w:rsid w:val="00854CA4"/>
    <w:pPr>
      <w:tabs>
        <w:tab w:val="left" w:pos="1361"/>
      </w:tabs>
      <w:spacing w:before="60" w:after="60"/>
      <w:ind w:left="1361" w:hanging="340"/>
    </w:pPr>
  </w:style>
  <w:style w:type="paragraph" w:styleId="List5">
    <w:name w:val="List 5"/>
    <w:basedOn w:val="BodyText"/>
    <w:rsid w:val="00854CA4"/>
    <w:pPr>
      <w:tabs>
        <w:tab w:val="left" w:pos="1701"/>
      </w:tabs>
      <w:spacing w:before="60" w:after="60"/>
      <w:ind w:left="1701" w:hanging="340"/>
    </w:pPr>
  </w:style>
  <w:style w:type="paragraph" w:styleId="ListBullet3">
    <w:name w:val="List Bullet 3"/>
    <w:basedOn w:val="List3"/>
    <w:rsid w:val="00854CA4"/>
    <w:pPr>
      <w:numPr>
        <w:numId w:val="12"/>
      </w:numPr>
      <w:tabs>
        <w:tab w:val="clear" w:pos="1021"/>
      </w:tabs>
      <w:ind w:left="1037" w:hanging="357"/>
    </w:pPr>
  </w:style>
  <w:style w:type="paragraph" w:styleId="ListBullet4">
    <w:name w:val="List Bullet 4"/>
    <w:basedOn w:val="List4"/>
    <w:rsid w:val="00854CA4"/>
    <w:pPr>
      <w:numPr>
        <w:numId w:val="1"/>
      </w:numPr>
      <w:tabs>
        <w:tab w:val="clear" w:pos="1361"/>
      </w:tabs>
    </w:pPr>
  </w:style>
  <w:style w:type="paragraph" w:styleId="ListBullet5">
    <w:name w:val="List Bullet 5"/>
    <w:basedOn w:val="List5"/>
    <w:rsid w:val="00854CA4"/>
    <w:pPr>
      <w:numPr>
        <w:numId w:val="2"/>
      </w:numPr>
    </w:pPr>
  </w:style>
  <w:style w:type="paragraph" w:styleId="ListContinue2">
    <w:name w:val="List Continue 2"/>
    <w:basedOn w:val="List2"/>
    <w:rsid w:val="00854CA4"/>
    <w:pPr>
      <w:ind w:firstLine="0"/>
    </w:pPr>
  </w:style>
  <w:style w:type="paragraph" w:styleId="ListContinue3">
    <w:name w:val="List Continue 3"/>
    <w:basedOn w:val="List3"/>
    <w:rsid w:val="00854CA4"/>
    <w:pPr>
      <w:ind w:left="1021" w:firstLine="0"/>
    </w:pPr>
  </w:style>
  <w:style w:type="paragraph" w:styleId="ListContinue4">
    <w:name w:val="List Continue 4"/>
    <w:basedOn w:val="List4"/>
    <w:rsid w:val="00854CA4"/>
    <w:pPr>
      <w:ind w:firstLine="0"/>
    </w:pPr>
  </w:style>
  <w:style w:type="paragraph" w:styleId="ListContinue5">
    <w:name w:val="List Continue 5"/>
    <w:basedOn w:val="List5"/>
    <w:rsid w:val="00854CA4"/>
    <w:pPr>
      <w:ind w:firstLine="0"/>
    </w:pPr>
  </w:style>
  <w:style w:type="paragraph" w:styleId="ListNumber3">
    <w:name w:val="List Number 3"/>
    <w:basedOn w:val="List3"/>
    <w:rsid w:val="00854CA4"/>
    <w:pPr>
      <w:numPr>
        <w:numId w:val="3"/>
      </w:numPr>
    </w:pPr>
  </w:style>
  <w:style w:type="paragraph" w:styleId="ListNumber4">
    <w:name w:val="List Number 4"/>
    <w:basedOn w:val="List4"/>
    <w:rsid w:val="00854CA4"/>
    <w:pPr>
      <w:numPr>
        <w:numId w:val="4"/>
      </w:numPr>
    </w:pPr>
  </w:style>
  <w:style w:type="paragraph" w:styleId="ListNumber5">
    <w:name w:val="List Number 5"/>
    <w:basedOn w:val="List5"/>
    <w:rsid w:val="00854CA4"/>
    <w:pPr>
      <w:numPr>
        <w:numId w:val="5"/>
      </w:numPr>
    </w:pPr>
  </w:style>
  <w:style w:type="paragraph" w:styleId="BlockText">
    <w:name w:val="Block Text"/>
    <w:basedOn w:val="Normal"/>
    <w:rsid w:val="00854CA4"/>
    <w:pPr>
      <w:spacing w:after="120"/>
      <w:ind w:left="1440" w:right="1440"/>
    </w:pPr>
  </w:style>
  <w:style w:type="character" w:customStyle="1" w:styleId="Subscript">
    <w:name w:val="Subscript"/>
    <w:basedOn w:val="DefaultParagraphFont"/>
    <w:rsid w:val="00854CA4"/>
    <w:rPr>
      <w:sz w:val="16"/>
      <w:vertAlign w:val="subscript"/>
    </w:rPr>
  </w:style>
  <w:style w:type="character" w:customStyle="1" w:styleId="Superscript">
    <w:name w:val="Superscript"/>
    <w:basedOn w:val="DefaultParagraphFont"/>
    <w:rsid w:val="00854CA4"/>
    <w:rPr>
      <w:sz w:val="16"/>
      <w:vertAlign w:val="superscript"/>
    </w:rPr>
  </w:style>
  <w:style w:type="character" w:customStyle="1" w:styleId="Symbols">
    <w:name w:val="Symbols"/>
    <w:basedOn w:val="DefaultParagraphFont"/>
    <w:rsid w:val="00854CA4"/>
    <w:rPr>
      <w:rFonts w:ascii="Symbol" w:hAnsi="Symbol"/>
    </w:rPr>
  </w:style>
  <w:style w:type="character" w:customStyle="1" w:styleId="MenuOptions">
    <w:name w:val="Menu Options"/>
    <w:basedOn w:val="DefaultParagraphFont"/>
    <w:rsid w:val="00854CA4"/>
    <w:rPr>
      <w:rFonts w:ascii="Arial Narrow" w:hAnsi="Arial Narrow"/>
      <w:smallCaps/>
    </w:rPr>
  </w:style>
  <w:style w:type="character" w:customStyle="1" w:styleId="Buttons">
    <w:name w:val="Buttons"/>
    <w:basedOn w:val="DefaultParagraphFont"/>
    <w:rsid w:val="00854CA4"/>
    <w:rPr>
      <w:b/>
    </w:rPr>
  </w:style>
  <w:style w:type="character" w:customStyle="1" w:styleId="Underlined">
    <w:name w:val="Underlined"/>
    <w:basedOn w:val="DefaultParagraphFont"/>
    <w:rsid w:val="00854CA4"/>
    <w:rPr>
      <w:u w:val="single"/>
    </w:rPr>
  </w:style>
  <w:style w:type="paragraph" w:customStyle="1" w:styleId="TableBodyTextRight">
    <w:name w:val="Table Body Text Right"/>
    <w:basedOn w:val="TableBodyText"/>
    <w:rsid w:val="00854CA4"/>
    <w:pPr>
      <w:widowControl w:val="0"/>
      <w:autoSpaceDE w:val="0"/>
      <w:autoSpaceDN w:val="0"/>
      <w:adjustRightInd w:val="0"/>
      <w:jc w:val="right"/>
    </w:pPr>
    <w:rPr>
      <w:rFonts w:cs="Arial"/>
      <w:szCs w:val="18"/>
    </w:rPr>
  </w:style>
  <w:style w:type="paragraph" w:customStyle="1" w:styleId="CopyrightText">
    <w:name w:val="Copyright Text"/>
    <w:basedOn w:val="BodyText"/>
    <w:rsid w:val="00854CA4"/>
    <w:rPr>
      <w:sz w:val="18"/>
    </w:rPr>
  </w:style>
  <w:style w:type="paragraph" w:customStyle="1" w:styleId="BodySmallRight">
    <w:name w:val="Body Small Right"/>
    <w:basedOn w:val="BodyTextRight"/>
    <w:rsid w:val="00854CA4"/>
    <w:rPr>
      <w:sz w:val="18"/>
      <w:szCs w:val="18"/>
    </w:rPr>
  </w:style>
  <w:style w:type="paragraph" w:customStyle="1" w:styleId="MarginEdition">
    <w:name w:val="Margin Edition"/>
    <w:basedOn w:val="MarginNote"/>
    <w:rsid w:val="00854CA4"/>
    <w:pPr>
      <w:spacing w:before="0" w:after="0"/>
    </w:pPr>
    <w:rPr>
      <w:rFonts w:ascii="Times New Roman" w:hAnsi="Times New Roman"/>
      <w:color w:val="999999"/>
    </w:rPr>
  </w:style>
  <w:style w:type="paragraph" w:customStyle="1" w:styleId="Spacer">
    <w:name w:val="Spacer"/>
    <w:basedOn w:val="Normal"/>
    <w:rsid w:val="00854CA4"/>
    <w:rPr>
      <w:sz w:val="2"/>
      <w:szCs w:val="2"/>
    </w:rPr>
  </w:style>
  <w:style w:type="character" w:customStyle="1" w:styleId="Small">
    <w:name w:val="Small"/>
    <w:basedOn w:val="DefaultParagraphFont"/>
    <w:rsid w:val="00854CA4"/>
    <w:rPr>
      <w:sz w:val="16"/>
    </w:rPr>
  </w:style>
  <w:style w:type="paragraph" w:customStyle="1" w:styleId="WideTable">
    <w:name w:val="Wide Table"/>
    <w:basedOn w:val="Normal"/>
    <w:rsid w:val="00854CA4"/>
    <w:pPr>
      <w:ind w:left="-1418"/>
    </w:pPr>
    <w:rPr>
      <w:sz w:val="2"/>
      <w:szCs w:val="2"/>
    </w:rPr>
  </w:style>
  <w:style w:type="character" w:styleId="PageNumber">
    <w:name w:val="page number"/>
    <w:basedOn w:val="DefaultParagraphFont"/>
    <w:rsid w:val="00854CA4"/>
  </w:style>
  <w:style w:type="paragraph" w:styleId="Quote">
    <w:name w:val="Quote"/>
    <w:basedOn w:val="Heading1"/>
    <w:link w:val="QuoteChar"/>
    <w:qFormat/>
    <w:rsid w:val="00854CA4"/>
    <w:rPr>
      <w:b w:val="0"/>
      <w:sz w:val="72"/>
      <w:szCs w:val="72"/>
      <w:lang w:val="en-NZ"/>
    </w:rPr>
  </w:style>
  <w:style w:type="character" w:customStyle="1" w:styleId="QuoteChar">
    <w:name w:val="Quote Char"/>
    <w:basedOn w:val="DefaultParagraphFont"/>
    <w:link w:val="Quote"/>
    <w:rsid w:val="00854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CA4"/>
    <w:pPr>
      <w:pageBreakBefore/>
    </w:pPr>
  </w:style>
  <w:style w:type="paragraph" w:customStyle="1" w:styleId="Border">
    <w:name w:val="Border"/>
    <w:basedOn w:val="Normal"/>
    <w:qFormat/>
    <w:rsid w:val="00854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CA4"/>
    <w:rPr>
      <w:b/>
      <w:bCs/>
      <w:i/>
      <w:iCs/>
      <w:color w:val="auto"/>
    </w:rPr>
  </w:style>
  <w:style w:type="paragraph" w:styleId="IntenseQuote">
    <w:name w:val="Intense Quote"/>
    <w:basedOn w:val="Normal"/>
    <w:next w:val="Normal"/>
    <w:link w:val="IntenseQuoteChar"/>
    <w:uiPriority w:val="30"/>
    <w:qFormat/>
    <w:rsid w:val="00854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CA4"/>
    <w:rPr>
      <w:smallCaps/>
      <w:color w:val="auto"/>
      <w:u w:val="single"/>
    </w:rPr>
  </w:style>
  <w:style w:type="character" w:styleId="IntenseReference">
    <w:name w:val="Intense Reference"/>
    <w:basedOn w:val="DefaultParagraphFont"/>
    <w:uiPriority w:val="32"/>
    <w:qFormat/>
    <w:rsid w:val="00854CA4"/>
    <w:rPr>
      <w:b/>
      <w:bCs/>
      <w:smallCaps/>
      <w:color w:val="auto"/>
      <w:spacing w:val="5"/>
      <w:u w:val="single"/>
    </w:rPr>
  </w:style>
  <w:style w:type="paragraph" w:customStyle="1" w:styleId="2ColumnHeading">
    <w:name w:val="2Column Heading"/>
    <w:basedOn w:val="BodyText"/>
    <w:qFormat/>
    <w:rsid w:val="00854CA4"/>
    <w:pPr>
      <w:spacing w:after="60"/>
      <w:ind w:left="-2268"/>
    </w:pPr>
    <w:rPr>
      <w:b/>
    </w:rPr>
  </w:style>
  <w:style w:type="paragraph" w:customStyle="1" w:styleId="Heading1TOC">
    <w:name w:val="Heading1 TOC"/>
    <w:basedOn w:val="Normal"/>
    <w:qFormat/>
    <w:rsid w:val="00854CA4"/>
    <w:pPr>
      <w:spacing w:before="240" w:after="120"/>
    </w:pPr>
    <w:rPr>
      <w:rFonts w:ascii="Times New Roman" w:hAnsi="Times New Roman"/>
      <w:b/>
      <w:sz w:val="32"/>
    </w:rPr>
  </w:style>
  <w:style w:type="paragraph" w:customStyle="1" w:styleId="Heading2TOC">
    <w:name w:val="Heading2 TOC"/>
    <w:basedOn w:val="Normal"/>
    <w:qFormat/>
    <w:rsid w:val="00854CA4"/>
    <w:pPr>
      <w:spacing w:before="240" w:after="60"/>
    </w:pPr>
    <w:rPr>
      <w:rFonts w:ascii="Times New Roman" w:hAnsi="Times New Roman"/>
      <w:b/>
      <w:sz w:val="28"/>
    </w:rPr>
  </w:style>
  <w:style w:type="character" w:customStyle="1" w:styleId="Underline">
    <w:name w:val="Underline"/>
    <w:basedOn w:val="DefaultParagraphFont"/>
    <w:qFormat/>
    <w:rsid w:val="00854CA4"/>
    <w:rPr>
      <w:u w:val="single"/>
    </w:rPr>
  </w:style>
  <w:style w:type="character" w:customStyle="1" w:styleId="BoldandItalics">
    <w:name w:val="Bold and Italics"/>
    <w:qFormat/>
    <w:rsid w:val="00854CA4"/>
    <w:rPr>
      <w:b/>
      <w:i/>
      <w:u w:val="none"/>
    </w:rPr>
  </w:style>
  <w:style w:type="paragraph" w:styleId="BalloonText">
    <w:name w:val="Balloon Text"/>
    <w:basedOn w:val="Normal"/>
    <w:link w:val="BalloonTextChar"/>
    <w:rsid w:val="00854CA4"/>
    <w:rPr>
      <w:rFonts w:ascii="Tahoma" w:hAnsi="Tahoma" w:cs="Tahoma"/>
      <w:sz w:val="16"/>
      <w:szCs w:val="16"/>
    </w:rPr>
  </w:style>
  <w:style w:type="character" w:customStyle="1" w:styleId="BalloonTextChar">
    <w:name w:val="Balloon Text Char"/>
    <w:basedOn w:val="DefaultParagraphFont"/>
    <w:link w:val="BalloonText"/>
    <w:rsid w:val="00854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CA4"/>
    <w:rPr>
      <w:b/>
      <w:color w:val="660033"/>
      <w:spacing w:val="0"/>
    </w:rPr>
  </w:style>
  <w:style w:type="paragraph" w:customStyle="1" w:styleId="Nameditemlist">
    <w:name w:val="Named item list"/>
    <w:basedOn w:val="BodyText"/>
    <w:qFormat/>
    <w:rsid w:val="00854CA4"/>
    <w:pPr>
      <w:tabs>
        <w:tab w:val="left" w:pos="2835"/>
      </w:tabs>
      <w:ind w:left="2835" w:hanging="2835"/>
    </w:pPr>
  </w:style>
  <w:style w:type="paragraph" w:customStyle="1" w:styleId="BodyTextnopadding">
    <w:name w:val="Body Text no padding"/>
    <w:basedOn w:val="BodyText"/>
    <w:qFormat/>
    <w:rsid w:val="00854CA4"/>
    <w:pPr>
      <w:spacing w:before="0" w:after="0"/>
    </w:pPr>
  </w:style>
  <w:style w:type="paragraph" w:customStyle="1" w:styleId="BodyTextBold">
    <w:name w:val="Body Text Bold"/>
    <w:basedOn w:val="BodyText"/>
    <w:qFormat/>
    <w:rsid w:val="00854CA4"/>
    <w:rPr>
      <w:b/>
    </w:rPr>
  </w:style>
  <w:style w:type="character" w:styleId="Hyperlink">
    <w:name w:val="Hyperlink"/>
    <w:basedOn w:val="DefaultParagraphFont"/>
    <w:uiPriority w:val="99"/>
    <w:unhideWhenUsed/>
    <w:rsid w:val="00F27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6537</Characters>
  <Application>Microsoft Office Word</Application>
  <DocSecurity>0</DocSecurity>
  <Lines>251</Lines>
  <Paragraphs>115</Paragraphs>
  <ScaleCrop>false</ScaleCrop>
  <Company>Author-it Software Corporation Ltd.</Company>
  <LinksUpToDate>false</LinksUpToDate>
  <CharactersWithSpaces>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UETTDRDS37 Design power system distribution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2021-04-20T06:41:00Z</dcterms:created>
  <dcterms:modified xsi:type="dcterms:W3CDTF">2021-04-20T06:41:00Z</dcterms:modified>
</cp:coreProperties>
</file>