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FD4" w:rsidP="00086F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UETTDRDS37 Design power system distribution substations</w:t>
      </w:r>
      <w:r>
        <w:fldChar w:fldCharType="end"/>
      </w:r>
    </w:p>
    <w:p w:rsidR="00086FD4" w:rsidP="00086FD4">
      <w:pPr>
        <w:pStyle w:val="Version"/>
        <w:sectPr w:rsidSect="00F62F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F64" w:rsidP="00F62F64">
      <w:pPr>
        <w:pStyle w:val="SuperHeading"/>
      </w:pPr>
      <w:r w:rsidRPr="00F62F64">
        <w:t>Assessment Requirements for UETTDRDS37 Design power system distribution substations</w:t>
      </w:r>
    </w:p>
    <w:p w:rsidR="00000000" w:rsidRPr="00F62F64" w:rsidP="00F62F64">
      <w:pPr>
        <w:pStyle w:val="Heading1"/>
      </w:pPr>
      <w:bookmarkStart w:id="1" w:name="O_1002443"/>
      <w:bookmarkEnd w:id="1"/>
      <w:r w:rsidRPr="00F62F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F64" w:rsidP="00F62F64">
            <w:pPr>
              <w:pStyle w:val="BodyText"/>
            </w:pPr>
            <w:r w:rsidRPr="00F62F6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62F64" w:rsidP="00F62F64">
      <w:pPr>
        <w:pStyle w:val="NoPaddingFontSize1"/>
      </w:pPr>
    </w:p>
    <w:p w:rsidR="00000000" w:rsidRPr="00F62F64" w:rsidP="00F62F64">
      <w:pPr>
        <w:pStyle w:val="AllowPageBreak"/>
      </w:pPr>
    </w:p>
    <w:p w:rsidR="00000000" w:rsidRPr="00F62F64" w:rsidP="00F62F64">
      <w:pPr>
        <w:pStyle w:val="Heading1"/>
      </w:pPr>
      <w:bookmarkStart w:id="2" w:name="O_1002444"/>
      <w:bookmarkEnd w:id="2"/>
      <w:r w:rsidRPr="00F62F6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F64">
            <w:pPr>
              <w:pStyle w:val="BodyText"/>
              <w:rPr>
                <w:lang w:val="en-NZ"/>
              </w:rPr>
            </w:pPr>
            <w:r w:rsidRPr="00F62F64">
              <w:t>Evidence required to demonstrate competence in this unit must be relevant to a</w:t>
            </w:r>
            <w:r w:rsidRPr="00F62F64">
              <w:t xml:space="preserve">nd satisfy all of the requirements of the elements and performance criteria on at least two separate occasions and include:  </w:t>
            </w:r>
          </w:p>
        </w:tc>
      </w:tr>
      <w:tr w:rsidTr="00F6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F64" w:rsidP="00F62F64">
            <w:pPr>
              <w:pStyle w:val="ListBullet"/>
            </w:pPr>
            <w:r w:rsidRPr="00F62F64">
              <w:t>applying relevant work health and safety (WHS)/occupational health and safety (OHS) requirements including the use of risk contr</w:t>
            </w:r>
            <w:r w:rsidRPr="00F62F64">
              <w:t>ol measures</w:t>
            </w:r>
          </w:p>
          <w:p w:rsidR="00000000" w:rsidRPr="00F62F64" w:rsidP="00F62F64">
            <w:pPr>
              <w:pStyle w:val="ListBullet"/>
            </w:pPr>
            <w:r w:rsidRPr="00F62F64">
              <w:t>applying sustainable energy principles and practices</w:t>
            </w:r>
          </w:p>
          <w:p w:rsidR="00000000" w:rsidRPr="00F62F64" w:rsidP="00F62F64">
            <w:pPr>
              <w:pStyle w:val="ListBullet"/>
            </w:pPr>
            <w:r w:rsidRPr="00F62F64">
              <w:t>completing six (6) technical designs of a distribution substation relating to at least two of the following project types:</w:t>
            </w:r>
          </w:p>
          <w:p w:rsidR="00000000" w:rsidRPr="00F62F64" w:rsidP="00F62F64">
            <w:pPr>
              <w:pStyle w:val="ListBullet2"/>
            </w:pPr>
            <w:r w:rsidRPr="00F62F64">
              <w:t>multi-transformer substations</w:t>
            </w:r>
          </w:p>
          <w:p w:rsidR="00000000" w:rsidRPr="00F62F64" w:rsidP="00F62F64">
            <w:pPr>
              <w:pStyle w:val="ListBullet2"/>
            </w:pPr>
            <w:r w:rsidRPr="00F62F64">
              <w:t>residential developments</w:t>
            </w:r>
          </w:p>
          <w:p w:rsidR="00000000" w:rsidRPr="00F62F64" w:rsidP="00F62F64">
            <w:pPr>
              <w:pStyle w:val="ListBullet2"/>
            </w:pPr>
            <w:r w:rsidRPr="00F62F64">
              <w:t>industrial/commercial developments</w:t>
            </w:r>
          </w:p>
          <w:p w:rsidR="00000000" w:rsidRPr="00F62F64" w:rsidP="00F62F64">
            <w:pPr>
              <w:pStyle w:val="ListBullet2"/>
            </w:pPr>
            <w:r w:rsidRPr="00F62F64">
              <w:t>alteration to existing assets</w:t>
            </w:r>
          </w:p>
          <w:p w:rsidR="00000000" w:rsidRPr="00F62F64" w:rsidP="00F62F64">
            <w:pPr>
              <w:pStyle w:val="ListBullet"/>
            </w:pPr>
            <w:r w:rsidRPr="00F62F64">
              <w:t>completing designs, including:</w:t>
            </w:r>
          </w:p>
          <w:p w:rsidR="00000000" w:rsidRPr="00F62F64" w:rsidP="00F62F64">
            <w:pPr>
              <w:pStyle w:val="ListBullet2"/>
            </w:pPr>
            <w:r w:rsidRPr="00F62F64">
              <w:t>activities that address the correction of errors in the process</w:t>
            </w:r>
          </w:p>
          <w:p w:rsidR="00000000" w:rsidRPr="00F62F64" w:rsidP="00F62F64">
            <w:pPr>
              <w:pStyle w:val="ListBullet2"/>
            </w:pPr>
            <w:r w:rsidRPr="00F62F64">
              <w:t>application of a design control checklist, which lists all of the required design activities t</w:t>
            </w:r>
            <w:r w:rsidRPr="00F62F64">
              <w:t>o be carried out in this process</w:t>
            </w:r>
          </w:p>
          <w:p w:rsidR="00000000" w:rsidRPr="00F62F64" w:rsidP="00F62F64">
            <w:pPr>
              <w:pStyle w:val="ListBullet"/>
            </w:pPr>
            <w:r w:rsidRPr="00F62F64">
              <w:t>dealing with unplanned events on at least one (1) occasion.</w:t>
            </w:r>
          </w:p>
        </w:tc>
      </w:tr>
    </w:tbl>
    <w:p w:rsidR="00000000" w:rsidRPr="00F62F64" w:rsidP="00F62F64">
      <w:pPr>
        <w:pStyle w:val="NoPaddingFontSize1"/>
      </w:pPr>
    </w:p>
    <w:p w:rsidR="00000000" w:rsidRPr="00F62F64" w:rsidP="00F62F64">
      <w:pPr>
        <w:pStyle w:val="AllowPageBreak"/>
      </w:pPr>
    </w:p>
    <w:p w:rsidR="00000000" w:rsidRPr="00F62F64" w:rsidP="00F62F64">
      <w:pPr>
        <w:pStyle w:val="Heading1"/>
      </w:pPr>
      <w:bookmarkStart w:id="3" w:name="O_1002445"/>
      <w:bookmarkEnd w:id="3"/>
      <w:r w:rsidRPr="00F62F6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F64">
            <w:pPr>
              <w:pStyle w:val="BodyText"/>
              <w:rPr>
                <w:lang w:val="en-NZ"/>
              </w:rPr>
            </w:pPr>
            <w:r w:rsidRPr="00F62F64">
              <w:t>Evidence required to demonstrate competence in this unit m</w:t>
            </w:r>
            <w:r w:rsidRPr="00F62F64">
              <w:t>ust be relevant to and satisfy all of the requirements of the elements and performance criteria and include knowledge of:</w:t>
            </w:r>
          </w:p>
        </w:tc>
      </w:tr>
      <w:tr w:rsidTr="00F6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F64" w:rsidP="00F62F64">
            <w:pPr>
              <w:pStyle w:val="ListBullet"/>
            </w:pPr>
            <w:r w:rsidRPr="00F62F64">
              <w:t>mathematics techniques encompassing:</w:t>
            </w:r>
          </w:p>
          <w:p w:rsidR="00000000" w:rsidRPr="00F62F64" w:rsidP="00F62F64">
            <w:pPr>
              <w:pStyle w:val="ListBullet2"/>
            </w:pPr>
            <w:r w:rsidRPr="00F62F64">
              <w:t>calculations involving fractions, decimals, ratios and proportions</w:t>
            </w:r>
          </w:p>
          <w:p w:rsidR="00000000" w:rsidRPr="00F62F64" w:rsidP="00F62F64">
            <w:pPr>
              <w:pStyle w:val="ListBullet2"/>
            </w:pPr>
            <w:r w:rsidRPr="00F62F64">
              <w:t>calculations involving area</w:t>
            </w:r>
            <w:r w:rsidRPr="00F62F64">
              <w:t>, volume, mass and density</w:t>
            </w:r>
          </w:p>
          <w:p w:rsidR="00000000" w:rsidRPr="00F62F64" w:rsidP="00F62F64">
            <w:pPr>
              <w:pStyle w:val="ListBullet2"/>
            </w:pPr>
            <w:r w:rsidRPr="00F62F64">
              <w:t>calculations involving transposition and substitution of formulae</w:t>
            </w:r>
          </w:p>
          <w:p w:rsidR="00000000" w:rsidRPr="00F62F64" w:rsidP="00F62F64">
            <w:pPr>
              <w:pStyle w:val="ListBullet2"/>
            </w:pPr>
            <w:r w:rsidRPr="00F62F64">
              <w:t>calculations involving simple trigonometric problems</w:t>
            </w:r>
          </w:p>
          <w:p w:rsidR="00000000" w:rsidRPr="00F62F64" w:rsidP="00F62F64">
            <w:pPr>
              <w:pStyle w:val="ListBullet"/>
            </w:pPr>
            <w:r w:rsidRPr="00F62F64">
              <w:t>engineering mechanics encompassing:</w:t>
            </w:r>
          </w:p>
          <w:p w:rsidR="00000000" w:rsidRPr="00F62F64" w:rsidP="00F62F64">
            <w:pPr>
              <w:pStyle w:val="ListBullet2"/>
            </w:pPr>
            <w:r w:rsidRPr="00F62F64">
              <w:t>identification of basic concepts, principles and applications:</w:t>
            </w:r>
          </w:p>
          <w:p w:rsidR="00000000" w:rsidRPr="00F62F64" w:rsidP="00F62F64">
            <w:pPr>
              <w:pStyle w:val="ListBullet3"/>
            </w:pPr>
            <w:r w:rsidRPr="00F62F64">
              <w:t>application of velocity, acceleration, force, density, torque and pressure</w:t>
            </w:r>
          </w:p>
          <w:p w:rsidR="00000000" w:rsidRPr="00F62F64" w:rsidP="00F62F64">
            <w:pPr>
              <w:pStyle w:val="ListBullet2"/>
            </w:pPr>
            <w:r w:rsidRPr="00F62F64">
              <w:t>applications of the International System of Units (SI) units</w:t>
            </w:r>
          </w:p>
          <w:p w:rsidR="00000000" w:rsidRPr="00F62F64" w:rsidP="00F62F64">
            <w:pPr>
              <w:pStyle w:val="ListBullet2"/>
            </w:pPr>
            <w:r w:rsidRPr="00F62F64">
              <w:t>the relationship between work, power and energy</w:t>
            </w:r>
          </w:p>
          <w:p w:rsidR="00000000" w:rsidRPr="00F62F64" w:rsidP="00F62F64">
            <w:pPr>
              <w:pStyle w:val="ListBullet2"/>
            </w:pPr>
            <w:r w:rsidRPr="00F62F64">
              <w:t>behaviour of object under force:</w:t>
            </w:r>
          </w:p>
          <w:p w:rsidR="00000000" w:rsidRPr="00F62F64" w:rsidP="00F62F64">
            <w:pPr>
              <w:pStyle w:val="ListBullet3"/>
            </w:pPr>
            <w:r w:rsidRPr="00F62F64">
              <w:t>using a block and tackle under load</w:t>
            </w:r>
          </w:p>
          <w:p w:rsidR="00000000" w:rsidRPr="00F62F64" w:rsidP="00F62F64">
            <w:pPr>
              <w:pStyle w:val="ListBullet3"/>
            </w:pPr>
            <w:r w:rsidRPr="00F62F64">
              <w:t>concept of mechanical advantage</w:t>
            </w:r>
          </w:p>
          <w:p w:rsidR="00000000" w:rsidRPr="00F62F64" w:rsidP="00F62F64">
            <w:pPr>
              <w:pStyle w:val="ListBullet3"/>
            </w:pPr>
            <w:r w:rsidRPr="00F62F64">
              <w:t>determination of resultant forces and determining the sag in a catenary conductor and the force applied at each end</w:t>
            </w:r>
          </w:p>
          <w:p w:rsidR="00000000" w:rsidRPr="00F62F64" w:rsidP="00F62F64">
            <w:pPr>
              <w:pStyle w:val="ListBullet2"/>
            </w:pPr>
            <w:r w:rsidRPr="00F62F64">
              <w:t>fundamentals of the basic laws of fluid mechanics</w:t>
            </w:r>
          </w:p>
          <w:p w:rsidR="00000000" w:rsidRPr="00F62F64" w:rsidP="00F62F64">
            <w:pPr>
              <w:pStyle w:val="ListBullet"/>
            </w:pPr>
            <w:r w:rsidRPr="00F62F64">
              <w:t>materials properties encompassing:</w:t>
            </w:r>
          </w:p>
          <w:p w:rsidR="00000000" w:rsidRPr="00F62F64" w:rsidP="00F62F64">
            <w:pPr>
              <w:pStyle w:val="ListBullet2"/>
            </w:pPr>
            <w:r w:rsidRPr="00F62F64">
              <w:t>identification and classification of engineering materials material properties</w:t>
            </w:r>
          </w:p>
          <w:p w:rsidR="00000000" w:rsidRPr="00F62F64" w:rsidP="00F62F64">
            <w:pPr>
              <w:pStyle w:val="ListBullet2"/>
            </w:pPr>
            <w:r w:rsidRPr="00F62F64">
              <w:t>types and applications:</w:t>
            </w:r>
          </w:p>
          <w:p w:rsidR="00000000" w:rsidRPr="00F62F64" w:rsidP="00F62F64">
            <w:pPr>
              <w:pStyle w:val="ListBullet3"/>
            </w:pPr>
            <w:r w:rsidRPr="00F62F64">
              <w:t>properties of tensile strength</w:t>
            </w:r>
          </w:p>
          <w:p w:rsidR="00000000" w:rsidRPr="00F62F64" w:rsidP="00F62F64">
            <w:pPr>
              <w:pStyle w:val="ListBullet3"/>
            </w:pPr>
            <w:r w:rsidRPr="00F62F64">
              <w:t>effects of temperature on the expansion of metals</w:t>
            </w:r>
          </w:p>
          <w:p w:rsidR="00000000" w:rsidRPr="00F62F64" w:rsidP="00F62F64">
            <w:pPr>
              <w:pStyle w:val="ListBullet3"/>
            </w:pPr>
            <w:r w:rsidRPr="00F62F64">
              <w:t>ductility, malleability, work hardening and annealing and the condition</w:t>
            </w:r>
            <w:r w:rsidRPr="00F62F64">
              <w:t>s that lead to corrosion and the properties of timbers</w:t>
            </w:r>
          </w:p>
          <w:p w:rsidR="00000000" w:rsidRPr="00F62F64" w:rsidP="00F62F64">
            <w:pPr>
              <w:pStyle w:val="ListBullet"/>
            </w:pPr>
            <w:r w:rsidRPr="00F62F64">
              <w:t>generation systems encompassing:</w:t>
            </w:r>
          </w:p>
          <w:p w:rsidR="00000000" w:rsidRPr="00F62F64" w:rsidP="00F62F64">
            <w:pPr>
              <w:pStyle w:val="ListBullet2"/>
            </w:pPr>
            <w:r w:rsidRPr="00F62F64">
              <w:t>methods of generating electricity:</w:t>
            </w:r>
          </w:p>
          <w:p w:rsidR="00000000" w:rsidRPr="00F62F64" w:rsidP="00F62F64">
            <w:pPr>
              <w:pStyle w:val="ListBullet3"/>
            </w:pPr>
            <w:r w:rsidRPr="00F62F64">
              <w:t>types of power stations and reasons for their location</w:t>
            </w:r>
          </w:p>
          <w:p w:rsidR="00000000" w:rsidRPr="00F62F64" w:rsidP="00F62F64">
            <w:pPr>
              <w:pStyle w:val="ListBullet3"/>
            </w:pPr>
            <w:r w:rsidRPr="00F62F64">
              <w:t>layout of thermal and hydroelectric power stations</w:t>
            </w:r>
          </w:p>
          <w:p w:rsidR="00000000" w:rsidRPr="00F62F64" w:rsidP="00F62F64">
            <w:pPr>
              <w:pStyle w:val="ListBullet2"/>
            </w:pPr>
            <w:r w:rsidRPr="00F62F64">
              <w:t>relationship between power control and load requirements:</w:t>
            </w:r>
          </w:p>
          <w:p w:rsidR="00000000" w:rsidRPr="00F62F64" w:rsidP="00F62F64">
            <w:pPr>
              <w:pStyle w:val="ListBullet3"/>
            </w:pPr>
            <w:r w:rsidRPr="00F62F64">
              <w:t>operating speeds for thermal and hydroelectric generating sets</w:t>
            </w:r>
          </w:p>
          <w:p w:rsidR="00000000" w:rsidRPr="00F62F64" w:rsidP="00F62F64">
            <w:pPr>
              <w:pStyle w:val="ListBullet3"/>
            </w:pPr>
            <w:r w:rsidRPr="00F62F64">
              <w:t>typical generator voltage levels and output ratings</w:t>
            </w:r>
          </w:p>
          <w:p w:rsidR="00000000" w:rsidRPr="00F62F64" w:rsidP="00F62F64">
            <w:pPr>
              <w:pStyle w:val="ListBullet2"/>
            </w:pPr>
            <w:r w:rsidRPr="00F62F64">
              <w:t>the purpose and features of typical types of co-generation systems</w:t>
            </w:r>
          </w:p>
          <w:p w:rsidR="00000000" w:rsidRPr="00F62F64" w:rsidP="00F62F64">
            <w:pPr>
              <w:pStyle w:val="ListBullet"/>
            </w:pPr>
            <w:r w:rsidRPr="00F62F64">
              <w:t>substations and power transformers encompassing:</w:t>
            </w:r>
          </w:p>
          <w:p w:rsidR="00000000" w:rsidRPr="00F62F64" w:rsidP="00F62F64">
            <w:pPr>
              <w:pStyle w:val="ListBullet2"/>
            </w:pPr>
            <w:r w:rsidRPr="00F62F64">
              <w:t xml:space="preserve">relationship between the substations within an overall power system: </w:t>
            </w:r>
          </w:p>
          <w:p w:rsidR="00000000" w:rsidRPr="00F62F64" w:rsidP="00F62F64">
            <w:pPr>
              <w:pStyle w:val="ListBullet3"/>
            </w:pPr>
            <w:r w:rsidRPr="00F62F64">
              <w:t>purpose and location in relation to load centres</w:t>
            </w:r>
          </w:p>
          <w:p w:rsidR="00000000" w:rsidRPr="00F62F64" w:rsidP="00F62F64">
            <w:pPr>
              <w:pStyle w:val="ListBullet3"/>
            </w:pPr>
            <w:r w:rsidRPr="00F62F64">
              <w:t>layout of high voltage (HV) equipment within the substation and auxiliary equipment</w:t>
            </w:r>
          </w:p>
          <w:p w:rsidR="00000000" w:rsidRPr="00F62F64" w:rsidP="00F62F64">
            <w:pPr>
              <w:pStyle w:val="ListBullet2"/>
            </w:pPr>
            <w:r w:rsidRPr="00F62F64">
              <w:t>characteristics of a power transformer:</w:t>
            </w:r>
          </w:p>
          <w:p w:rsidR="00000000" w:rsidRPr="00F62F64" w:rsidP="00F62F64">
            <w:pPr>
              <w:pStyle w:val="ListBullet3"/>
            </w:pPr>
            <w:r w:rsidRPr="00F62F64">
              <w:t>basic construction of distribution transformers</w:t>
            </w:r>
          </w:p>
          <w:p w:rsidR="00000000" w:rsidRPr="00F62F64" w:rsidP="00F62F64">
            <w:pPr>
              <w:pStyle w:val="ListBullet3"/>
            </w:pPr>
            <w:r w:rsidRPr="00F62F64">
              <w:t>operation under load/no load conditions</w:t>
            </w:r>
          </w:p>
          <w:p w:rsidR="00000000" w:rsidRPr="00F62F64" w:rsidP="00F62F64">
            <w:pPr>
              <w:pStyle w:val="ListBullet3"/>
            </w:pPr>
            <w:r w:rsidRPr="00F62F64">
              <w:t>types and basic operation of tap changing switches, including solid state types, efficiency and cooling</w:t>
            </w:r>
          </w:p>
          <w:p w:rsidR="00000000" w:rsidRPr="00F62F64" w:rsidP="00F62F64">
            <w:pPr>
              <w:pStyle w:val="ListBullet2"/>
            </w:pPr>
            <w:r w:rsidRPr="00F62F64">
              <w:t>auxiliary equipment us</w:t>
            </w:r>
            <w:r w:rsidRPr="00F62F64">
              <w:t>ed on transformers:</w:t>
            </w:r>
          </w:p>
          <w:p w:rsidR="00000000" w:rsidRPr="00F62F64" w:rsidP="00F62F64">
            <w:pPr>
              <w:pStyle w:val="ListBullet3"/>
            </w:pPr>
            <w:r w:rsidRPr="00F62F64">
              <w:t>function and basic operation</w:t>
            </w:r>
          </w:p>
          <w:p w:rsidR="00000000" w:rsidRPr="00F62F64" w:rsidP="00F62F64">
            <w:pPr>
              <w:pStyle w:val="ListBullet2"/>
            </w:pPr>
            <w:r w:rsidRPr="00F62F64">
              <w:t>maintenance of a power transformer:</w:t>
            </w:r>
          </w:p>
          <w:p w:rsidR="00000000" w:rsidRPr="00F62F64" w:rsidP="00F62F64">
            <w:pPr>
              <w:pStyle w:val="ListBullet3"/>
            </w:pPr>
            <w:r w:rsidRPr="00F62F64">
              <w:t>basic connections</w:t>
            </w:r>
          </w:p>
          <w:p w:rsidR="00000000" w:rsidRPr="00F62F64" w:rsidP="00F62F64">
            <w:pPr>
              <w:pStyle w:val="ListBullet3"/>
            </w:pPr>
            <w:r w:rsidRPr="00F62F64">
              <w:t>restrictions to parallel operation</w:t>
            </w:r>
          </w:p>
          <w:p w:rsidR="00000000" w:rsidRPr="00F62F64" w:rsidP="00F62F64">
            <w:pPr>
              <w:pStyle w:val="ListBullet3"/>
            </w:pPr>
            <w:r w:rsidRPr="00F62F64">
              <w:t>problems and remedies associated with harmonics</w:t>
            </w:r>
          </w:p>
          <w:p w:rsidR="00000000" w:rsidRPr="00F62F64" w:rsidP="00F62F64">
            <w:pPr>
              <w:pStyle w:val="ListBullet3"/>
            </w:pPr>
            <w:r w:rsidRPr="00F62F64">
              <w:t>testing and fault-finding procedures</w:t>
            </w:r>
          </w:p>
          <w:p w:rsidR="00000000" w:rsidRPr="00F62F64" w:rsidP="00F62F64">
            <w:pPr>
              <w:pStyle w:val="ListBullet2"/>
            </w:pPr>
            <w:r w:rsidRPr="00F62F64">
              <w:t>characteristics of a :</w:t>
            </w:r>
          </w:p>
          <w:p w:rsidR="00000000" w:rsidRPr="00F62F64" w:rsidP="00F62F64">
            <w:pPr>
              <w:pStyle w:val="ListBullet3"/>
            </w:pPr>
            <w:r w:rsidRPr="00F62F64">
              <w:t>description and purpose</w:t>
            </w:r>
          </w:p>
          <w:p w:rsidR="00000000" w:rsidRPr="00F62F64" w:rsidP="00F62F64">
            <w:pPr>
              <w:pStyle w:val="ListBullet"/>
            </w:pPr>
            <w:r w:rsidRPr="00F62F64">
              <w:t>the installation of metering and control equipment encompassing:</w:t>
            </w:r>
          </w:p>
          <w:p w:rsidR="00000000" w:rsidRPr="00F62F64" w:rsidP="00F62F64">
            <w:pPr>
              <w:pStyle w:val="ListBullet2"/>
            </w:pPr>
            <w:r w:rsidRPr="00F62F64">
              <w:t>standards, codes, legislation, supply authority regulations and/or enterprise requirements pertaining to the installation and maintenance of energy meters and associ</w:t>
            </w:r>
            <w:r w:rsidRPr="00F62F64">
              <w:t>ated equipment</w:t>
            </w:r>
          </w:p>
          <w:p w:rsidR="00000000" w:rsidRPr="00F62F64" w:rsidP="00F62F64">
            <w:pPr>
              <w:pStyle w:val="ListBullet2"/>
            </w:pPr>
            <w:r w:rsidRPr="00F62F64">
              <w:t xml:space="preserve">types of meters: </w:t>
            </w:r>
          </w:p>
          <w:p w:rsidR="00000000" w:rsidRPr="00F62F64" w:rsidP="00F62F64">
            <w:pPr>
              <w:pStyle w:val="ListBullet3"/>
            </w:pPr>
            <w:r w:rsidRPr="00F62F64">
              <w:t>kilowatt-hour meters single and polyphase</w:t>
            </w:r>
          </w:p>
          <w:p w:rsidR="00000000" w:rsidRPr="00F62F64" w:rsidP="00F62F64">
            <w:pPr>
              <w:pStyle w:val="ListBullet3"/>
            </w:pPr>
            <w:r w:rsidRPr="00F62F64">
              <w:t>demand meters</w:t>
            </w:r>
          </w:p>
          <w:p w:rsidR="00000000" w:rsidRPr="00F62F64" w:rsidP="00F62F64">
            <w:pPr>
              <w:pStyle w:val="ListBullet3"/>
            </w:pPr>
            <w:r w:rsidRPr="00F62F64">
              <w:t>recording meters and electronic recording metering systems summators</w:t>
            </w:r>
          </w:p>
          <w:p w:rsidR="00000000" w:rsidRPr="00F62F64" w:rsidP="00F62F64">
            <w:pPr>
              <w:pStyle w:val="ListBullet2"/>
            </w:pPr>
            <w:r w:rsidRPr="00F62F64">
              <w:t>installation and removal methods:</w:t>
            </w:r>
          </w:p>
          <w:p w:rsidR="00000000" w:rsidRPr="00F62F64" w:rsidP="00F62F64">
            <w:pPr>
              <w:pStyle w:val="ListBullet3"/>
            </w:pPr>
            <w:r w:rsidRPr="00F62F64">
              <w:t xml:space="preserve">direct connection and plug in method </w:t>
            </w:r>
          </w:p>
          <w:p w:rsidR="00000000" w:rsidRPr="00F62F64" w:rsidP="00F62F64">
            <w:pPr>
              <w:pStyle w:val="ListBullet3"/>
            </w:pPr>
            <w:r w:rsidRPr="00F62F64">
              <w:t>enterprise specific</w:t>
            </w:r>
          </w:p>
          <w:p w:rsidR="00000000" w:rsidRPr="00F62F64" w:rsidP="00F62F64">
            <w:pPr>
              <w:pStyle w:val="ListBullet2"/>
            </w:pPr>
            <w:r w:rsidRPr="00F62F64">
              <w:t>types of associated equipment and accessories:</w:t>
            </w:r>
          </w:p>
          <w:p w:rsidR="00000000" w:rsidRPr="00F62F64" w:rsidP="00F62F64">
            <w:pPr>
              <w:pStyle w:val="ListBullet3"/>
            </w:pPr>
            <w:r w:rsidRPr="00F62F64">
              <w:t>meter boards, service fuse, links, contactors, time switch and audio frequency injection relay</w:t>
            </w:r>
          </w:p>
          <w:p w:rsidR="00000000" w:rsidRPr="00F62F64" w:rsidP="00F62F64">
            <w:pPr>
              <w:pStyle w:val="ListBullet2"/>
            </w:pPr>
            <w:r w:rsidRPr="00F62F64">
              <w:t>testing procedures:</w:t>
            </w:r>
          </w:p>
          <w:p w:rsidR="00000000" w:rsidRPr="00F62F64" w:rsidP="00F62F64">
            <w:pPr>
              <w:pStyle w:val="ListBullet3"/>
            </w:pPr>
            <w:r w:rsidRPr="00F62F64">
              <w:t>safety and polarity testing</w:t>
            </w:r>
          </w:p>
          <w:p w:rsidR="00000000" w:rsidRPr="00F62F64" w:rsidP="00F62F64">
            <w:pPr>
              <w:pStyle w:val="ListBullet"/>
            </w:pPr>
            <w:r w:rsidRPr="00F62F64">
              <w:t>principles of statutory and safety considerations encompassing</w:t>
            </w:r>
            <w:r w:rsidRPr="00F62F64">
              <w:t>:</w:t>
            </w:r>
          </w:p>
          <w:p w:rsidR="00000000" w:rsidRPr="00F62F64" w:rsidP="00F62F64">
            <w:pPr>
              <w:pStyle w:val="ListBullet2"/>
            </w:pPr>
            <w:r w:rsidRPr="00F62F64">
              <w:t>Commonwealth/state/territory legislation, standards, codes, supply authority regulations and/or enterprise requirements associated with working on HV systems</w:t>
            </w:r>
          </w:p>
          <w:p w:rsidR="00000000" w:rsidRPr="00F62F64" w:rsidP="00F62F64">
            <w:pPr>
              <w:pStyle w:val="ListBullet2"/>
            </w:pPr>
            <w:r w:rsidRPr="00F62F64">
              <w:t>particular reference to state and territory regulations regarding working near energised conductors, electrical access, heights, confined space, testing procedures and licensing rules</w:t>
            </w:r>
          </w:p>
          <w:p w:rsidR="00000000" w:rsidRPr="00F62F64" w:rsidP="00F62F64">
            <w:pPr>
              <w:pStyle w:val="ListBullet"/>
            </w:pPr>
            <w:r w:rsidRPr="00F62F64">
              <w:t>the installation of switchgear and associated equipment encompassing:</w:t>
            </w:r>
          </w:p>
          <w:p w:rsidR="00000000" w:rsidRPr="00F62F64" w:rsidP="00F62F64">
            <w:pPr>
              <w:pStyle w:val="ListBullet2"/>
            </w:pPr>
            <w:r w:rsidRPr="00F62F64">
              <w:t>types and function of various switchgear:</w:t>
            </w:r>
          </w:p>
          <w:p w:rsidR="00000000" w:rsidRPr="00F62F64" w:rsidP="00F62F64">
            <w:pPr>
              <w:pStyle w:val="ListBullet3"/>
            </w:pPr>
            <w:r w:rsidRPr="00F62F64">
              <w:t>isolators, air-break switches, gas-filled switches, vacuum type, links, fuses, oil disconnectors, fuse switches and circuit breakers</w:t>
            </w:r>
          </w:p>
          <w:p w:rsidR="00000000" w:rsidRPr="00F62F64" w:rsidP="00F62F64">
            <w:pPr>
              <w:pStyle w:val="ListBullet3"/>
            </w:pPr>
            <w:r w:rsidRPr="00F62F64">
              <w:t>operating characteristics</w:t>
            </w:r>
          </w:p>
          <w:p w:rsidR="00000000" w:rsidRPr="00F62F64" w:rsidP="00F62F64">
            <w:pPr>
              <w:pStyle w:val="ListBullet3"/>
            </w:pPr>
            <w:r w:rsidRPr="00F62F64">
              <w:t>advantages and disadvantages of different types switchgear</w:t>
            </w:r>
          </w:p>
          <w:p w:rsidR="00000000" w:rsidRPr="00F62F64" w:rsidP="00F62F64">
            <w:pPr>
              <w:pStyle w:val="ListBullet3"/>
            </w:pPr>
            <w:r w:rsidRPr="00F62F64">
              <w:t>installation procedures</w:t>
            </w:r>
          </w:p>
          <w:p w:rsidR="00000000" w:rsidRPr="00F62F64" w:rsidP="00F62F64">
            <w:pPr>
              <w:pStyle w:val="ListBullet3"/>
            </w:pPr>
            <w:r w:rsidRPr="00F62F64">
              <w:t>earthing requirements and techniques</w:t>
            </w:r>
          </w:p>
          <w:p w:rsidR="00000000" w:rsidRPr="00F62F64" w:rsidP="00F62F64">
            <w:pPr>
              <w:pStyle w:val="ListBullet2"/>
            </w:pPr>
            <w:r w:rsidRPr="00F62F64">
              <w:t xml:space="preserve">types of equipment include: </w:t>
            </w:r>
          </w:p>
          <w:p w:rsidR="00000000" w:rsidRPr="00F62F64" w:rsidP="00F62F64">
            <w:pPr>
              <w:pStyle w:val="ListBullet3"/>
            </w:pPr>
            <w:r w:rsidRPr="00F62F64">
              <w:t>transformers, reactors, regulators, capacitors, relays, surge arrestors, fault indicators and mobile gene</w:t>
            </w:r>
            <w:r w:rsidRPr="00F62F64">
              <w:t>rators</w:t>
            </w:r>
          </w:p>
          <w:p w:rsidR="00000000" w:rsidRPr="00F62F64" w:rsidP="00F62F64">
            <w:pPr>
              <w:pStyle w:val="ListBullet2"/>
            </w:pPr>
            <w:r w:rsidRPr="00F62F64">
              <w:t xml:space="preserve">installation procedures for switchgear and equipment encompassing: </w:t>
            </w:r>
          </w:p>
          <w:p w:rsidR="00000000" w:rsidRPr="00F62F64" w:rsidP="00F62F64">
            <w:pPr>
              <w:pStyle w:val="ListBullet3"/>
            </w:pPr>
            <w:r w:rsidRPr="00F62F64">
              <w:t>standards, codes, legislation, supply authority regulations and/or enterprise requirements</w:t>
            </w:r>
          </w:p>
          <w:p w:rsidR="00000000" w:rsidRPr="00F62F64" w:rsidP="00F62F64">
            <w:pPr>
              <w:pStyle w:val="ListBullet3"/>
            </w:pPr>
            <w:r w:rsidRPr="00F62F64">
              <w:t>assembly and erecting procedures</w:t>
            </w:r>
          </w:p>
          <w:p w:rsidR="00000000" w:rsidRPr="00F62F64" w:rsidP="00F62F64">
            <w:pPr>
              <w:pStyle w:val="ListBullet3"/>
            </w:pPr>
            <w:r w:rsidRPr="00F62F64">
              <w:t>earthing requirements and techniques and pole mounted l</w:t>
            </w:r>
            <w:r w:rsidRPr="00F62F64">
              <w:t>ocations</w:t>
            </w:r>
          </w:p>
          <w:p w:rsidR="00000000" w:rsidRPr="00F62F64" w:rsidP="00F62F64">
            <w:pPr>
              <w:pStyle w:val="ListBullet2"/>
            </w:pPr>
            <w:r w:rsidRPr="00F62F64">
              <w:t>maintenance procedures for switchgear and equipment:</w:t>
            </w:r>
          </w:p>
          <w:p w:rsidR="00000000" w:rsidRPr="00F62F64" w:rsidP="00F62F64">
            <w:pPr>
              <w:pStyle w:val="ListBullet3"/>
            </w:pPr>
            <w:r w:rsidRPr="00F62F64">
              <w:t>diagnosing and rectifying faults according to electricity supply industry (ESI) standards and procedures</w:t>
            </w:r>
          </w:p>
          <w:p w:rsidR="00000000" w:rsidRPr="00F62F64" w:rsidP="00F62F64">
            <w:pPr>
              <w:pStyle w:val="ListBullet2"/>
            </w:pPr>
            <w:r w:rsidRPr="00F62F64">
              <w:t>testing and commissioning:</w:t>
            </w:r>
          </w:p>
          <w:p w:rsidR="00000000" w:rsidRPr="00F62F64" w:rsidP="00F62F64">
            <w:pPr>
              <w:pStyle w:val="ListBullet3"/>
            </w:pPr>
            <w:r w:rsidRPr="00F62F64">
              <w:t>ESI standards and procedures</w:t>
            </w:r>
          </w:p>
          <w:p w:rsidR="00000000" w:rsidRPr="00F62F64" w:rsidP="00F62F64">
            <w:pPr>
              <w:pStyle w:val="ListBullet"/>
            </w:pPr>
            <w:r w:rsidRPr="00F62F64">
              <w:t>HV distribution transformer principles encompassing:</w:t>
            </w:r>
          </w:p>
          <w:p w:rsidR="00000000" w:rsidRPr="00F62F64" w:rsidP="00F62F64">
            <w:pPr>
              <w:pStyle w:val="ListBullet2"/>
            </w:pPr>
            <w:r w:rsidRPr="00F62F64">
              <w:t>operation of HV distribution transformers:</w:t>
            </w:r>
          </w:p>
          <w:p w:rsidR="00000000" w:rsidRPr="00F62F64" w:rsidP="00F62F64">
            <w:pPr>
              <w:pStyle w:val="ListBullet3"/>
            </w:pPr>
            <w:r w:rsidRPr="00F62F64">
              <w:t>principle governing factors for transformer ratings, protection and alarms</w:t>
            </w:r>
          </w:p>
          <w:p w:rsidR="00000000" w:rsidRPr="00F62F64" w:rsidP="00F62F64">
            <w:pPr>
              <w:pStyle w:val="ListBullet3"/>
            </w:pPr>
            <w:r w:rsidRPr="00F62F64">
              <w:t>operating limitations and the relationship between transformer and HV fuse rating</w:t>
            </w:r>
          </w:p>
          <w:p w:rsidR="00000000" w:rsidRPr="00F62F64" w:rsidP="00F62F64">
            <w:pPr>
              <w:pStyle w:val="ListBullet3"/>
            </w:pPr>
            <w:r w:rsidRPr="00F62F64">
              <w:t>purpose and principle operation of HV distribution transformer tap changers</w:t>
            </w:r>
          </w:p>
          <w:p w:rsidR="00000000" w:rsidRPr="00F62F64" w:rsidP="00F62F64">
            <w:pPr>
              <w:pStyle w:val="ListBullet3"/>
            </w:pPr>
            <w:r w:rsidRPr="00F62F64">
              <w:t>HV distribution transformer and transformer - cable combination switching practices, paralleling requirements, isolation and earthing procedures for access, common distribution tra</w:t>
            </w:r>
            <w:r w:rsidRPr="00F62F64">
              <w:t>nsformer and associated electrical apparatus faults</w:t>
            </w:r>
          </w:p>
          <w:p w:rsidR="00000000" w:rsidRPr="00F62F64" w:rsidP="00F62F64">
            <w:pPr>
              <w:pStyle w:val="ListBullet2"/>
            </w:pPr>
            <w:r w:rsidRPr="00F62F64">
              <w:t>HV underground switching equipment:</w:t>
            </w:r>
          </w:p>
          <w:p w:rsidR="00000000" w:rsidRPr="00F62F64" w:rsidP="00F62F64">
            <w:pPr>
              <w:pStyle w:val="ListBullet3"/>
            </w:pPr>
            <w:r w:rsidRPr="00F62F64">
              <w:t>arc stranglers, switch operation, load break elbows, switching cubicles, canister fuses, bayonet fuses, F and G switching cubicles, voltage indicators and phasing tes</w:t>
            </w:r>
            <w:r w:rsidRPr="00F62F64">
              <w:t>ters</w:t>
            </w:r>
          </w:p>
          <w:p w:rsidR="00000000" w:rsidRPr="00F62F64" w:rsidP="00F62F64">
            <w:pPr>
              <w:pStyle w:val="ListBullet"/>
            </w:pPr>
            <w:r w:rsidRPr="00F62F64">
              <w:t>feeder automation system encompassing:</w:t>
            </w:r>
          </w:p>
          <w:p w:rsidR="00000000" w:rsidRPr="00F62F64" w:rsidP="00F62F64">
            <w:pPr>
              <w:pStyle w:val="ListBullet2"/>
            </w:pPr>
            <w:r w:rsidRPr="00F62F64">
              <w:t>function of feeder automation system and the main components</w:t>
            </w:r>
          </w:p>
          <w:p w:rsidR="00000000" w:rsidRPr="00F62F64" w:rsidP="00F62F64">
            <w:pPr>
              <w:pStyle w:val="ListBullet2"/>
            </w:pPr>
            <w:r w:rsidRPr="00F62F64">
              <w:t>operation procedure for a remote field device from a local control station</w:t>
            </w:r>
          </w:p>
          <w:p w:rsidR="00000000" w:rsidRPr="00F62F64" w:rsidP="00F62F64">
            <w:pPr>
              <w:pStyle w:val="ListBullet2"/>
            </w:pPr>
            <w:r w:rsidRPr="00F62F64">
              <w:t>functions of system control and data acquisition (SCADA) (or any other relevant data acquisition and control) systems and its main components</w:t>
            </w:r>
          </w:p>
          <w:p w:rsidR="00000000" w:rsidRPr="00F62F64" w:rsidP="00F62F64">
            <w:pPr>
              <w:pStyle w:val="ListBullet2"/>
            </w:pPr>
            <w:r w:rsidRPr="00F62F64">
              <w:t>SCADA system security interlocks and access restrictions</w:t>
            </w:r>
          </w:p>
          <w:p w:rsidR="00000000" w:rsidRPr="00F62F64" w:rsidP="00F62F64">
            <w:pPr>
              <w:pStyle w:val="ListBullet2"/>
            </w:pPr>
            <w:r w:rsidRPr="00F62F64">
              <w:t>SCADA system operation when switching apparatus or retrie</w:t>
            </w:r>
            <w:r w:rsidRPr="00F62F64">
              <w:t>ving data via a remote access device, such as remote access terminal (RAT), dial up voice annunciated system and local control station</w:t>
            </w:r>
          </w:p>
          <w:p w:rsidR="00000000" w:rsidRPr="00F62F64" w:rsidP="00F62F64">
            <w:pPr>
              <w:pStyle w:val="ListBullet2"/>
            </w:pPr>
            <w:r w:rsidRPr="00F62F64">
              <w:t>function of the main components of a local/remote control system</w:t>
            </w:r>
          </w:p>
          <w:p w:rsidR="00000000" w:rsidRPr="00F62F64" w:rsidP="00F62F64">
            <w:pPr>
              <w:pStyle w:val="ListBullet2"/>
            </w:pPr>
            <w:r w:rsidRPr="00F62F64">
              <w:t>operation of a field devices using SCADA systems via a R</w:t>
            </w:r>
            <w:r w:rsidRPr="00F62F64">
              <w:t>AT, dial up annunciated system and local control station</w:t>
            </w:r>
          </w:p>
          <w:p w:rsidR="00000000" w:rsidRPr="00F62F64" w:rsidP="00F62F64">
            <w:pPr>
              <w:pStyle w:val="ListBullet"/>
            </w:pPr>
            <w:r w:rsidRPr="00F62F64">
              <w:t>environmental fundamentals encompassing:</w:t>
            </w:r>
          </w:p>
          <w:p w:rsidR="00000000" w:rsidRPr="00F62F64" w:rsidP="00F62F64">
            <w:pPr>
              <w:pStyle w:val="ListBullet2"/>
            </w:pPr>
            <w:r w:rsidRPr="00F62F64">
              <w:t>environmental standards, codes, environmental legislation, supply authority regulations and/or enterprise requirements applicable to the control of environm</w:t>
            </w:r>
            <w:r w:rsidRPr="00F62F64">
              <w:t>ent associated with the worksite encompassing, relevant federal legislation, relevant state/territory legislation, relevant local government by-laws, relevant government or quasi government policies and regulations and relevant community planning and devel</w:t>
            </w:r>
            <w:r w:rsidRPr="00F62F64">
              <w:t>opment agreements (land care agreements)</w:t>
            </w:r>
          </w:p>
          <w:p w:rsidR="00000000" w:rsidRPr="00F62F64" w:rsidP="00F62F64">
            <w:pPr>
              <w:pStyle w:val="ListBullet2"/>
            </w:pPr>
            <w:r w:rsidRPr="00F62F64">
              <w:t>employer and employee responsibilities</w:t>
            </w:r>
          </w:p>
          <w:p w:rsidR="00000000" w:rsidRPr="00F62F64" w:rsidP="00F62F64">
            <w:pPr>
              <w:pStyle w:val="ListBullet2"/>
            </w:pPr>
            <w:r w:rsidRPr="00F62F64">
              <w:t>methods of obtaining information on environmental issues and updates</w:t>
            </w:r>
          </w:p>
          <w:p w:rsidR="00000000" w:rsidRPr="00F62F64" w:rsidP="00F62F64">
            <w:pPr>
              <w:pStyle w:val="ListBullet2"/>
            </w:pPr>
            <w:r w:rsidRPr="00F62F64">
              <w:t>methods of identifying environmental impacts from work related activities</w:t>
            </w:r>
          </w:p>
          <w:p w:rsidR="00000000" w:rsidRPr="00F62F64" w:rsidP="00F62F64">
            <w:pPr>
              <w:pStyle w:val="ListBullet2"/>
            </w:pPr>
            <w:r w:rsidRPr="00F62F64">
              <w:t>meaning of environmental terms en</w:t>
            </w:r>
            <w:r w:rsidRPr="00F62F64">
              <w:t>compassing:</w:t>
            </w:r>
          </w:p>
          <w:p w:rsidR="00000000" w:rsidRPr="00F62F64" w:rsidP="00F62F64">
            <w:pPr>
              <w:pStyle w:val="ListBullet3"/>
            </w:pPr>
            <w:r w:rsidRPr="00F62F64">
              <w:t>identification, assessment and control of risks</w:t>
            </w:r>
          </w:p>
          <w:p w:rsidR="00000000" w:rsidRPr="00F62F64" w:rsidP="00F62F64">
            <w:pPr>
              <w:pStyle w:val="ListBullet3"/>
            </w:pPr>
            <w:r w:rsidRPr="00F62F64">
              <w:t>compliance and best practice and sustainable energy</w:t>
            </w:r>
          </w:p>
          <w:p w:rsidR="00000000" w:rsidRPr="00F62F64" w:rsidP="00F62F64">
            <w:pPr>
              <w:pStyle w:val="ListBullet2"/>
            </w:pPr>
            <w:r w:rsidRPr="00F62F64">
              <w:t>procedures in implementing management plans to ensure compliance</w:t>
            </w:r>
          </w:p>
          <w:p w:rsidR="00000000" w:rsidRPr="00F62F64" w:rsidP="00F62F64">
            <w:pPr>
              <w:pStyle w:val="ListBullet"/>
            </w:pPr>
            <w:r w:rsidRPr="00F62F64">
              <w:t>layout principles for a distribution substation minor upgrade encompassing:</w:t>
            </w:r>
          </w:p>
          <w:p w:rsidR="00000000" w:rsidRPr="00F62F64" w:rsidP="00F62F64">
            <w:pPr>
              <w:pStyle w:val="ListBullet2"/>
            </w:pPr>
            <w:r w:rsidRPr="00F62F64">
              <w:t>Commonwealth, state/territory and local government legislation, standards, codes, supply authority regulations and/or enterprise requirements applicable to a distribution substation minor upgrade</w:t>
            </w:r>
          </w:p>
          <w:p w:rsidR="00000000" w:rsidRPr="00F62F64" w:rsidP="00F62F64">
            <w:pPr>
              <w:pStyle w:val="ListBullet2"/>
            </w:pPr>
            <w:r w:rsidRPr="00F62F64">
              <w:t>requirements for the use of distribution substation minor u</w:t>
            </w:r>
            <w:r w:rsidRPr="00F62F64">
              <w:t>pgrade construction manuals, system diagrams/plans and drawings and for plans such as work method statements for the control of WHS/OHS risks</w:t>
            </w:r>
          </w:p>
          <w:p w:rsidR="00000000" w:rsidRPr="00F62F64" w:rsidP="00F62F64">
            <w:pPr>
              <w:pStyle w:val="ListBullet2"/>
            </w:pPr>
            <w:r w:rsidRPr="00F62F64">
              <w:t>methods in determining material, equipment and tool lists:</w:t>
            </w:r>
          </w:p>
          <w:p w:rsidR="00000000" w:rsidRPr="00F62F64" w:rsidP="00F62F64">
            <w:pPr>
              <w:pStyle w:val="ListBullet3"/>
            </w:pPr>
            <w:r w:rsidRPr="00F62F64">
              <w:t>components types and quantity required</w:t>
            </w:r>
          </w:p>
          <w:p w:rsidR="00000000" w:rsidRPr="00F62F64" w:rsidP="00F62F64">
            <w:pPr>
              <w:pStyle w:val="ListBullet3"/>
            </w:pPr>
            <w:r w:rsidRPr="00F62F64">
              <w:t>spacing of components and equipment</w:t>
            </w:r>
          </w:p>
          <w:p w:rsidR="00000000" w:rsidRPr="00F62F64" w:rsidP="00F62F64">
            <w:pPr>
              <w:pStyle w:val="ListBullet3"/>
            </w:pPr>
            <w:r w:rsidRPr="00F62F64">
              <w:t>costings of items and components</w:t>
            </w:r>
          </w:p>
          <w:p w:rsidR="00000000" w:rsidRPr="00F62F64" w:rsidP="00F62F64">
            <w:pPr>
              <w:pStyle w:val="ListBullet2"/>
            </w:pPr>
            <w:r w:rsidRPr="00F62F64">
              <w:t>purchasing and contractual arrangements, including requirements to eliminate WHS/OHS hazards, minimise risks and provide residual WHS/OHS risk information</w:t>
            </w:r>
          </w:p>
          <w:p w:rsidR="00000000" w:rsidRPr="00F62F64" w:rsidP="00F62F64">
            <w:pPr>
              <w:pStyle w:val="ListBullet2"/>
            </w:pPr>
            <w:r w:rsidRPr="00F62F64">
              <w:t>determination of conductor size</w:t>
            </w:r>
            <w:r w:rsidRPr="00F62F64">
              <w:t>, type and route length</w:t>
            </w:r>
          </w:p>
          <w:p w:rsidR="00000000" w:rsidRPr="00F62F64" w:rsidP="00F62F64">
            <w:pPr>
              <w:pStyle w:val="ListBullet2"/>
            </w:pPr>
            <w:r w:rsidRPr="00F62F64">
              <w:t>resources needed for the laying of conductors, cables and equipment</w:t>
            </w:r>
          </w:p>
          <w:p w:rsidR="00000000" w:rsidRPr="00F62F64" w:rsidP="00F62F64">
            <w:pPr>
              <w:pStyle w:val="ListBullet2"/>
            </w:pPr>
            <w:r w:rsidRPr="00F62F64">
              <w:t>determining the appropriate installation sequence</w:t>
            </w:r>
          </w:p>
          <w:p w:rsidR="00000000" w:rsidRPr="00F62F64" w:rsidP="00F62F64">
            <w:pPr>
              <w:pStyle w:val="ListBullet2"/>
            </w:pPr>
            <w:r w:rsidRPr="00F62F64">
              <w:t>minimum clearances between conductors and equipment</w:t>
            </w:r>
          </w:p>
          <w:p w:rsidR="00000000" w:rsidRPr="00F62F64" w:rsidP="00F62F64">
            <w:pPr>
              <w:pStyle w:val="ListBullet2"/>
            </w:pPr>
            <w:r w:rsidRPr="00F62F64">
              <w:t>estimation of the duration of underground distribution extensi</w:t>
            </w:r>
            <w:r w:rsidRPr="00F62F64">
              <w:t>on project</w:t>
            </w:r>
          </w:p>
          <w:p w:rsidR="00000000" w:rsidRPr="00F62F64" w:rsidP="00F62F64">
            <w:pPr>
              <w:pStyle w:val="ListBullet"/>
            </w:pPr>
            <w:r w:rsidRPr="00F62F64">
              <w:t>fundamentals of distribution transformers encompassing:</w:t>
            </w:r>
          </w:p>
          <w:p w:rsidR="00000000" w:rsidRPr="00F62F64" w:rsidP="00F62F64">
            <w:pPr>
              <w:pStyle w:val="ListBullet2"/>
            </w:pPr>
            <w:r w:rsidRPr="00F62F64">
              <w:t xml:space="preserve">standards, codes, legislation, supply authority regulations and/or enterprise requirements </w:t>
            </w:r>
            <w:r w:rsidRPr="00F62F64">
              <w:t>pertaining to the safe operation and testing of distribution transformers and auxiliary equipment</w:t>
            </w:r>
          </w:p>
          <w:p w:rsidR="00000000" w:rsidRPr="00F62F64" w:rsidP="00F62F64">
            <w:pPr>
              <w:pStyle w:val="ListBullet2"/>
            </w:pPr>
            <w:r w:rsidRPr="00F62F64">
              <w:t xml:space="preserve">drawing layouts, conventions and symbols, </w:t>
            </w:r>
          </w:p>
          <w:p w:rsidR="00000000" w:rsidRPr="00F62F64" w:rsidP="00F62F64">
            <w:pPr>
              <w:pStyle w:val="ListBullet3"/>
            </w:pPr>
            <w:r w:rsidRPr="00F62F64">
              <w:t xml:space="preserve">vector group of transformers </w:t>
            </w:r>
          </w:p>
          <w:p w:rsidR="00000000" w:rsidRPr="00F62F64" w:rsidP="00F62F64">
            <w:pPr>
              <w:pStyle w:val="ListBullet3"/>
            </w:pPr>
            <w:r w:rsidRPr="00F62F64">
              <w:t>three phase transformers</w:t>
            </w:r>
          </w:p>
          <w:p w:rsidR="00000000" w:rsidRPr="00F62F64" w:rsidP="00F62F64">
            <w:pPr>
              <w:pStyle w:val="ListBullet2"/>
            </w:pPr>
            <w:r w:rsidRPr="00F62F64">
              <w:t>construction of a distribution transformer</w:t>
            </w:r>
          </w:p>
          <w:p w:rsidR="00000000" w:rsidRPr="00F62F64" w:rsidP="00F62F64">
            <w:pPr>
              <w:pStyle w:val="ListBullet2"/>
            </w:pPr>
            <w:r w:rsidRPr="00F62F64">
              <w:t>characteristics when operated under load and no-load conditions</w:t>
            </w:r>
          </w:p>
          <w:p w:rsidR="00000000" w:rsidRPr="00F62F64" w:rsidP="00F62F64">
            <w:pPr>
              <w:pStyle w:val="ListBullet2"/>
            </w:pPr>
            <w:r w:rsidRPr="00F62F64">
              <w:t>percentage impedance determinations by test and calculation</w:t>
            </w:r>
          </w:p>
          <w:p w:rsidR="00000000" w:rsidRPr="00F62F64" w:rsidP="00F62F64">
            <w:pPr>
              <w:pStyle w:val="ListBullet2"/>
            </w:pPr>
            <w:r w:rsidRPr="00F62F64">
              <w:t>function and operation of tap charging switches, including solid state tap changing equipment</w:t>
            </w:r>
          </w:p>
          <w:p w:rsidR="00000000" w:rsidRPr="00F62F64" w:rsidP="00F62F64">
            <w:pPr>
              <w:pStyle w:val="ListBullet2"/>
            </w:pPr>
            <w:r w:rsidRPr="00F62F64">
              <w:t xml:space="preserve">function and operation of transformer </w:t>
            </w:r>
            <w:r w:rsidRPr="00F62F64">
              <w:t>auxiliary equipment</w:t>
            </w:r>
          </w:p>
          <w:p w:rsidR="00000000" w:rsidRPr="00F62F64" w:rsidP="00F62F64">
            <w:pPr>
              <w:pStyle w:val="ListBullet2"/>
            </w:pPr>
            <w:r w:rsidRPr="00F62F64">
              <w:t>problems caused by harmonics in transformers</w:t>
            </w:r>
          </w:p>
          <w:p w:rsidR="00000000" w:rsidRPr="00F62F64" w:rsidP="00F62F64">
            <w:pPr>
              <w:pStyle w:val="ListBullet2"/>
            </w:pPr>
            <w:r w:rsidRPr="00F62F64">
              <w:t>methods and equipment used to overcome harmonics in transformers</w:t>
            </w:r>
          </w:p>
          <w:p w:rsidR="00000000" w:rsidRPr="00F62F64" w:rsidP="00F62F64">
            <w:pPr>
              <w:pStyle w:val="ListBullet"/>
            </w:pPr>
            <w:r w:rsidRPr="00F62F64">
              <w:t>testing procedures of distribution transformers encompassing:</w:t>
            </w:r>
          </w:p>
          <w:p w:rsidR="00000000" w:rsidRPr="00F62F64" w:rsidP="00F62F64">
            <w:pPr>
              <w:pStyle w:val="ListBullet2"/>
            </w:pPr>
            <w:r w:rsidRPr="00F62F64">
              <w:t>safety precautions specific to the testing of distribution tra</w:t>
            </w:r>
            <w:r w:rsidRPr="00F62F64">
              <w:t>nsformers</w:t>
            </w:r>
          </w:p>
          <w:p w:rsidR="00000000" w:rsidRPr="00F62F64" w:rsidP="00F62F64">
            <w:pPr>
              <w:pStyle w:val="ListBullet2"/>
            </w:pPr>
            <w:r w:rsidRPr="00F62F64">
              <w:t>procedures for safely connecting distribution transformers for testing</w:t>
            </w:r>
          </w:p>
          <w:p w:rsidR="00000000" w:rsidRPr="00F62F64" w:rsidP="00F62F64">
            <w:pPr>
              <w:pStyle w:val="ListBullet2"/>
            </w:pPr>
            <w:r w:rsidRPr="00F62F64">
              <w:t>testing of distribution transformers to determine losses</w:t>
            </w:r>
          </w:p>
          <w:p w:rsidR="00000000" w:rsidRPr="00F62F64" w:rsidP="00F62F64">
            <w:pPr>
              <w:pStyle w:val="ListBullet2"/>
            </w:pPr>
            <w:r w:rsidRPr="00F62F64">
              <w:t>calculation of transformer’s efficiency</w:t>
            </w:r>
          </w:p>
          <w:p w:rsidR="00000000" w:rsidRPr="00F62F64" w:rsidP="00F62F64">
            <w:pPr>
              <w:pStyle w:val="ListBullet2"/>
            </w:pPr>
            <w:r w:rsidRPr="00F62F64">
              <w:t xml:space="preserve">methods and types of equipment used to cool transformers: </w:t>
            </w:r>
          </w:p>
          <w:p w:rsidR="00000000" w:rsidRPr="00F62F64" w:rsidP="00F62F64">
            <w:pPr>
              <w:pStyle w:val="ListBullet3"/>
            </w:pPr>
            <w:r w:rsidRPr="00F62F64">
              <w:t>properties of tran</w:t>
            </w:r>
            <w:r w:rsidRPr="00F62F64">
              <w:t>sformer oil and tests performed on transformer oil</w:t>
            </w:r>
          </w:p>
          <w:p w:rsidR="00000000" w:rsidRPr="00F62F64" w:rsidP="00F62F64">
            <w:pPr>
              <w:pStyle w:val="ListBullet2"/>
            </w:pPr>
            <w:r w:rsidRPr="00F62F64">
              <w:t>techniques in performing selected tests on transformer oil</w:t>
            </w:r>
          </w:p>
          <w:p w:rsidR="00000000" w:rsidRPr="00F62F64" w:rsidP="00F62F64">
            <w:pPr>
              <w:pStyle w:val="ListBullet2"/>
            </w:pPr>
            <w:r w:rsidRPr="00F62F64">
              <w:t>techniques in performing testing procedures on armer</w:t>
            </w:r>
          </w:p>
          <w:p w:rsidR="00000000" w:rsidRPr="00F62F64" w:rsidP="00F62F64">
            <w:pPr>
              <w:pStyle w:val="ListBullet2"/>
            </w:pPr>
            <w:r w:rsidRPr="00F62F64">
              <w:t>techniques in testing distribution transformers</w:t>
            </w:r>
          </w:p>
          <w:p w:rsidR="00000000" w:rsidRPr="00F62F64" w:rsidP="00F62F64">
            <w:pPr>
              <w:pStyle w:val="ListBullet2"/>
            </w:pPr>
            <w:r w:rsidRPr="00F62F64">
              <w:t>distribution transf</w:t>
            </w:r>
            <w:r w:rsidRPr="00F62F64">
              <w:t>ormer parallel connections:</w:t>
            </w:r>
          </w:p>
          <w:p w:rsidR="00000000" w:rsidRPr="00F62F64" w:rsidP="00F62F64">
            <w:pPr>
              <w:pStyle w:val="ListBullet3"/>
            </w:pPr>
            <w:r w:rsidRPr="00F62F64">
              <w:t>conditions and restrictions for parallel operations</w:t>
            </w:r>
          </w:p>
          <w:p w:rsidR="00000000" w:rsidRPr="00F62F64" w:rsidP="00F62F64">
            <w:pPr>
              <w:pStyle w:val="ListBullet2"/>
            </w:pPr>
            <w:r w:rsidRPr="00F62F64">
              <w:t>calculations of loading on transformers operating in parallel</w:t>
            </w:r>
          </w:p>
          <w:p w:rsidR="00000000" w:rsidRPr="00F62F64" w:rsidP="00F62F64">
            <w:pPr>
              <w:pStyle w:val="ListBullet2"/>
            </w:pPr>
            <w:r w:rsidRPr="00F62F64">
              <w:t>connection of transformer in parallel to supply a common load</w:t>
            </w:r>
          </w:p>
          <w:p w:rsidR="00000000" w:rsidRPr="00F62F64" w:rsidP="00F62F64">
            <w:pPr>
              <w:pStyle w:val="ListBullet"/>
            </w:pPr>
            <w:r w:rsidRPr="00F62F64">
              <w:t>distribution earthing system encompassing:</w:t>
            </w:r>
          </w:p>
          <w:p w:rsidR="00000000" w:rsidRPr="00F62F64" w:rsidP="00F62F64">
            <w:pPr>
              <w:pStyle w:val="ListBullet2"/>
            </w:pPr>
            <w:r w:rsidRPr="00F62F64">
              <w:t>standards, codes, legislation, supply authority regulations and/or enterprise requirements applicable to the distribution earthing system</w:t>
            </w:r>
          </w:p>
          <w:p w:rsidR="00000000" w:rsidRPr="00F62F64" w:rsidP="00F62F64">
            <w:pPr>
              <w:pStyle w:val="ListBullet2"/>
            </w:pPr>
            <w:r w:rsidRPr="00F62F64">
              <w:t>reason and types of distribution earthing systems</w:t>
            </w:r>
          </w:p>
          <w:p w:rsidR="00000000" w:rsidRPr="00F62F64" w:rsidP="00F62F64">
            <w:pPr>
              <w:pStyle w:val="ListBullet2"/>
            </w:pPr>
            <w:r w:rsidRPr="00F62F64">
              <w:t>terminologies used in the earth systems including, touch and step po</w:t>
            </w:r>
            <w:r w:rsidRPr="00F62F64">
              <w:t>tential</w:t>
            </w:r>
          </w:p>
          <w:p w:rsidR="00000000" w:rsidRPr="00F62F64" w:rsidP="00F62F64">
            <w:pPr>
              <w:pStyle w:val="ListBullet2"/>
            </w:pPr>
            <w:r w:rsidRPr="00F62F64">
              <w:t>conditions associated when an active HV conductor fails to earth</w:t>
            </w:r>
          </w:p>
          <w:p w:rsidR="00000000" w:rsidRPr="00F62F64" w:rsidP="00F62F64">
            <w:pPr>
              <w:pStyle w:val="ListBullet2"/>
            </w:pPr>
            <w:r w:rsidRPr="00F62F64">
              <w:t>selection of earthing electrodes and grids</w:t>
            </w:r>
          </w:p>
          <w:p w:rsidR="00000000" w:rsidRPr="00F62F64" w:rsidP="00F62F64">
            <w:pPr>
              <w:pStyle w:val="ListBullet2"/>
            </w:pPr>
            <w:r w:rsidRPr="00F62F64">
              <w:t>determination of the earthing resistance of copper clad rods using earthing monograms.</w:t>
            </w:r>
          </w:p>
        </w:tc>
      </w:tr>
    </w:tbl>
    <w:p w:rsidR="00000000" w:rsidRPr="00F62F64" w:rsidP="00F62F64">
      <w:pPr>
        <w:pStyle w:val="NoPaddingFontSize1"/>
      </w:pPr>
    </w:p>
    <w:p w:rsidR="00000000" w:rsidRPr="00F62F64" w:rsidP="00F62F64">
      <w:pPr>
        <w:pStyle w:val="AllowPageBreak"/>
      </w:pPr>
    </w:p>
    <w:p w:rsidR="00000000" w:rsidRPr="00F62F64" w:rsidP="00F62F64">
      <w:pPr>
        <w:pStyle w:val="Heading1"/>
      </w:pPr>
      <w:bookmarkStart w:id="4" w:name="O_1002446"/>
      <w:bookmarkEnd w:id="4"/>
      <w:r w:rsidRPr="00F62F6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F64" w:rsidP="00F62F64">
            <w:pPr>
              <w:pStyle w:val="BodyText"/>
            </w:pPr>
            <w:r w:rsidRPr="00F62F64">
              <w:t>Assessors must hold credentials specified within the Standards for Registered Training Organisations current at the time of assessment.</w:t>
            </w:r>
          </w:p>
          <w:p w:rsidR="00000000" w:rsidRPr="00F62F64" w:rsidP="00F62F64">
            <w:pPr>
              <w:pStyle w:val="BodyText"/>
            </w:pPr>
            <w:r w:rsidRPr="00F62F64">
              <w:t>Assessment must satisfy the Principles of Assessment and Rules of Evidence and all regulatory requirements included with</w:t>
            </w:r>
            <w:r w:rsidRPr="00F62F64">
              <w:t>in the Standards for Registered Training Organisations current at the time of assessment.</w:t>
            </w:r>
          </w:p>
          <w:p w:rsidR="00000000" w:rsidRPr="00F62F64" w:rsidP="00F62F64">
            <w:pPr>
              <w:pStyle w:val="BodyText"/>
            </w:pPr>
            <w:r w:rsidRPr="00F62F64">
              <w:t>Assessment must occur in workplace operational situations where it is appropriate to do so; where this is not appropriate, assessment must occur in simulated conditio</w:t>
            </w:r>
            <w:r w:rsidRPr="00F62F64">
              <w:t>ns involving realistic and authentic activities that replicate operational workplace conditions.</w:t>
            </w:r>
          </w:p>
          <w:p w:rsidR="00000000" w:rsidRPr="00F62F64" w:rsidP="00F62F64">
            <w:pPr>
              <w:pStyle w:val="BodyText"/>
            </w:pPr>
            <w:r w:rsidRPr="00F62F64">
              <w:t>Assessment processes and techniques must be appropriate to the language, literacy and numeracy requirements of the work being performed and the needs of the ca</w:t>
            </w:r>
            <w:r w:rsidRPr="00F62F64">
              <w:t>ndidate.</w:t>
            </w:r>
          </w:p>
          <w:p w:rsidR="00000000" w:rsidRPr="00F62F64" w:rsidP="00F62F64">
            <w:pPr>
              <w:pStyle w:val="BodyText"/>
            </w:pPr>
            <w:r w:rsidRPr="00F62F64">
              <w:t>Resources for assessment must include access to:</w:t>
            </w:r>
          </w:p>
          <w:p w:rsidR="00000000" w:rsidRPr="00F62F64" w:rsidP="00F62F64">
            <w:pPr>
              <w:pStyle w:val="ListBullet"/>
            </w:pPr>
            <w:r w:rsidRPr="00F62F64">
              <w:t>a range of relevant exercises, case studies and/or other simulations</w:t>
            </w:r>
          </w:p>
          <w:p w:rsidR="00000000" w:rsidRPr="00F62F64" w:rsidP="00F62F64">
            <w:pPr>
              <w:pStyle w:val="ListBullet"/>
            </w:pPr>
            <w:r w:rsidRPr="00F62F64">
              <w:t>relevant and appropriate materials, tools, facilities, equipment and personal protective equipment (PPE) currently used in indus</w:t>
            </w:r>
            <w:r w:rsidRPr="00F62F64">
              <w:t>try</w:t>
            </w:r>
          </w:p>
          <w:p w:rsidR="00000000" w:rsidRPr="00F62F64" w:rsidP="00F62F64">
            <w:pPr>
              <w:pStyle w:val="ListBullet"/>
            </w:pPr>
            <w:r w:rsidRPr="00F62F64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F62F64" w:rsidP="00F62F64">
      <w:pPr>
        <w:pStyle w:val="NoPaddingFontSize1"/>
      </w:pPr>
    </w:p>
    <w:p w:rsidR="00000000" w:rsidRPr="00F62F64" w:rsidP="00F62F64">
      <w:pPr>
        <w:pStyle w:val="AllowPageBreak"/>
      </w:pPr>
    </w:p>
    <w:p w:rsidR="00000000" w:rsidRPr="00F62F64" w:rsidP="00F62F64">
      <w:pPr>
        <w:pStyle w:val="Heading1"/>
      </w:pPr>
      <w:bookmarkStart w:id="5" w:name="O_1002449"/>
      <w:bookmarkEnd w:id="5"/>
      <w:r w:rsidRPr="00F62F64">
        <w:t>Links</w:t>
      </w:r>
    </w:p>
    <w:p w:rsidR="00000000" w:rsidRPr="00F62F64" w:rsidP="00086FD4">
      <w:pPr>
        <w:pStyle w:val="BodyText"/>
      </w:pPr>
      <w:r w:rsidRPr="00F62F64">
        <w:t>UET Training Package Companion Volume Implementation Guide</w:t>
      </w:r>
      <w:r w:rsidRPr="00F62F64">
        <w:t xml:space="preserve">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54D6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62F64" w:rsidP="00F62F64"/>
    <w:sectPr w:rsidSect="00F62F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F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F64" w:rsidRPr="00086FD4" w:rsidP="00086F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F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D4" w:rsidP="00F62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6FD4" w:rsidP="00F62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86FD4" w:rsidP="00F62F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F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F64" w:rsidRPr="00086FD4" w:rsidP="00086F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F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D4" w:rsidRPr="002D2AF8" w:rsidP="00F62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UETTDRDS37 Design power system distribution substations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086FD4" w:rsidP="00F62F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0EB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02C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6E10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F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F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F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F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F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F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F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F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F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F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F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F64"/>
  </w:style>
  <w:style w:type="character" w:customStyle="1" w:styleId="Heading1Char">
    <w:name w:val="Heading 1 Char"/>
    <w:basedOn w:val="DefaultParagraphFont"/>
    <w:link w:val="Heading1"/>
    <w:rsid w:val="00F62F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F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F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F6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2F6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2F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F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2F6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2F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F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F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F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F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F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F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F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F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F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F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F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F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F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F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F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2F64"/>
    <w:rPr>
      <w:b/>
      <w:spacing w:val="0"/>
    </w:rPr>
  </w:style>
  <w:style w:type="paragraph" w:customStyle="1" w:styleId="SuperTitle">
    <w:name w:val="SuperTitle"/>
    <w:basedOn w:val="Title"/>
    <w:rsid w:val="00F62F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F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F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2F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F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F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F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F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F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F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F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F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2F64"/>
    <w:rPr>
      <w:i/>
    </w:rPr>
  </w:style>
  <w:style w:type="paragraph" w:styleId="Caption">
    <w:name w:val="caption"/>
    <w:basedOn w:val="BodyText"/>
    <w:next w:val="Normal"/>
    <w:qFormat/>
    <w:rsid w:val="00F62F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F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F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F64"/>
  </w:style>
  <w:style w:type="paragraph" w:styleId="TableofFigures">
    <w:name w:val="table of figures"/>
    <w:basedOn w:val="Normal"/>
    <w:next w:val="Normal"/>
    <w:semiHidden/>
    <w:rsid w:val="00F62F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F6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2F64"/>
    <w:rPr>
      <w:rFonts w:ascii="Wingdings" w:hAnsi="Wingdings"/>
    </w:rPr>
  </w:style>
  <w:style w:type="paragraph" w:customStyle="1" w:styleId="TableHeading">
    <w:name w:val="Table Heading"/>
    <w:basedOn w:val="HeadingBase"/>
    <w:rsid w:val="00F62F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F64"/>
    <w:rPr>
      <w:color w:val="0033CC"/>
      <w:u w:val="none"/>
    </w:rPr>
  </w:style>
  <w:style w:type="paragraph" w:customStyle="1" w:styleId="BodyTextRight">
    <w:name w:val="Body Text Right"/>
    <w:basedOn w:val="BodyText"/>
    <w:rsid w:val="00F62F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F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F6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F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F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F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F64"/>
    <w:rPr>
      <w:sz w:val="32"/>
    </w:rPr>
  </w:style>
  <w:style w:type="paragraph" w:customStyle="1" w:styleId="HeadingProcedure">
    <w:name w:val="Heading Procedure"/>
    <w:basedOn w:val="HeadingBase"/>
    <w:next w:val="Normal"/>
    <w:rsid w:val="00F62F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F64"/>
    <w:pPr>
      <w:spacing w:before="60" w:after="60"/>
    </w:pPr>
  </w:style>
  <w:style w:type="paragraph" w:styleId="ListContinue">
    <w:name w:val="List Continue"/>
    <w:basedOn w:val="List"/>
    <w:rsid w:val="00F62F64"/>
    <w:pPr>
      <w:ind w:firstLine="0"/>
    </w:pPr>
  </w:style>
  <w:style w:type="paragraph" w:customStyle="1" w:styleId="ListNote">
    <w:name w:val="List Note"/>
    <w:basedOn w:val="List"/>
    <w:rsid w:val="00F62F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F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F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F64"/>
    <w:rPr>
      <w:rFonts w:ascii="Courier New" w:hAnsi="Courier New"/>
    </w:rPr>
  </w:style>
  <w:style w:type="paragraph" w:customStyle="1" w:styleId="NoteBullet">
    <w:name w:val="Note Bullet"/>
    <w:basedOn w:val="Note"/>
    <w:rsid w:val="00F62F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F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F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F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F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2F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F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F64"/>
    <w:rPr>
      <w:b/>
      <w:smallCaps/>
    </w:rPr>
  </w:style>
  <w:style w:type="paragraph" w:customStyle="1" w:styleId="TableListNumber">
    <w:name w:val="Table List Number"/>
    <w:basedOn w:val="ListNumber"/>
    <w:rsid w:val="00F62F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F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F64"/>
    <w:pPr>
      <w:numPr>
        <w:numId w:val="10"/>
      </w:numPr>
    </w:pPr>
  </w:style>
  <w:style w:type="paragraph" w:customStyle="1" w:styleId="ListAlpha2">
    <w:name w:val="List Alpha 2"/>
    <w:basedOn w:val="List2"/>
    <w:rsid w:val="00F62F64"/>
    <w:pPr>
      <w:numPr>
        <w:numId w:val="9"/>
      </w:numPr>
    </w:pPr>
  </w:style>
  <w:style w:type="paragraph" w:styleId="List2">
    <w:name w:val="List 2"/>
    <w:basedOn w:val="BodyText"/>
    <w:rsid w:val="00F62F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F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F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F6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2F6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2F64"/>
    <w:pPr>
      <w:numPr>
        <w:numId w:val="5"/>
      </w:numPr>
    </w:pPr>
  </w:style>
  <w:style w:type="paragraph" w:styleId="ListContinue2">
    <w:name w:val="List Continue 2"/>
    <w:basedOn w:val="List2"/>
    <w:rsid w:val="00F62F64"/>
    <w:pPr>
      <w:ind w:firstLine="0"/>
    </w:pPr>
  </w:style>
  <w:style w:type="paragraph" w:styleId="ListContinue3">
    <w:name w:val="List Continue 3"/>
    <w:basedOn w:val="List3"/>
    <w:rsid w:val="00F62F64"/>
    <w:pPr>
      <w:ind w:left="1021" w:firstLine="0"/>
    </w:pPr>
  </w:style>
  <w:style w:type="paragraph" w:styleId="ListContinue4">
    <w:name w:val="List Continue 4"/>
    <w:basedOn w:val="List4"/>
    <w:rsid w:val="00F62F64"/>
    <w:pPr>
      <w:ind w:firstLine="0"/>
    </w:pPr>
  </w:style>
  <w:style w:type="paragraph" w:styleId="ListContinue5">
    <w:name w:val="List Continue 5"/>
    <w:basedOn w:val="List5"/>
    <w:rsid w:val="00F62F64"/>
    <w:pPr>
      <w:ind w:firstLine="0"/>
    </w:pPr>
  </w:style>
  <w:style w:type="paragraph" w:styleId="ListNumber3">
    <w:name w:val="List Number 3"/>
    <w:basedOn w:val="List3"/>
    <w:rsid w:val="00F62F64"/>
    <w:pPr>
      <w:numPr>
        <w:numId w:val="6"/>
      </w:numPr>
    </w:pPr>
  </w:style>
  <w:style w:type="paragraph" w:styleId="ListNumber4">
    <w:name w:val="List Number 4"/>
    <w:basedOn w:val="List4"/>
    <w:rsid w:val="00F62F64"/>
    <w:pPr>
      <w:numPr>
        <w:numId w:val="7"/>
      </w:numPr>
    </w:pPr>
  </w:style>
  <w:style w:type="paragraph" w:styleId="ListNumber5">
    <w:name w:val="List Number 5"/>
    <w:basedOn w:val="List5"/>
    <w:rsid w:val="00F62F64"/>
    <w:pPr>
      <w:numPr>
        <w:numId w:val="8"/>
      </w:numPr>
    </w:pPr>
  </w:style>
  <w:style w:type="paragraph" w:styleId="BlockText">
    <w:name w:val="Block Text"/>
    <w:basedOn w:val="Normal"/>
    <w:rsid w:val="00F62F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F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F64"/>
    <w:rPr>
      <w:sz w:val="16"/>
      <w:vertAlign w:val="superscript"/>
    </w:rPr>
  </w:style>
  <w:style w:type="character" w:customStyle="1" w:styleId="Symbols">
    <w:name w:val="Symbols"/>
    <w:basedOn w:val="DefaultParagraphFont"/>
    <w:rsid w:val="00F62F64"/>
    <w:rPr>
      <w:rFonts w:ascii="Symbol" w:hAnsi="Symbol"/>
    </w:rPr>
  </w:style>
  <w:style w:type="character" w:customStyle="1" w:styleId="MenuOptions">
    <w:name w:val="Menu Options"/>
    <w:basedOn w:val="DefaultParagraphFont"/>
    <w:rsid w:val="00F62F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F64"/>
    <w:rPr>
      <w:b/>
    </w:rPr>
  </w:style>
  <w:style w:type="character" w:customStyle="1" w:styleId="Underlined">
    <w:name w:val="Underlined"/>
    <w:basedOn w:val="DefaultParagraphFont"/>
    <w:rsid w:val="00F62F64"/>
    <w:rPr>
      <w:u w:val="single"/>
    </w:rPr>
  </w:style>
  <w:style w:type="paragraph" w:customStyle="1" w:styleId="TableBodyTextRight">
    <w:name w:val="Table Body Text Right"/>
    <w:basedOn w:val="TableBodyText"/>
    <w:rsid w:val="00F62F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F64"/>
    <w:rPr>
      <w:sz w:val="18"/>
    </w:rPr>
  </w:style>
  <w:style w:type="paragraph" w:customStyle="1" w:styleId="BodySmallRight">
    <w:name w:val="Body Small Right"/>
    <w:basedOn w:val="BodyTextRight"/>
    <w:rsid w:val="00F62F64"/>
    <w:rPr>
      <w:sz w:val="18"/>
      <w:szCs w:val="18"/>
    </w:rPr>
  </w:style>
  <w:style w:type="paragraph" w:customStyle="1" w:styleId="MarginEdition">
    <w:name w:val="Margin Edition"/>
    <w:basedOn w:val="MarginNote"/>
    <w:rsid w:val="00F62F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F64"/>
    <w:rPr>
      <w:sz w:val="2"/>
      <w:szCs w:val="2"/>
    </w:rPr>
  </w:style>
  <w:style w:type="character" w:customStyle="1" w:styleId="Small">
    <w:name w:val="Small"/>
    <w:basedOn w:val="DefaultParagraphFont"/>
    <w:rsid w:val="00F62F64"/>
    <w:rPr>
      <w:sz w:val="16"/>
    </w:rPr>
  </w:style>
  <w:style w:type="paragraph" w:customStyle="1" w:styleId="WideTable">
    <w:name w:val="Wide Table"/>
    <w:basedOn w:val="Normal"/>
    <w:rsid w:val="00F62F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F64"/>
  </w:style>
  <w:style w:type="paragraph" w:styleId="Quote">
    <w:name w:val="Quote"/>
    <w:basedOn w:val="Heading1"/>
    <w:link w:val="QuoteChar"/>
    <w:qFormat/>
    <w:rsid w:val="00F62F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F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F64"/>
    <w:pPr>
      <w:pageBreakBefore/>
    </w:pPr>
  </w:style>
  <w:style w:type="paragraph" w:customStyle="1" w:styleId="Border">
    <w:name w:val="Border"/>
    <w:basedOn w:val="Normal"/>
    <w:qFormat/>
    <w:rsid w:val="00F62F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F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F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F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F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F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F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F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F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F64"/>
    <w:rPr>
      <w:u w:val="single"/>
    </w:rPr>
  </w:style>
  <w:style w:type="character" w:customStyle="1" w:styleId="BoldandItalics">
    <w:name w:val="Bold and Italics"/>
    <w:qFormat/>
    <w:rsid w:val="00F62F64"/>
    <w:rPr>
      <w:b/>
      <w:i/>
      <w:u w:val="none"/>
    </w:rPr>
  </w:style>
  <w:style w:type="paragraph" w:styleId="BalloonText">
    <w:name w:val="Balloon Text"/>
    <w:basedOn w:val="Normal"/>
    <w:link w:val="BalloonTextChar"/>
    <w:rsid w:val="00F62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F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F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F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F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F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F64"/>
    <w:pPr>
      <w:spacing w:before="0" w:after="0"/>
    </w:pPr>
  </w:style>
  <w:style w:type="paragraph" w:customStyle="1" w:styleId="BodyTextBold">
    <w:name w:val="Body Text Bold"/>
    <w:basedOn w:val="BodyText"/>
    <w:qFormat/>
    <w:rsid w:val="00F62F64"/>
    <w:rPr>
      <w:b/>
    </w:rPr>
  </w:style>
  <w:style w:type="character" w:styleId="Hyperlink">
    <w:name w:val="Hyperlink"/>
    <w:basedOn w:val="DefaultParagraphFont"/>
    <w:uiPriority w:val="99"/>
    <w:unhideWhenUsed/>
    <w:rsid w:val="00086F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1637</Words>
  <Characters>11431</Characters>
  <Application>Microsoft Office Word</Application>
  <DocSecurity>0</DocSecurity>
  <Lines>243</Lines>
  <Paragraphs>204</Paragraphs>
  <ScaleCrop>false</ScaleCrop>
  <Company>Author-it Software Corporation Ltd.</Company>
  <LinksUpToDate>false</LinksUpToDate>
  <CharactersWithSpaces>12864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UETTDRDS37 Design power system distribution substations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2021-04-20T06:37:00Z</dcterms:created>
  <dcterms:modified xsi:type="dcterms:W3CDTF">2021-04-20T06:37:00Z</dcterms:modified>
</cp:coreProperties>
</file>