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C93" w:rsidP="007B4C93">
      <w:pPr>
        <w:pStyle w:val="Title"/>
      </w:pPr>
      <w:r>
        <w:fldChar w:fldCharType="begin"/>
      </w:r>
      <w:r>
        <w:instrText xml:space="preserve"> TITLE   \* MERGEFORMAT </w:instrText>
      </w:r>
      <w:r>
        <w:fldChar w:fldCharType="separate"/>
      </w:r>
      <w:r>
        <w:t>UETTDRDS33 Draft and layout a power system street lighting system</w:t>
      </w:r>
      <w:r>
        <w:fldChar w:fldCharType="end"/>
      </w:r>
    </w:p>
    <w:p w:rsidR="007B4C93" w:rsidP="007B4C93">
      <w:pPr>
        <w:pStyle w:val="Version"/>
        <w:sectPr w:rsidSect="00E94C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C75" w:rsidP="00E94C75">
      <w:pPr>
        <w:pStyle w:val="SuperHeading"/>
      </w:pPr>
      <w:r w:rsidRPr="00E94C75">
        <w:t>UETTDRDS33 Draft and layout a power system street lighting system</w:t>
      </w:r>
    </w:p>
    <w:p w:rsidR="00000000" w:rsidRPr="00E94C75" w:rsidP="00E94C75">
      <w:pPr>
        <w:pStyle w:val="Heading1"/>
      </w:pPr>
      <w:bookmarkStart w:id="1" w:name="O_1002357"/>
      <w:bookmarkEnd w:id="1"/>
      <w:r w:rsidRPr="00E94C75">
        <w:t>Modification History</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Release 1. This is the first release of this unit of competency in the UET Transmission, Distribution and Rail Sector Training Package.</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2" w:name="O_1002358"/>
      <w:bookmarkEnd w:id="2"/>
      <w:r w:rsidRPr="00E94C75">
        <w:t>Application</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This unit covers the planning and layout of street lighting systems. It includes the conduction of site inspections to confirm and/or modify a street lighting system layout, estimation of costs and resources for the work order, and the</w:t>
            </w:r>
            <w:r w:rsidRPr="00E94C75">
              <w:t xml:space="preserve"> pegging out of the poles/underground cables according to the work order and to optimise visibility and minimise traffic hazards. It also encompasses the provision of advice on conditions of supply and permits and the communication and coordination needed </w:t>
            </w:r>
            <w:r w:rsidRPr="00E94C75">
              <w:t>to be undertaken with the relevant authorities and clients.</w:t>
            </w:r>
          </w:p>
          <w:p w:rsidR="00000000" w:rsidRPr="00E94C75" w:rsidP="00E94C75">
            <w:pPr>
              <w:pStyle w:val="BodyText"/>
            </w:pPr>
            <w:r w:rsidRPr="00E94C75">
              <w:t xml:space="preserve">The application of the skills and knowledge described in this unit may require a licence/registration to practice in the workplace subject to regulations for undertaking of electrical work.  </w:t>
            </w:r>
          </w:p>
          <w:p w:rsidR="00000000" w:rsidRPr="00E94C75" w:rsidP="00E94C75">
            <w:pPr>
              <w:pStyle w:val="BodyText"/>
            </w:pPr>
            <w:r w:rsidRPr="00E94C75">
              <w:t>Othe</w:t>
            </w:r>
            <w:r w:rsidRPr="00E94C75">
              <w:t>r conditions may apply under state and territory legislative and regulatory licencing requirements which must be confirmed prior to commencing this unit.</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3" w:name="O_1002359"/>
      <w:bookmarkEnd w:id="3"/>
      <w:r w:rsidRPr="00E94C75">
        <w:t>Pre-requisite Unit</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Common Unit Group</w:t>
            </w:r>
          </w:p>
          <w:p w:rsidR="00000000" w:rsidRPr="00E94C75" w:rsidP="00E94C75">
            <w:pPr>
              <w:pStyle w:val="BodyText"/>
            </w:pPr>
            <w:r w:rsidRPr="00E94C75">
              <w:t>UEENEEE101A Apply Occupational Health and Sa</w:t>
            </w:r>
            <w:r w:rsidRPr="00E94C75">
              <w:t>fety regulations, codes and practices in the workplace</w:t>
            </w:r>
          </w:p>
          <w:p w:rsidR="00000000" w:rsidRPr="00E94C75" w:rsidP="00E94C75">
            <w:pPr>
              <w:pStyle w:val="BodyText"/>
            </w:pPr>
            <w:r w:rsidRPr="00E94C75">
              <w:t>UEENEEE102A Fabricate, assemble and dismantle utilities industry components</w:t>
            </w:r>
          </w:p>
          <w:p w:rsidR="00000000" w:rsidRPr="00E94C75" w:rsidP="00E94C75">
            <w:pPr>
              <w:pStyle w:val="BodyText"/>
            </w:pPr>
            <w:r w:rsidRPr="00E94C75">
              <w:t>UEENEEE104A Solve problems in d.c. circuits</w:t>
            </w:r>
          </w:p>
          <w:p w:rsidR="00000000" w:rsidRPr="00E94C75" w:rsidP="00E94C75">
            <w:pPr>
              <w:pStyle w:val="BodyText"/>
            </w:pPr>
            <w:r w:rsidRPr="00E94C75">
              <w:t>UEENEEE107A Use drawings, diagrams, schedules, standards, codes and specification</w:t>
            </w:r>
            <w:r w:rsidRPr="00E94C75">
              <w:t>s</w:t>
            </w:r>
          </w:p>
          <w:p w:rsidR="00000000" w:rsidRPr="00E94C75" w:rsidP="00E94C75">
            <w:pPr>
              <w:pStyle w:val="BodyText"/>
            </w:pPr>
            <w:r w:rsidRPr="00E94C75">
              <w:t>UEENEEG101A Solve problems in electromagnetic devices and related circuits</w:t>
            </w:r>
          </w:p>
          <w:p w:rsidR="00000000" w:rsidRPr="00E94C75" w:rsidP="00E94C75">
            <w:pPr>
              <w:pStyle w:val="BodyText"/>
            </w:pPr>
            <w:r w:rsidRPr="00E94C75">
              <w:t>UEENEEG102A Solve problems in low voltage a.c. circuits</w:t>
            </w:r>
          </w:p>
          <w:p w:rsidR="00000000" w:rsidRPr="00E94C75" w:rsidP="00E94C75">
            <w:pPr>
              <w:pStyle w:val="BodyText"/>
            </w:pPr>
            <w:r w:rsidRPr="00E94C75">
              <w:t>UETTDREL11 Apply sustainable energy and environmental procedures</w:t>
            </w:r>
          </w:p>
          <w:p w:rsidR="00000000" w:rsidRPr="00E94C75" w:rsidP="00E94C75">
            <w:pPr>
              <w:pStyle w:val="BodyText"/>
            </w:pPr>
            <w:r w:rsidRPr="00E94C75">
              <w:t>UETTDREL16 Working safely near live electrical apparatus</w:t>
            </w:r>
          </w:p>
          <w:p w:rsidR="00000000" w:rsidRPr="00E94C75" w:rsidP="00E94C75">
            <w:pPr>
              <w:pStyle w:val="BodyText"/>
            </w:pPr>
            <w:r w:rsidRPr="00E94C75">
              <w:t>UETTDRIS62 Implement and monitor the power system organisational WHS/OHS policies, procedures and programs</w:t>
            </w:r>
          </w:p>
          <w:p w:rsidR="00000000" w:rsidRPr="00E94C75" w:rsidP="00E94C75">
            <w:pPr>
              <w:pStyle w:val="BodyText"/>
            </w:pPr>
            <w:r w:rsidRPr="00E94C75">
              <w:t>UETTDRIS63 Implement &amp; monitor power system environmental &amp; sustainable energy management policies &amp; procedures</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4" w:name="O_1002360"/>
      <w:bookmarkEnd w:id="4"/>
      <w:r w:rsidRPr="00E94C75">
        <w:t>Competency Field</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Design</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5" w:name="O_1002361"/>
      <w:bookmarkEnd w:id="5"/>
      <w:r w:rsidRPr="00E94C75">
        <w:t>Unit Sector</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Not applicable.</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6" w:name="O_1002362"/>
      <w:bookmarkEnd w:id="6"/>
      <w:r w:rsidRPr="00E94C7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94C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PERFORMANCE CRITERIA</w:t>
            </w:r>
          </w:p>
        </w:tc>
      </w:tr>
      <w:tr w:rsidTr="00E94C7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Performance criteria describe the performance needed to demonstrate achievement of the element.</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rPr>
                <w:rStyle w:val="SpecialBold"/>
              </w:rPr>
              <w:t>Prepare/plan to draft and layout a street lighting system</w:t>
            </w: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Works schedules, including drawings, plans, requirements, established procedures and material</w:t>
            </w:r>
            <w:r w:rsidRPr="00E94C75">
              <w:t xml:space="preserve"> lists, are obtained and analysed, as necessary, by site inspection and the extent of the work determined for planning and coordination</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Work is prioritised and sequenced for the most efficient and effective outcome following consultation with others</w:t>
            </w:r>
            <w:r w:rsidRPr="00E94C75">
              <w:t xml:space="preserve"> for completion within acceptable timeframes, to a quality standard and in accordance with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Risk control measures are identified, prioritised and evaluated against the work schedule</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Relevant requirements and established procedures for the work are communicated to all personnel and identified for all worksites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Hazards are identified, work health and safety (WHS)/occupational health and safety (OHS) risks are assessed and control</w:t>
            </w:r>
            <w:r w:rsidRPr="00E94C75">
              <w:t xml:space="preserve"> measures prioritised, implemented and monitored, including emergency exits kept clear, to ensure safe systems of work are followed and in accordance with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Relevant work permits are secured to coordinate the performance of work</w:t>
            </w:r>
            <w:r w:rsidRPr="00E94C75">
              <w:t xml:space="preserve"> according to requirements and/or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 xml:space="preserve">Resources, including personnel, equipment, tools and personal protective equipment (PPE), required for the </w:t>
            </w:r>
            <w:r w:rsidRPr="00E94C75">
              <w:t xml:space="preserve">job are identified, scheduled and </w:t>
            </w:r>
            <w:r w:rsidRPr="00E94C75">
              <w:t>coordinated and confirmed as safe and in technical working order</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Clients/customers are provided with possible solutions and/or options within the scope, acceptable cost and requirements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 xml:space="preserve">Liaison and communication issues with others/authorised </w:t>
            </w:r>
            <w:r w:rsidRPr="00E94C75">
              <w:t>personnel, authorities, clients and land owners are resolved and activities coordinated to carry out work</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 xml:space="preserve">Personnel participating in the work, including plant operators and contractors, are fully briefed and respective responsibilities coordinated </w:t>
            </w:r>
            <w:r w:rsidRPr="00E94C75">
              <w:t>and authorised, where applicable, in accordance with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Site is prepared according to the work schedule and to minimise risk and damage to property, commerce and individuals in accordance with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Positioning of road signs, barriers and warning devices is planned in accordance with requirements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rPr>
                <w:rStyle w:val="SpecialBold"/>
              </w:rPr>
              <w:t>Carry out the drafting and layout of a street lighting system</w:t>
            </w: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WHS/OHS and sustainable energy principles and practices to reduce the incidence of accidents and minimise waste are monitored and actioned in accordance with requirements and/or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First aid, pole top rescue and other related wor</w:t>
            </w:r>
            <w:r w:rsidRPr="00E94C75">
              <w:t>k procedures are performed according to requirements and/or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Lifting, climbing, working in confined spaces and aloft, and use of power tools/equipment, techniques and practices are safely exercised according to requirements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Hazard warnings and safety signs are recognised and hazards and assessed WHS/OHS risks are reported to the immediate authorised persons for directions according to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Remedial actions are taken to overcome any shortfalls enco</w:t>
            </w:r>
            <w:r w:rsidRPr="00E94C75">
              <w:t>untered in the work schedule according to requirements and/or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The drafting and layout of a street lighting system are carried out in accordance with the work schedule and requirements and/or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Essen</w:t>
            </w:r>
            <w:r w:rsidRPr="00E94C75">
              <w:t>tial knowledge and associated skills are applied in the safe drafting and layout of a street lighting system to ensure completion in an agreed timeframe and to quality standards with a minimum of waste according to requirements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Solutions to non-routine problems are identified and actioned using acquired essential knowledge and associated skills according to requirements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rPr>
                <w:rStyle w:val="SpecialBold"/>
              </w:rPr>
              <w:t>Complete the drafting and layout of a street lighting system</w:t>
            </w: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Work undertaken is checked against works sc</w:t>
            </w:r>
            <w:r w:rsidRPr="00E94C75">
              <w:t>hedule for conformance with requirements, anomalies are reported and solutions identified in accordance with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Accidents and/or injuries are reported and followed up in accordance with requirements/established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Worksite is rehabilitated, cleaned up and confirmed safe in accordance with established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Tools, equipment and any surplus resources and materials are, where appropriate, cleaned, checked and returned to storage in accordance with establish</w:t>
            </w:r>
            <w:r w:rsidRPr="00E94C75">
              <w:t>ed procedures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t>Relevant work permits are signed off and are returned to service and advised to client/customer in accordance with requirements</w:t>
            </w:r>
          </w:p>
        </w:tc>
      </w:tr>
      <w:tr w:rsidTr="00E94C7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94C7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C75">
            <w:pPr>
              <w:pStyle w:val="BodyText"/>
              <w:rPr>
                <w:lang w:val="en-NZ"/>
              </w:rPr>
            </w:pPr>
            <w:r w:rsidRPr="00E94C7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Works completion records, reports, as installed/modified drawings and/or documentation and information are confirmed, processed and appropriate personnel notified</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7" w:name="O_1002363"/>
      <w:bookmarkEnd w:id="7"/>
      <w:r w:rsidRPr="00E94C75">
        <w:t>Foundation Skills</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Foundation skills essential to performance are explici</w:t>
            </w:r>
            <w:r w:rsidRPr="00E94C75">
              <w:t>t in the performance criteria of this unit of competency.</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8" w:name="O_1002364"/>
      <w:bookmarkEnd w:id="8"/>
      <w:r w:rsidRPr="00E94C75">
        <w:t>Range of Conditions</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Range is restricted to essential operating conditions and any other variables essential to the work environment.</w:t>
            </w:r>
          </w:p>
          <w:p w:rsidR="00000000" w:rsidRPr="00E94C75" w:rsidP="00E94C75">
            <w:pPr>
              <w:pStyle w:val="BodyText"/>
            </w:pPr>
            <w:r w:rsidRPr="00E94C75">
              <w:t>Non-essential conditions may be found in the Companion Volume Implementation Guide.</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9" w:name="O_1002365"/>
      <w:bookmarkEnd w:id="9"/>
      <w:r w:rsidRPr="00E94C75">
        <w:t>Unit Mapping Information</w:t>
      </w:r>
    </w:p>
    <w:tbl>
      <w:tblPr>
        <w:tblW w:w="9497" w:type="dxa"/>
        <w:tblLayout w:type="fixed"/>
        <w:tblCellMar>
          <w:left w:w="62" w:type="dxa"/>
          <w:right w:w="62" w:type="dxa"/>
        </w:tblCellMar>
        <w:tblLook w:val="0000"/>
      </w:tblPr>
      <w:tblGrid>
        <w:gridCol w:w="9497"/>
      </w:tblGrid>
      <w:tr w:rsidTr="00E94C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C75" w:rsidP="00E94C75">
            <w:pPr>
              <w:pStyle w:val="BodyText"/>
            </w:pPr>
            <w:r w:rsidRPr="00E94C75">
              <w:t>This unit replaces and is equivalent to UETTDRDS33A Draft and layout a power system street lighting system.</w:t>
            </w:r>
          </w:p>
        </w:tc>
      </w:tr>
    </w:tbl>
    <w:p w:rsidR="00000000" w:rsidRPr="00E94C75" w:rsidP="00E94C75">
      <w:pPr>
        <w:pStyle w:val="NoPaddingFontSize1"/>
      </w:pPr>
    </w:p>
    <w:p w:rsidR="00000000" w:rsidRPr="00E94C75" w:rsidP="00E94C75">
      <w:pPr>
        <w:pStyle w:val="AllowPageBreak"/>
      </w:pPr>
    </w:p>
    <w:p w:rsidR="00000000" w:rsidRPr="00E94C75" w:rsidP="00E94C75">
      <w:pPr>
        <w:pStyle w:val="Heading1"/>
      </w:pPr>
      <w:bookmarkStart w:id="10" w:name="O_1002372"/>
      <w:bookmarkEnd w:id="10"/>
      <w:r w:rsidRPr="00E94C75">
        <w:t>Links</w:t>
      </w:r>
    </w:p>
    <w:p w:rsidR="00000000" w:rsidRPr="00E94C75" w:rsidP="007B4C93">
      <w:pPr>
        <w:pStyle w:val="BodyText"/>
      </w:pPr>
      <w:r w:rsidRPr="00E94C7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64F58">
        <w:rPr>
          <w:rStyle w:val="Hyperlink"/>
        </w:rPr>
        <w:t>https://vetnet.gov.au/Pages/TrainingDocs.aspx?q=229bace1-b7bc-4653-9300-dffb13ecfad7</w:t>
      </w:r>
      <w:r>
        <w:fldChar w:fldCharType="end"/>
      </w:r>
    </w:p>
    <w:p w:rsidR="00000000" w:rsidRPr="00E94C75" w:rsidP="00E94C75"/>
    <w:sectPr w:rsidSect="00E94C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75" w:rsidRPr="007B4C93" w:rsidP="007B4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93" w:rsidP="00E94C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C93" w:rsidP="00E94C7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B4C93" w:rsidP="00E94C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C75" w:rsidRPr="007B4C93" w:rsidP="007B4C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C93" w:rsidRPr="002D2AF8" w:rsidP="00E94C75">
    <w:pPr>
      <w:pStyle w:val="Header"/>
      <w:framePr w:wrap="around"/>
    </w:pPr>
    <w:r>
      <w:fldChar w:fldCharType="begin"/>
    </w:r>
    <w:r>
      <w:instrText xml:space="preserve"> TITLE   \* MERGEFORMAT </w:instrText>
    </w:r>
    <w:r>
      <w:fldChar w:fldCharType="separate"/>
    </w:r>
    <w:r>
      <w:t>UETTDRDS33 Draft and layout a power system street lighting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7B4C93" w:rsidP="00E94C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C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C75"/>
    <w:pPr>
      <w:spacing w:before="360" w:after="60"/>
      <w:outlineLvl w:val="0"/>
    </w:pPr>
    <w:rPr>
      <w:sz w:val="32"/>
    </w:rPr>
  </w:style>
  <w:style w:type="paragraph" w:styleId="Heading2">
    <w:name w:val="heading 2"/>
    <w:basedOn w:val="HeadingBase"/>
    <w:next w:val="BodyText"/>
    <w:link w:val="Heading2Char"/>
    <w:qFormat/>
    <w:rsid w:val="00E94C75"/>
    <w:pPr>
      <w:keepLines/>
      <w:spacing w:before="240" w:after="120"/>
      <w:outlineLvl w:val="1"/>
    </w:pPr>
    <w:rPr>
      <w:sz w:val="28"/>
      <w:szCs w:val="40"/>
    </w:rPr>
  </w:style>
  <w:style w:type="paragraph" w:styleId="Heading3">
    <w:name w:val="heading 3"/>
    <w:basedOn w:val="HeadingBase"/>
    <w:next w:val="BodyText"/>
    <w:link w:val="Heading3Char"/>
    <w:qFormat/>
    <w:rsid w:val="00E94C75"/>
    <w:pPr>
      <w:spacing w:before="180" w:after="120"/>
      <w:outlineLvl w:val="2"/>
    </w:pPr>
    <w:rPr>
      <w:spacing w:val="-10"/>
      <w:kern w:val="32"/>
    </w:rPr>
  </w:style>
  <w:style w:type="paragraph" w:styleId="Heading4">
    <w:name w:val="heading 4"/>
    <w:basedOn w:val="HeadingBase"/>
    <w:next w:val="BodyText"/>
    <w:link w:val="Heading4Char"/>
    <w:qFormat/>
    <w:rsid w:val="00E94C75"/>
    <w:pPr>
      <w:spacing w:before="160" w:after="120"/>
      <w:outlineLvl w:val="3"/>
    </w:pPr>
    <w:rPr>
      <w:sz w:val="22"/>
    </w:rPr>
  </w:style>
  <w:style w:type="paragraph" w:styleId="Heading5">
    <w:name w:val="heading 5"/>
    <w:basedOn w:val="HeadingBase"/>
    <w:next w:val="Normal"/>
    <w:link w:val="Heading5Char"/>
    <w:qFormat/>
    <w:rsid w:val="00E94C75"/>
    <w:pPr>
      <w:spacing w:before="80"/>
      <w:outlineLvl w:val="4"/>
    </w:pPr>
    <w:rPr>
      <w:color w:val="918585"/>
      <w:sz w:val="20"/>
    </w:rPr>
  </w:style>
  <w:style w:type="paragraph" w:styleId="Heading6">
    <w:name w:val="heading 6"/>
    <w:basedOn w:val="HeadingBase"/>
    <w:next w:val="Normal"/>
    <w:link w:val="Heading6Char"/>
    <w:qFormat/>
    <w:rsid w:val="00E94C75"/>
    <w:pPr>
      <w:spacing w:before="60"/>
      <w:outlineLvl w:val="5"/>
    </w:pPr>
    <w:rPr>
      <w:color w:val="918585"/>
      <w:sz w:val="20"/>
    </w:rPr>
  </w:style>
  <w:style w:type="paragraph" w:styleId="Heading7">
    <w:name w:val="heading 7"/>
    <w:basedOn w:val="Normal"/>
    <w:next w:val="Normal"/>
    <w:link w:val="Heading7Char"/>
    <w:qFormat/>
    <w:rsid w:val="00E94C75"/>
    <w:pPr>
      <w:ind w:left="720"/>
      <w:outlineLvl w:val="6"/>
    </w:pPr>
    <w:rPr>
      <w:i/>
    </w:rPr>
  </w:style>
  <w:style w:type="paragraph" w:styleId="Heading8">
    <w:name w:val="heading 8"/>
    <w:basedOn w:val="Normal"/>
    <w:next w:val="Normal"/>
    <w:link w:val="Heading8Char"/>
    <w:qFormat/>
    <w:rsid w:val="00E94C75"/>
    <w:pPr>
      <w:ind w:left="720"/>
      <w:outlineLvl w:val="7"/>
    </w:pPr>
    <w:rPr>
      <w:i/>
    </w:rPr>
  </w:style>
  <w:style w:type="paragraph" w:styleId="Heading9">
    <w:name w:val="heading 9"/>
    <w:basedOn w:val="Normal"/>
    <w:next w:val="Normal"/>
    <w:link w:val="Heading9Char"/>
    <w:qFormat/>
    <w:rsid w:val="00E94C75"/>
    <w:pPr>
      <w:ind w:left="720"/>
      <w:outlineLvl w:val="8"/>
    </w:pPr>
    <w:rPr>
      <w:i/>
    </w:rPr>
  </w:style>
  <w:style w:type="character" w:default="1" w:styleId="DefaultParagraphFont">
    <w:name w:val="Default Paragraph Font"/>
    <w:uiPriority w:val="1"/>
    <w:unhideWhenUsed/>
    <w:rsid w:val="00E94C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C75"/>
  </w:style>
  <w:style w:type="character" w:customStyle="1" w:styleId="Heading1Char">
    <w:name w:val="Heading 1 Char"/>
    <w:basedOn w:val="DefaultParagraphFont"/>
    <w:link w:val="Heading1"/>
    <w:rsid w:val="00E94C75"/>
    <w:rPr>
      <w:rFonts w:ascii="Times New Roman" w:eastAsia="Times New Roman" w:hAnsi="Times New Roman" w:cs="Times New Roman"/>
      <w:b/>
      <w:sz w:val="32"/>
      <w:szCs w:val="20"/>
      <w:lang w:eastAsia="en-US"/>
    </w:rPr>
  </w:style>
  <w:style w:type="paragraph" w:styleId="BodyText">
    <w:name w:val="Body Text"/>
    <w:basedOn w:val="Normal"/>
    <w:link w:val="BodyTextChar"/>
    <w:rsid w:val="00E94C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C75"/>
    <w:rPr>
      <w:rFonts w:ascii="Times New Roman" w:eastAsia="Times New Roman" w:hAnsi="Times New Roman" w:cs="Times New Roman"/>
      <w:sz w:val="24"/>
      <w:lang w:eastAsia="en-US"/>
    </w:rPr>
  </w:style>
  <w:style w:type="character" w:customStyle="1" w:styleId="SpecialBold">
    <w:name w:val="Special Bold"/>
    <w:basedOn w:val="DefaultParagraphFont"/>
    <w:rsid w:val="00E94C75"/>
    <w:rPr>
      <w:b/>
      <w:spacing w:val="0"/>
    </w:rPr>
  </w:style>
  <w:style w:type="paragraph" w:customStyle="1" w:styleId="SuperHeading">
    <w:name w:val="SuperHeading"/>
    <w:basedOn w:val="Normal"/>
    <w:rsid w:val="00E94C75"/>
    <w:pPr>
      <w:spacing w:before="240" w:after="120"/>
      <w:outlineLvl w:val="0"/>
    </w:pPr>
    <w:rPr>
      <w:rFonts w:ascii="Times New Roman" w:hAnsi="Times New Roman"/>
      <w:b/>
      <w:sz w:val="32"/>
    </w:rPr>
  </w:style>
  <w:style w:type="paragraph" w:customStyle="1" w:styleId="AllowPageBreak">
    <w:name w:val="AllowPageBreak"/>
    <w:rsid w:val="00E94C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4C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C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C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C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C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C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C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C75"/>
    <w:rPr>
      <w:rFonts w:ascii="Courier New" w:eastAsia="Times New Roman" w:hAnsi="Courier New" w:cs="Times New Roman"/>
      <w:i/>
      <w:szCs w:val="20"/>
      <w:lang w:eastAsia="en-US"/>
    </w:rPr>
  </w:style>
  <w:style w:type="paragraph" w:customStyle="1" w:styleId="HeadingBase">
    <w:name w:val="Heading Base"/>
    <w:rsid w:val="00E94C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C75"/>
    <w:pPr>
      <w:tabs>
        <w:tab w:val="right" w:leader="dot" w:pos="9072"/>
      </w:tabs>
      <w:ind w:left="567"/>
    </w:pPr>
    <w:rPr>
      <w:szCs w:val="22"/>
    </w:rPr>
  </w:style>
  <w:style w:type="paragraph" w:customStyle="1" w:styleId="TOCBase">
    <w:name w:val="TOC Base"/>
    <w:rsid w:val="00E94C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C75"/>
    <w:pPr>
      <w:tabs>
        <w:tab w:val="right" w:leader="dot" w:pos="9072"/>
      </w:tabs>
      <w:spacing w:before="40" w:after="40"/>
      <w:ind w:left="284"/>
    </w:pPr>
    <w:rPr>
      <w:rFonts w:ascii="Times New Roman" w:hAnsi="Times New Roman"/>
    </w:rPr>
  </w:style>
  <w:style w:type="paragraph" w:styleId="TOC1">
    <w:name w:val="toc 1"/>
    <w:basedOn w:val="TOCBase"/>
    <w:next w:val="Normal"/>
    <w:rsid w:val="00E94C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C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C75"/>
    <w:rPr>
      <w:rFonts w:ascii="Times New Roman" w:eastAsia="Times New Roman" w:hAnsi="Times New Roman" w:cs="Times New Roman"/>
      <w:sz w:val="16"/>
      <w:lang w:eastAsia="en-US"/>
    </w:rPr>
  </w:style>
  <w:style w:type="paragraph" w:styleId="Title">
    <w:name w:val="Title"/>
    <w:basedOn w:val="HeadingBase"/>
    <w:link w:val="TitleChar"/>
    <w:qFormat/>
    <w:rsid w:val="00E94C75"/>
    <w:pPr>
      <w:spacing w:before="5040"/>
      <w:jc w:val="center"/>
    </w:pPr>
    <w:rPr>
      <w:sz w:val="48"/>
      <w:szCs w:val="72"/>
      <w:lang w:val="en-US"/>
    </w:rPr>
  </w:style>
  <w:style w:type="character" w:customStyle="1" w:styleId="TitleChar">
    <w:name w:val="Title Char"/>
    <w:basedOn w:val="DefaultParagraphFont"/>
    <w:link w:val="Title"/>
    <w:rsid w:val="00E94C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C75"/>
    <w:pPr>
      <w:tabs>
        <w:tab w:val="left" w:pos="3600"/>
        <w:tab w:val="left" w:pos="3958"/>
      </w:tabs>
    </w:pPr>
  </w:style>
  <w:style w:type="paragraph" w:styleId="List">
    <w:name w:val="List"/>
    <w:basedOn w:val="BodyText"/>
    <w:next w:val="BodyText"/>
    <w:rsid w:val="00E94C75"/>
    <w:pPr>
      <w:tabs>
        <w:tab w:val="left" w:pos="340"/>
      </w:tabs>
      <w:spacing w:before="60" w:after="60"/>
      <w:ind w:left="340" w:hanging="340"/>
    </w:pPr>
  </w:style>
  <w:style w:type="paragraph" w:styleId="ListBullet">
    <w:name w:val="List Bullet"/>
    <w:basedOn w:val="List"/>
    <w:rsid w:val="00E94C75"/>
    <w:pPr>
      <w:numPr>
        <w:numId w:val="10"/>
      </w:numPr>
      <w:tabs>
        <w:tab w:val="clear" w:pos="340"/>
      </w:tabs>
      <w:spacing w:before="40" w:after="40"/>
    </w:pPr>
  </w:style>
  <w:style w:type="paragraph" w:customStyle="1" w:styleId="Note">
    <w:name w:val="Note"/>
    <w:basedOn w:val="BodyText"/>
    <w:rsid w:val="00E94C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C75"/>
    <w:pPr>
      <w:framePr w:wrap="auto" w:hAnchor="text" w:y="6049"/>
    </w:pPr>
    <w:rPr>
      <w:color w:val="000000"/>
      <w:sz w:val="40"/>
    </w:rPr>
  </w:style>
  <w:style w:type="paragraph" w:customStyle="1" w:styleId="TOCTitle">
    <w:name w:val="TOCTitle"/>
    <w:basedOn w:val="Heading1"/>
    <w:rsid w:val="00E94C75"/>
    <w:pPr>
      <w:spacing w:after="240"/>
      <w:jc w:val="center"/>
      <w:outlineLvl w:val="9"/>
    </w:pPr>
    <w:rPr>
      <w:caps/>
    </w:rPr>
  </w:style>
  <w:style w:type="paragraph" w:customStyle="1" w:styleId="Version">
    <w:name w:val="Version"/>
    <w:rsid w:val="00E94C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C75"/>
    <w:pPr>
      <w:numPr>
        <w:numId w:val="11"/>
      </w:numPr>
      <w:tabs>
        <w:tab w:val="clear" w:pos="680"/>
      </w:tabs>
    </w:pPr>
  </w:style>
  <w:style w:type="paragraph" w:styleId="Index1">
    <w:name w:val="index 1"/>
    <w:basedOn w:val="Normal"/>
    <w:next w:val="Normal"/>
    <w:semiHidden/>
    <w:rsid w:val="00E94C75"/>
    <w:pPr>
      <w:keepNext w:val="0"/>
      <w:tabs>
        <w:tab w:val="right" w:pos="4176"/>
      </w:tabs>
      <w:ind w:left="198" w:hanging="198"/>
    </w:pPr>
    <w:rPr>
      <w:rFonts w:ascii="Garamond" w:hAnsi="Garamond"/>
    </w:rPr>
  </w:style>
  <w:style w:type="paragraph" w:styleId="IndexHeading">
    <w:name w:val="index heading"/>
    <w:basedOn w:val="Normal"/>
    <w:next w:val="Index1"/>
    <w:semiHidden/>
    <w:rsid w:val="00E94C75"/>
    <w:pPr>
      <w:spacing w:before="120" w:after="120"/>
    </w:pPr>
    <w:rPr>
      <w:rFonts w:ascii="Arial" w:hAnsi="Arial"/>
      <w:b/>
      <w:color w:val="918585"/>
      <w:sz w:val="24"/>
    </w:rPr>
  </w:style>
  <w:style w:type="paragraph" w:styleId="Header">
    <w:name w:val="header"/>
    <w:basedOn w:val="Normal"/>
    <w:link w:val="HeaderChar"/>
    <w:rsid w:val="00E94C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C75"/>
    <w:rPr>
      <w:rFonts w:ascii="Times New Roman" w:eastAsia="Times New Roman" w:hAnsi="Times New Roman" w:cs="Times New Roman"/>
      <w:sz w:val="16"/>
      <w:szCs w:val="20"/>
      <w:lang w:val="en-GB" w:eastAsia="en-US"/>
    </w:rPr>
  </w:style>
  <w:style w:type="paragraph" w:customStyle="1" w:styleId="Chapter">
    <w:name w:val="Chapter"/>
    <w:basedOn w:val="Normal"/>
    <w:rsid w:val="00E94C75"/>
    <w:pPr>
      <w:spacing w:before="240"/>
    </w:pPr>
    <w:rPr>
      <w:rFonts w:ascii="Times New Roman" w:hAnsi="Times New Roman"/>
      <w:smallCaps/>
      <w:spacing w:val="80"/>
      <w:sz w:val="28"/>
    </w:rPr>
  </w:style>
  <w:style w:type="paragraph" w:customStyle="1" w:styleId="InChapter">
    <w:name w:val="InChapter"/>
    <w:basedOn w:val="Heading3"/>
    <w:rsid w:val="00E94C75"/>
    <w:pPr>
      <w:spacing w:after="240"/>
      <w:outlineLvl w:val="9"/>
    </w:pPr>
    <w:rPr>
      <w:noProof/>
    </w:rPr>
  </w:style>
  <w:style w:type="paragraph" w:styleId="Index2">
    <w:name w:val="index 2"/>
    <w:basedOn w:val="Normal"/>
    <w:next w:val="Normal"/>
    <w:semiHidden/>
    <w:rsid w:val="00E94C75"/>
    <w:pPr>
      <w:tabs>
        <w:tab w:val="right" w:pos="4176"/>
      </w:tabs>
      <w:ind w:left="568" w:hanging="284"/>
    </w:pPr>
    <w:rPr>
      <w:rFonts w:ascii="Garamond" w:hAnsi="Garamond"/>
    </w:rPr>
  </w:style>
  <w:style w:type="paragraph" w:customStyle="1" w:styleId="Byline">
    <w:name w:val="Byline"/>
    <w:rsid w:val="00E94C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C75"/>
    <w:pPr>
      <w:tabs>
        <w:tab w:val="clear" w:pos="3600"/>
        <w:tab w:val="clear" w:pos="3958"/>
      </w:tabs>
      <w:jc w:val="right"/>
    </w:pPr>
  </w:style>
  <w:style w:type="character" w:styleId="Emphasis">
    <w:name w:val="Emphasis"/>
    <w:basedOn w:val="DefaultParagraphFont"/>
    <w:qFormat/>
    <w:rsid w:val="00E94C75"/>
    <w:rPr>
      <w:i/>
    </w:rPr>
  </w:style>
  <w:style w:type="paragraph" w:styleId="Caption">
    <w:name w:val="caption"/>
    <w:basedOn w:val="BodyText"/>
    <w:next w:val="Normal"/>
    <w:qFormat/>
    <w:rsid w:val="00E94C75"/>
    <w:pPr>
      <w:framePr w:w="2268" w:hSpace="181" w:vSpace="181" w:wrap="around" w:vAnchor="text" w:hAnchor="page" w:x="1135" w:y="285" w:anchorLock="1"/>
    </w:pPr>
    <w:rPr>
      <w:i/>
    </w:rPr>
  </w:style>
  <w:style w:type="paragraph" w:customStyle="1" w:styleId="MiniTOCTitle">
    <w:name w:val="MiniTOCTitle"/>
    <w:basedOn w:val="Heading4"/>
    <w:rsid w:val="00E94C75"/>
    <w:pPr>
      <w:spacing w:before="240"/>
      <w:outlineLvl w:val="9"/>
    </w:pPr>
    <w:rPr>
      <w:noProof/>
      <w:sz w:val="24"/>
    </w:rPr>
  </w:style>
  <w:style w:type="paragraph" w:customStyle="1" w:styleId="MiniTOCItem">
    <w:name w:val="MiniTOCItem"/>
    <w:basedOn w:val="ListBullet"/>
    <w:rsid w:val="00E94C75"/>
    <w:pPr>
      <w:numPr>
        <w:numId w:val="0"/>
      </w:numPr>
      <w:tabs>
        <w:tab w:val="right" w:leader="dot" w:pos="6521"/>
      </w:tabs>
      <w:spacing w:before="0" w:after="0"/>
    </w:pPr>
  </w:style>
  <w:style w:type="paragraph" w:customStyle="1" w:styleId="TOFTitle">
    <w:name w:val="TOFTitle"/>
    <w:basedOn w:val="TOCTitle"/>
    <w:rsid w:val="00E94C75"/>
  </w:style>
  <w:style w:type="paragraph" w:styleId="TableofFigures">
    <w:name w:val="table of figures"/>
    <w:basedOn w:val="Normal"/>
    <w:next w:val="Normal"/>
    <w:semiHidden/>
    <w:rsid w:val="00E94C75"/>
    <w:pPr>
      <w:tabs>
        <w:tab w:val="right" w:leader="dot" w:pos="9072"/>
      </w:tabs>
      <w:ind w:left="970" w:hanging="403"/>
    </w:pPr>
    <w:rPr>
      <w:rFonts w:ascii="Times New Roman" w:hAnsi="Times New Roman"/>
      <w:b/>
    </w:rPr>
  </w:style>
  <w:style w:type="paragraph" w:styleId="ListNumber">
    <w:name w:val="List Number"/>
    <w:basedOn w:val="List"/>
    <w:rsid w:val="00E94C75"/>
    <w:pPr>
      <w:numPr>
        <w:numId w:val="13"/>
      </w:numPr>
      <w:tabs>
        <w:tab w:val="clear" w:pos="340"/>
      </w:tabs>
    </w:pPr>
  </w:style>
  <w:style w:type="character" w:customStyle="1" w:styleId="WingdingSymbols">
    <w:name w:val="Wingding Symbols"/>
    <w:rsid w:val="00E94C75"/>
    <w:rPr>
      <w:rFonts w:ascii="Wingdings" w:hAnsi="Wingdings"/>
    </w:rPr>
  </w:style>
  <w:style w:type="paragraph" w:customStyle="1" w:styleId="TableHeading">
    <w:name w:val="Table Heading"/>
    <w:basedOn w:val="HeadingBase"/>
    <w:rsid w:val="00E94C75"/>
    <w:pPr>
      <w:keepLines/>
      <w:pBdr>
        <w:bottom w:val="single" w:sz="6" w:space="1" w:color="918585"/>
      </w:pBdr>
      <w:spacing w:before="240"/>
    </w:pPr>
  </w:style>
  <w:style w:type="character" w:customStyle="1" w:styleId="HotSpot">
    <w:name w:val="HotSpot"/>
    <w:rsid w:val="00E94C75"/>
    <w:rPr>
      <w:color w:val="0033CC"/>
      <w:u w:val="none"/>
    </w:rPr>
  </w:style>
  <w:style w:type="paragraph" w:customStyle="1" w:styleId="BodyTextRight">
    <w:name w:val="Body Text Right"/>
    <w:basedOn w:val="BodyText"/>
    <w:rsid w:val="00E94C75"/>
    <w:pPr>
      <w:spacing w:before="0" w:after="0"/>
      <w:jc w:val="right"/>
    </w:pPr>
  </w:style>
  <w:style w:type="paragraph" w:styleId="Index3">
    <w:name w:val="index 3"/>
    <w:basedOn w:val="ListNumber2"/>
    <w:next w:val="Normal"/>
    <w:semiHidden/>
    <w:rsid w:val="00E94C75"/>
    <w:pPr>
      <w:numPr>
        <w:numId w:val="0"/>
      </w:numPr>
      <w:tabs>
        <w:tab w:val="right" w:leader="dot" w:pos="4176"/>
      </w:tabs>
    </w:pPr>
  </w:style>
  <w:style w:type="paragraph" w:styleId="ListNumber2">
    <w:name w:val="List Number 2"/>
    <w:basedOn w:val="List2"/>
    <w:rsid w:val="00E94C75"/>
    <w:pPr>
      <w:numPr>
        <w:numId w:val="8"/>
      </w:numPr>
      <w:tabs>
        <w:tab w:val="clear" w:pos="1060"/>
      </w:tabs>
    </w:pPr>
  </w:style>
  <w:style w:type="paragraph" w:customStyle="1" w:styleId="MarginNote">
    <w:name w:val="Margin Note"/>
    <w:basedOn w:val="BodyText"/>
    <w:rsid w:val="00E94C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C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C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C75"/>
    <w:rPr>
      <w:sz w:val="32"/>
    </w:rPr>
  </w:style>
  <w:style w:type="paragraph" w:customStyle="1" w:styleId="HeadingProcedure">
    <w:name w:val="Heading Procedure"/>
    <w:basedOn w:val="HeadingBase"/>
    <w:next w:val="Normal"/>
    <w:rsid w:val="00E94C75"/>
    <w:pPr>
      <w:tabs>
        <w:tab w:val="left" w:pos="0"/>
      </w:tabs>
      <w:spacing w:before="120" w:after="60"/>
    </w:pPr>
    <w:rPr>
      <w:i/>
      <w:color w:val="918585"/>
      <w:sz w:val="22"/>
    </w:rPr>
  </w:style>
  <w:style w:type="paragraph" w:customStyle="1" w:styleId="TableBodyText">
    <w:name w:val="Table Body Text"/>
    <w:basedOn w:val="BodyText"/>
    <w:rsid w:val="00E94C75"/>
    <w:pPr>
      <w:spacing w:before="60" w:after="60"/>
    </w:pPr>
  </w:style>
  <w:style w:type="paragraph" w:styleId="ListContinue">
    <w:name w:val="List Continue"/>
    <w:basedOn w:val="List"/>
    <w:rsid w:val="00E94C75"/>
    <w:pPr>
      <w:ind w:firstLine="0"/>
    </w:pPr>
  </w:style>
  <w:style w:type="paragraph" w:customStyle="1" w:styleId="ListNote">
    <w:name w:val="List Note"/>
    <w:basedOn w:val="List"/>
    <w:rsid w:val="00E94C75"/>
    <w:pPr>
      <w:pBdr>
        <w:top w:val="single" w:sz="6" w:space="2" w:color="918585"/>
        <w:bottom w:val="single" w:sz="6" w:space="2" w:color="918585"/>
      </w:pBdr>
      <w:tabs>
        <w:tab w:val="left" w:pos="1021"/>
      </w:tabs>
      <w:ind w:firstLine="0"/>
    </w:pPr>
  </w:style>
  <w:style w:type="paragraph" w:customStyle="1" w:styleId="Warning">
    <w:name w:val="Warning"/>
    <w:basedOn w:val="BodyText"/>
    <w:rsid w:val="00E94C75"/>
    <w:pPr>
      <w:shd w:val="clear" w:color="auto" w:fill="D9D9D9"/>
      <w:tabs>
        <w:tab w:val="left" w:pos="992"/>
      </w:tabs>
      <w:ind w:left="119" w:right="119"/>
    </w:pPr>
    <w:rPr>
      <w:sz w:val="20"/>
    </w:rPr>
  </w:style>
  <w:style w:type="paragraph" w:customStyle="1" w:styleId="MarginIcons">
    <w:name w:val="Margin Icons"/>
    <w:basedOn w:val="BodyText"/>
    <w:rsid w:val="00E94C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C75"/>
    <w:rPr>
      <w:rFonts w:ascii="Courier New" w:hAnsi="Courier New"/>
    </w:rPr>
  </w:style>
  <w:style w:type="paragraph" w:customStyle="1" w:styleId="NoteBullet">
    <w:name w:val="Note Bullet"/>
    <w:basedOn w:val="Note"/>
    <w:rsid w:val="00E94C75"/>
    <w:pPr>
      <w:tabs>
        <w:tab w:val="clear" w:pos="680"/>
      </w:tabs>
      <w:spacing w:before="60" w:after="60"/>
    </w:pPr>
  </w:style>
  <w:style w:type="paragraph" w:customStyle="1" w:styleId="SubHeading2">
    <w:name w:val="SubHeading2"/>
    <w:basedOn w:val="HeadingBase"/>
    <w:rsid w:val="00E94C75"/>
    <w:pPr>
      <w:spacing w:before="240" w:after="60"/>
    </w:pPr>
    <w:rPr>
      <w:sz w:val="20"/>
    </w:rPr>
  </w:style>
  <w:style w:type="paragraph" w:customStyle="1" w:styleId="SubHeading1">
    <w:name w:val="SubHeading1"/>
    <w:basedOn w:val="HeadingBase"/>
    <w:rsid w:val="00E94C75"/>
    <w:pPr>
      <w:spacing w:before="240" w:after="60"/>
    </w:pPr>
    <w:rPr>
      <w:color w:val="918585"/>
      <w:sz w:val="22"/>
    </w:rPr>
  </w:style>
  <w:style w:type="paragraph" w:customStyle="1" w:styleId="SideHeading">
    <w:name w:val="Side Heading"/>
    <w:basedOn w:val="HeadingBase"/>
    <w:rsid w:val="00E94C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C75"/>
    <w:pPr>
      <w:numPr>
        <w:numId w:val="9"/>
      </w:numPr>
    </w:pPr>
  </w:style>
  <w:style w:type="paragraph" w:styleId="PlainText">
    <w:name w:val="Plain Text"/>
    <w:basedOn w:val="Normal"/>
    <w:link w:val="PlainTextChar"/>
    <w:rsid w:val="00E94C75"/>
    <w:rPr>
      <w:sz w:val="20"/>
    </w:rPr>
  </w:style>
  <w:style w:type="character" w:customStyle="1" w:styleId="PlainTextChar">
    <w:name w:val="Plain Text Char"/>
    <w:basedOn w:val="DefaultParagraphFont"/>
    <w:link w:val="PlainText"/>
    <w:rsid w:val="00E94C75"/>
    <w:rPr>
      <w:rFonts w:ascii="Courier New" w:eastAsia="Times New Roman" w:hAnsi="Courier New" w:cs="Times New Roman"/>
      <w:sz w:val="20"/>
      <w:szCs w:val="20"/>
      <w:lang w:eastAsia="en-US"/>
    </w:rPr>
  </w:style>
  <w:style w:type="character" w:customStyle="1" w:styleId="MenuOption">
    <w:name w:val="Menu Option"/>
    <w:basedOn w:val="DefaultParagraphFont"/>
    <w:rsid w:val="00E94C75"/>
    <w:rPr>
      <w:b/>
      <w:smallCaps/>
    </w:rPr>
  </w:style>
  <w:style w:type="paragraph" w:customStyle="1" w:styleId="TableListNumber">
    <w:name w:val="Table List Number"/>
    <w:basedOn w:val="ListNumber"/>
    <w:rsid w:val="00E94C75"/>
    <w:pPr>
      <w:numPr>
        <w:numId w:val="0"/>
      </w:numPr>
    </w:pPr>
  </w:style>
  <w:style w:type="paragraph" w:styleId="TOC4">
    <w:name w:val="toc 4"/>
    <w:basedOn w:val="TOCBase"/>
    <w:next w:val="Normal"/>
    <w:semiHidden/>
    <w:rsid w:val="00E94C75"/>
    <w:pPr>
      <w:tabs>
        <w:tab w:val="right" w:leader="dot" w:pos="9071"/>
      </w:tabs>
      <w:ind w:left="1701"/>
    </w:pPr>
  </w:style>
  <w:style w:type="paragraph" w:customStyle="1" w:styleId="ListAlpha">
    <w:name w:val="List Alpha"/>
    <w:basedOn w:val="List"/>
    <w:rsid w:val="00E94C75"/>
    <w:pPr>
      <w:numPr>
        <w:numId w:val="7"/>
      </w:numPr>
    </w:pPr>
  </w:style>
  <w:style w:type="paragraph" w:customStyle="1" w:styleId="ListAlpha2">
    <w:name w:val="List Alpha 2"/>
    <w:basedOn w:val="List2"/>
    <w:rsid w:val="00E94C75"/>
    <w:pPr>
      <w:numPr>
        <w:numId w:val="6"/>
      </w:numPr>
    </w:pPr>
  </w:style>
  <w:style w:type="paragraph" w:styleId="List2">
    <w:name w:val="List 2"/>
    <w:basedOn w:val="BodyText"/>
    <w:rsid w:val="00E94C75"/>
    <w:pPr>
      <w:tabs>
        <w:tab w:val="left" w:pos="680"/>
      </w:tabs>
      <w:spacing w:before="60" w:after="60"/>
      <w:ind w:left="680" w:hanging="340"/>
    </w:pPr>
  </w:style>
  <w:style w:type="paragraph" w:styleId="List3">
    <w:name w:val="List 3"/>
    <w:basedOn w:val="BodyText"/>
    <w:rsid w:val="00E94C75"/>
    <w:pPr>
      <w:tabs>
        <w:tab w:val="left" w:pos="1021"/>
      </w:tabs>
      <w:spacing w:before="60" w:after="60"/>
      <w:ind w:left="1020" w:hanging="340"/>
    </w:pPr>
  </w:style>
  <w:style w:type="paragraph" w:styleId="List4">
    <w:name w:val="List 4"/>
    <w:basedOn w:val="BodyText"/>
    <w:rsid w:val="00E94C75"/>
    <w:pPr>
      <w:tabs>
        <w:tab w:val="left" w:pos="1361"/>
      </w:tabs>
      <w:spacing w:before="60" w:after="60"/>
      <w:ind w:left="1361" w:hanging="340"/>
    </w:pPr>
  </w:style>
  <w:style w:type="paragraph" w:styleId="List5">
    <w:name w:val="List 5"/>
    <w:basedOn w:val="BodyText"/>
    <w:rsid w:val="00E94C75"/>
    <w:pPr>
      <w:tabs>
        <w:tab w:val="left" w:pos="1701"/>
      </w:tabs>
      <w:spacing w:before="60" w:after="60"/>
      <w:ind w:left="1701" w:hanging="340"/>
    </w:pPr>
  </w:style>
  <w:style w:type="paragraph" w:styleId="ListBullet3">
    <w:name w:val="List Bullet 3"/>
    <w:basedOn w:val="List3"/>
    <w:rsid w:val="00E94C75"/>
    <w:pPr>
      <w:numPr>
        <w:numId w:val="12"/>
      </w:numPr>
      <w:tabs>
        <w:tab w:val="clear" w:pos="1021"/>
      </w:tabs>
      <w:ind w:left="1037" w:hanging="357"/>
    </w:pPr>
  </w:style>
  <w:style w:type="paragraph" w:styleId="ListBullet4">
    <w:name w:val="List Bullet 4"/>
    <w:basedOn w:val="List4"/>
    <w:rsid w:val="00E94C75"/>
    <w:pPr>
      <w:numPr>
        <w:numId w:val="1"/>
      </w:numPr>
      <w:tabs>
        <w:tab w:val="clear" w:pos="1361"/>
      </w:tabs>
    </w:pPr>
  </w:style>
  <w:style w:type="paragraph" w:styleId="ListBullet5">
    <w:name w:val="List Bullet 5"/>
    <w:basedOn w:val="List5"/>
    <w:rsid w:val="00E94C75"/>
    <w:pPr>
      <w:numPr>
        <w:numId w:val="2"/>
      </w:numPr>
    </w:pPr>
  </w:style>
  <w:style w:type="paragraph" w:styleId="ListContinue2">
    <w:name w:val="List Continue 2"/>
    <w:basedOn w:val="List2"/>
    <w:rsid w:val="00E94C75"/>
    <w:pPr>
      <w:ind w:firstLine="0"/>
    </w:pPr>
  </w:style>
  <w:style w:type="paragraph" w:styleId="ListContinue3">
    <w:name w:val="List Continue 3"/>
    <w:basedOn w:val="List3"/>
    <w:rsid w:val="00E94C75"/>
    <w:pPr>
      <w:ind w:left="1021" w:firstLine="0"/>
    </w:pPr>
  </w:style>
  <w:style w:type="paragraph" w:styleId="ListContinue4">
    <w:name w:val="List Continue 4"/>
    <w:basedOn w:val="List4"/>
    <w:rsid w:val="00E94C75"/>
    <w:pPr>
      <w:ind w:firstLine="0"/>
    </w:pPr>
  </w:style>
  <w:style w:type="paragraph" w:styleId="ListContinue5">
    <w:name w:val="List Continue 5"/>
    <w:basedOn w:val="List5"/>
    <w:rsid w:val="00E94C75"/>
    <w:pPr>
      <w:ind w:firstLine="0"/>
    </w:pPr>
  </w:style>
  <w:style w:type="paragraph" w:styleId="ListNumber3">
    <w:name w:val="List Number 3"/>
    <w:basedOn w:val="List3"/>
    <w:rsid w:val="00E94C75"/>
    <w:pPr>
      <w:numPr>
        <w:numId w:val="3"/>
      </w:numPr>
    </w:pPr>
  </w:style>
  <w:style w:type="paragraph" w:styleId="ListNumber4">
    <w:name w:val="List Number 4"/>
    <w:basedOn w:val="List4"/>
    <w:rsid w:val="00E94C75"/>
    <w:pPr>
      <w:numPr>
        <w:numId w:val="4"/>
      </w:numPr>
    </w:pPr>
  </w:style>
  <w:style w:type="paragraph" w:styleId="ListNumber5">
    <w:name w:val="List Number 5"/>
    <w:basedOn w:val="List5"/>
    <w:rsid w:val="00E94C75"/>
    <w:pPr>
      <w:numPr>
        <w:numId w:val="5"/>
      </w:numPr>
    </w:pPr>
  </w:style>
  <w:style w:type="paragraph" w:styleId="BlockText">
    <w:name w:val="Block Text"/>
    <w:basedOn w:val="Normal"/>
    <w:rsid w:val="00E94C75"/>
    <w:pPr>
      <w:spacing w:after="120"/>
      <w:ind w:left="1440" w:right="1440"/>
    </w:pPr>
  </w:style>
  <w:style w:type="character" w:customStyle="1" w:styleId="Subscript">
    <w:name w:val="Subscript"/>
    <w:basedOn w:val="DefaultParagraphFont"/>
    <w:rsid w:val="00E94C75"/>
    <w:rPr>
      <w:sz w:val="16"/>
      <w:vertAlign w:val="subscript"/>
    </w:rPr>
  </w:style>
  <w:style w:type="character" w:customStyle="1" w:styleId="Superscript">
    <w:name w:val="Superscript"/>
    <w:basedOn w:val="DefaultParagraphFont"/>
    <w:rsid w:val="00E94C75"/>
    <w:rPr>
      <w:sz w:val="16"/>
      <w:vertAlign w:val="superscript"/>
    </w:rPr>
  </w:style>
  <w:style w:type="character" w:customStyle="1" w:styleId="Symbols">
    <w:name w:val="Symbols"/>
    <w:basedOn w:val="DefaultParagraphFont"/>
    <w:rsid w:val="00E94C75"/>
    <w:rPr>
      <w:rFonts w:ascii="Symbol" w:hAnsi="Symbol"/>
    </w:rPr>
  </w:style>
  <w:style w:type="character" w:customStyle="1" w:styleId="MenuOptions">
    <w:name w:val="Menu Options"/>
    <w:basedOn w:val="DefaultParagraphFont"/>
    <w:rsid w:val="00E94C75"/>
    <w:rPr>
      <w:rFonts w:ascii="Arial Narrow" w:hAnsi="Arial Narrow"/>
      <w:smallCaps/>
    </w:rPr>
  </w:style>
  <w:style w:type="character" w:customStyle="1" w:styleId="Buttons">
    <w:name w:val="Buttons"/>
    <w:basedOn w:val="DefaultParagraphFont"/>
    <w:rsid w:val="00E94C75"/>
    <w:rPr>
      <w:b/>
    </w:rPr>
  </w:style>
  <w:style w:type="character" w:customStyle="1" w:styleId="Underlined">
    <w:name w:val="Underlined"/>
    <w:basedOn w:val="DefaultParagraphFont"/>
    <w:rsid w:val="00E94C75"/>
    <w:rPr>
      <w:u w:val="single"/>
    </w:rPr>
  </w:style>
  <w:style w:type="paragraph" w:customStyle="1" w:styleId="TableBodyTextRight">
    <w:name w:val="Table Body Text Right"/>
    <w:basedOn w:val="TableBodyText"/>
    <w:rsid w:val="00E94C75"/>
    <w:pPr>
      <w:widowControl w:val="0"/>
      <w:autoSpaceDE w:val="0"/>
      <w:autoSpaceDN w:val="0"/>
      <w:adjustRightInd w:val="0"/>
      <w:jc w:val="right"/>
    </w:pPr>
    <w:rPr>
      <w:rFonts w:cs="Arial"/>
      <w:szCs w:val="18"/>
    </w:rPr>
  </w:style>
  <w:style w:type="paragraph" w:customStyle="1" w:styleId="CopyrightText">
    <w:name w:val="Copyright Text"/>
    <w:basedOn w:val="BodyText"/>
    <w:rsid w:val="00E94C75"/>
    <w:rPr>
      <w:sz w:val="18"/>
    </w:rPr>
  </w:style>
  <w:style w:type="paragraph" w:customStyle="1" w:styleId="BodySmallRight">
    <w:name w:val="Body Small Right"/>
    <w:basedOn w:val="BodyTextRight"/>
    <w:rsid w:val="00E94C75"/>
    <w:rPr>
      <w:sz w:val="18"/>
      <w:szCs w:val="18"/>
    </w:rPr>
  </w:style>
  <w:style w:type="paragraph" w:customStyle="1" w:styleId="MarginEdition">
    <w:name w:val="Margin Edition"/>
    <w:basedOn w:val="MarginNote"/>
    <w:rsid w:val="00E94C75"/>
    <w:pPr>
      <w:spacing w:before="0" w:after="0"/>
    </w:pPr>
    <w:rPr>
      <w:rFonts w:ascii="Times New Roman" w:hAnsi="Times New Roman"/>
      <w:color w:val="999999"/>
    </w:rPr>
  </w:style>
  <w:style w:type="paragraph" w:customStyle="1" w:styleId="Spacer">
    <w:name w:val="Spacer"/>
    <w:basedOn w:val="Normal"/>
    <w:rsid w:val="00E94C75"/>
    <w:rPr>
      <w:sz w:val="2"/>
      <w:szCs w:val="2"/>
    </w:rPr>
  </w:style>
  <w:style w:type="character" w:customStyle="1" w:styleId="Small">
    <w:name w:val="Small"/>
    <w:basedOn w:val="DefaultParagraphFont"/>
    <w:rsid w:val="00E94C75"/>
    <w:rPr>
      <w:sz w:val="16"/>
    </w:rPr>
  </w:style>
  <w:style w:type="paragraph" w:customStyle="1" w:styleId="WideTable">
    <w:name w:val="Wide Table"/>
    <w:basedOn w:val="Normal"/>
    <w:rsid w:val="00E94C75"/>
    <w:pPr>
      <w:ind w:left="-1418"/>
    </w:pPr>
    <w:rPr>
      <w:sz w:val="2"/>
      <w:szCs w:val="2"/>
    </w:rPr>
  </w:style>
  <w:style w:type="character" w:styleId="PageNumber">
    <w:name w:val="page number"/>
    <w:basedOn w:val="DefaultParagraphFont"/>
    <w:rsid w:val="00E94C75"/>
  </w:style>
  <w:style w:type="paragraph" w:styleId="Quote">
    <w:name w:val="Quote"/>
    <w:basedOn w:val="Heading1"/>
    <w:link w:val="QuoteChar"/>
    <w:qFormat/>
    <w:rsid w:val="00E94C75"/>
    <w:rPr>
      <w:b w:val="0"/>
      <w:sz w:val="72"/>
      <w:szCs w:val="72"/>
      <w:lang w:val="en-NZ"/>
    </w:rPr>
  </w:style>
  <w:style w:type="character" w:customStyle="1" w:styleId="QuoteChar">
    <w:name w:val="Quote Char"/>
    <w:basedOn w:val="DefaultParagraphFont"/>
    <w:link w:val="Quote"/>
    <w:rsid w:val="00E94C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C75"/>
    <w:pPr>
      <w:pageBreakBefore/>
    </w:pPr>
  </w:style>
  <w:style w:type="paragraph" w:customStyle="1" w:styleId="Border">
    <w:name w:val="Border"/>
    <w:basedOn w:val="Normal"/>
    <w:qFormat/>
    <w:rsid w:val="00E94C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C75"/>
    <w:rPr>
      <w:b/>
      <w:bCs/>
      <w:i/>
      <w:iCs/>
      <w:color w:val="auto"/>
    </w:rPr>
  </w:style>
  <w:style w:type="paragraph" w:styleId="IntenseQuote">
    <w:name w:val="Intense Quote"/>
    <w:basedOn w:val="Normal"/>
    <w:next w:val="Normal"/>
    <w:link w:val="IntenseQuoteChar"/>
    <w:uiPriority w:val="30"/>
    <w:qFormat/>
    <w:rsid w:val="00E94C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C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C75"/>
    <w:rPr>
      <w:smallCaps/>
      <w:color w:val="auto"/>
      <w:u w:val="single"/>
    </w:rPr>
  </w:style>
  <w:style w:type="character" w:styleId="IntenseReference">
    <w:name w:val="Intense Reference"/>
    <w:basedOn w:val="DefaultParagraphFont"/>
    <w:uiPriority w:val="32"/>
    <w:qFormat/>
    <w:rsid w:val="00E94C75"/>
    <w:rPr>
      <w:b/>
      <w:bCs/>
      <w:smallCaps/>
      <w:color w:val="auto"/>
      <w:spacing w:val="5"/>
      <w:u w:val="single"/>
    </w:rPr>
  </w:style>
  <w:style w:type="paragraph" w:customStyle="1" w:styleId="2ColumnHeading">
    <w:name w:val="2Column Heading"/>
    <w:basedOn w:val="BodyText"/>
    <w:qFormat/>
    <w:rsid w:val="00E94C75"/>
    <w:pPr>
      <w:spacing w:after="60"/>
      <w:ind w:left="-2268"/>
    </w:pPr>
    <w:rPr>
      <w:b/>
    </w:rPr>
  </w:style>
  <w:style w:type="paragraph" w:customStyle="1" w:styleId="Heading1TOC">
    <w:name w:val="Heading1 TOC"/>
    <w:basedOn w:val="Normal"/>
    <w:qFormat/>
    <w:rsid w:val="00E94C75"/>
    <w:pPr>
      <w:spacing w:before="240" w:after="120"/>
    </w:pPr>
    <w:rPr>
      <w:rFonts w:ascii="Times New Roman" w:hAnsi="Times New Roman"/>
      <w:b/>
      <w:sz w:val="32"/>
    </w:rPr>
  </w:style>
  <w:style w:type="paragraph" w:customStyle="1" w:styleId="Heading2TOC">
    <w:name w:val="Heading2 TOC"/>
    <w:basedOn w:val="Normal"/>
    <w:qFormat/>
    <w:rsid w:val="00E94C75"/>
    <w:pPr>
      <w:spacing w:before="240" w:after="60"/>
    </w:pPr>
    <w:rPr>
      <w:rFonts w:ascii="Times New Roman" w:hAnsi="Times New Roman"/>
      <w:b/>
      <w:sz w:val="28"/>
    </w:rPr>
  </w:style>
  <w:style w:type="character" w:customStyle="1" w:styleId="Underline">
    <w:name w:val="Underline"/>
    <w:basedOn w:val="DefaultParagraphFont"/>
    <w:qFormat/>
    <w:rsid w:val="00E94C75"/>
    <w:rPr>
      <w:u w:val="single"/>
    </w:rPr>
  </w:style>
  <w:style w:type="character" w:customStyle="1" w:styleId="BoldandItalics">
    <w:name w:val="Bold and Italics"/>
    <w:qFormat/>
    <w:rsid w:val="00E94C75"/>
    <w:rPr>
      <w:b/>
      <w:i/>
      <w:u w:val="none"/>
    </w:rPr>
  </w:style>
  <w:style w:type="paragraph" w:styleId="BalloonText">
    <w:name w:val="Balloon Text"/>
    <w:basedOn w:val="Normal"/>
    <w:link w:val="BalloonTextChar"/>
    <w:rsid w:val="00E94C75"/>
    <w:rPr>
      <w:rFonts w:ascii="Tahoma" w:hAnsi="Tahoma" w:cs="Tahoma"/>
      <w:sz w:val="16"/>
      <w:szCs w:val="16"/>
    </w:rPr>
  </w:style>
  <w:style w:type="character" w:customStyle="1" w:styleId="BalloonTextChar">
    <w:name w:val="Balloon Text Char"/>
    <w:basedOn w:val="DefaultParagraphFont"/>
    <w:link w:val="BalloonText"/>
    <w:rsid w:val="00E94C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C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C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C75"/>
    <w:rPr>
      <w:b/>
      <w:color w:val="660033"/>
      <w:spacing w:val="0"/>
    </w:rPr>
  </w:style>
  <w:style w:type="paragraph" w:customStyle="1" w:styleId="Nameditemlist">
    <w:name w:val="Named item list"/>
    <w:basedOn w:val="BodyText"/>
    <w:qFormat/>
    <w:rsid w:val="00E94C75"/>
    <w:pPr>
      <w:tabs>
        <w:tab w:val="left" w:pos="2835"/>
      </w:tabs>
      <w:ind w:left="2835" w:hanging="2835"/>
    </w:pPr>
  </w:style>
  <w:style w:type="paragraph" w:customStyle="1" w:styleId="BodyTextnopadding">
    <w:name w:val="Body Text no padding"/>
    <w:basedOn w:val="BodyText"/>
    <w:qFormat/>
    <w:rsid w:val="00E94C75"/>
    <w:pPr>
      <w:spacing w:before="0" w:after="0"/>
    </w:pPr>
  </w:style>
  <w:style w:type="paragraph" w:customStyle="1" w:styleId="BodyTextBold">
    <w:name w:val="Body Text Bold"/>
    <w:basedOn w:val="BodyText"/>
    <w:qFormat/>
    <w:rsid w:val="00E94C75"/>
    <w:rPr>
      <w:b/>
    </w:rPr>
  </w:style>
  <w:style w:type="character" w:styleId="Hyperlink">
    <w:name w:val="Hyperlink"/>
    <w:basedOn w:val="DefaultParagraphFont"/>
    <w:uiPriority w:val="99"/>
    <w:unhideWhenUsed/>
    <w:rsid w:val="007B4C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6690</Characters>
  <Application>Microsoft Office Word</Application>
  <DocSecurity>0</DocSecurity>
  <Lines>267</Lines>
  <Paragraphs>115</Paragraphs>
  <ScaleCrop>false</ScaleCrop>
  <Company>Author-it Software Corporation Ltd.</Company>
  <LinksUpToDate>false</LinksUpToDate>
  <CharactersWithSpaces>7641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UETTDRDS33 Draft and layout a power system street lighting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2021-04-20T06:43:00Z</dcterms:created>
  <dcterms:modified xsi:type="dcterms:W3CDTF">2021-04-20T06:43:00Z</dcterms:modified>
</cp:coreProperties>
</file>