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A01" w:rsidP="00594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UETTDRDP14 Maintain energised HV distribution overhead electrical apparatus (glove)</w:t>
      </w:r>
      <w:r>
        <w:fldChar w:fldCharType="end"/>
      </w:r>
    </w:p>
    <w:p w:rsidR="00594A01" w:rsidP="00594A01">
      <w:pPr>
        <w:pStyle w:val="Version"/>
        <w:sectPr w:rsidSect="001E0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F6C" w:rsidP="001E0F6C">
      <w:pPr>
        <w:pStyle w:val="SuperHeading"/>
      </w:pPr>
      <w:r w:rsidRPr="001E0F6C">
        <w:t>UETTDRDP14 Maintain energised HV distribution overhead electrical apparatus (glove)</w:t>
      </w:r>
    </w:p>
    <w:p w:rsidR="00000000" w:rsidRPr="001E0F6C" w:rsidP="001E0F6C">
      <w:pPr>
        <w:pStyle w:val="Heading1"/>
      </w:pPr>
      <w:bookmarkStart w:id="1" w:name="O_1002262"/>
      <w:bookmarkEnd w:id="1"/>
      <w:r w:rsidRPr="001E0F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2" w:name="O_1002263"/>
      <w:bookmarkEnd w:id="2"/>
      <w:r w:rsidRPr="001E0F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This unit involves the skills and knowledge required to maintain energised high voltage</w:t>
            </w:r>
            <w:r w:rsidRPr="001E0F6C">
              <w:t xml:space="preserve"> (HV) overhead electrical apparatus (glove) in the electricity supply industry (ESI).</w:t>
            </w:r>
          </w:p>
          <w:p w:rsidR="00000000" w:rsidRPr="001E0F6C" w:rsidP="001E0F6C">
            <w:pPr>
              <w:pStyle w:val="BodyText"/>
            </w:pPr>
            <w:r w:rsidRPr="001E0F6C">
              <w:t xml:space="preserve">It includes maintaining electrical apparatus using HV live line glove and barrier methods and verifying site conditions and potential hazards, confirming and calculating </w:t>
            </w:r>
            <w:r w:rsidRPr="001E0F6C">
              <w:t>physical loads and the selection of appropriate and authorised work methods. It also includes preparing and cleaning specialist materials and tools in accordance with authorised technical instructions; undertaking legislative and safe working practices; re</w:t>
            </w:r>
            <w:r w:rsidRPr="001E0F6C">
              <w:t>ndering inoperative automatic re-closing devices, including restoration in accordance with work plans; and issuing/accepting electrical access permits and/or relevant working documents.</w:t>
            </w:r>
          </w:p>
          <w:p w:rsidR="00000000" w:rsidRPr="001E0F6C" w:rsidP="001E0F6C">
            <w:pPr>
              <w:pStyle w:val="BodyText"/>
            </w:pPr>
            <w:r w:rsidRPr="001E0F6C">
              <w:t>The application of the skills and knowledge described in this unit may</w:t>
            </w:r>
            <w:r w:rsidRPr="001E0F6C">
              <w:t xml:space="preserve"> require a licence/registration to practice in the workplace.</w:t>
            </w:r>
          </w:p>
          <w:p w:rsidR="00000000" w:rsidRPr="001E0F6C" w:rsidP="001E0F6C">
            <w:pPr>
              <w:pStyle w:val="BodyText"/>
            </w:pPr>
            <w:r w:rsidRPr="001E0F6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3" w:name="O_1002264"/>
      <w:bookmarkEnd w:id="3"/>
      <w:r w:rsidRPr="001E0F6C">
        <w:t>Pre-requisite U</w:t>
      </w:r>
      <w:r w:rsidRPr="001E0F6C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All competencies in one (1) of the identified Pathway Unit Group(s) must have been completed.</w:t>
            </w:r>
          </w:p>
          <w:p w:rsidR="00000000" w:rsidRPr="001E0F6C" w:rsidP="001E0F6C">
            <w:pPr>
              <w:pStyle w:val="BodyText"/>
            </w:pPr>
            <w:r w:rsidRPr="001E0F6C">
              <w:t>Pathway 1</w:t>
            </w:r>
          </w:p>
          <w:p w:rsidR="00000000" w:rsidRPr="001E0F6C" w:rsidP="001E0F6C">
            <w:pPr>
              <w:pStyle w:val="BodyText"/>
            </w:pPr>
            <w:r w:rsidRPr="001E0F6C">
              <w:t>Qualified and authorised Distribution Lineworker</w:t>
            </w:r>
          </w:p>
          <w:p w:rsidR="00000000" w:rsidRPr="001E0F6C" w:rsidP="001E0F6C">
            <w:pPr>
              <w:pStyle w:val="BodyText"/>
            </w:pPr>
            <w:r w:rsidRPr="001E0F6C">
              <w:t>Pathway 2</w:t>
            </w:r>
          </w:p>
          <w:p w:rsidR="00000000" w:rsidRPr="001E0F6C" w:rsidP="001E0F6C">
            <w:pPr>
              <w:pStyle w:val="BodyText"/>
            </w:pPr>
            <w:r w:rsidRPr="001E0F6C">
              <w:t>BSBLDR403 Lead team effectiveness</w:t>
            </w:r>
          </w:p>
          <w:p w:rsidR="00000000" w:rsidRPr="001E0F6C" w:rsidP="001E0F6C">
            <w:pPr>
              <w:pStyle w:val="BodyText"/>
            </w:pPr>
            <w:r w:rsidRPr="001E0F6C">
              <w:t>UEENEEE101A Apply Occupational Health and Safety regula</w:t>
            </w:r>
            <w:r w:rsidRPr="001E0F6C">
              <w:t>tions, codes and practices in the workplace</w:t>
            </w:r>
          </w:p>
          <w:p w:rsidR="00000000" w:rsidRPr="001E0F6C" w:rsidP="001E0F6C">
            <w:pPr>
              <w:pStyle w:val="BodyText"/>
            </w:pPr>
            <w:r w:rsidRPr="001E0F6C">
              <w:t>UEENEEE102A Fabricate, assemble and dismantle utilities industry components</w:t>
            </w:r>
          </w:p>
          <w:p w:rsidR="00000000" w:rsidRPr="001E0F6C" w:rsidP="001E0F6C">
            <w:pPr>
              <w:pStyle w:val="BodyText"/>
            </w:pPr>
            <w:r w:rsidRPr="001E0F6C">
              <w:t>UEENEEE104A Solve problems in d.c. circuits</w:t>
            </w:r>
          </w:p>
          <w:p w:rsidR="00000000" w:rsidRPr="001E0F6C" w:rsidP="001E0F6C">
            <w:pPr>
              <w:pStyle w:val="BodyText"/>
            </w:pPr>
            <w:r w:rsidRPr="001E0F6C">
              <w:t>UEENEEE105A Fix and secure electrotechnology equipment</w:t>
            </w:r>
          </w:p>
          <w:p w:rsidR="00000000" w:rsidRPr="001E0F6C" w:rsidP="001E0F6C">
            <w:pPr>
              <w:pStyle w:val="BodyText"/>
            </w:pPr>
            <w:r w:rsidRPr="001E0F6C">
              <w:t>UEENEEE107A Use drawings, diagrams, schedules, standards, codes and specifications</w:t>
            </w:r>
          </w:p>
          <w:p w:rsidR="00000000" w:rsidRPr="001E0F6C" w:rsidP="001E0F6C">
            <w:pPr>
              <w:pStyle w:val="BodyText"/>
            </w:pPr>
            <w:r w:rsidRPr="001E0F6C">
              <w:t>UEENEEG101A Solve problems in electromagnetic devices and related circuits</w:t>
            </w:r>
          </w:p>
          <w:p w:rsidR="00000000" w:rsidRPr="001E0F6C" w:rsidP="001E0F6C">
            <w:pPr>
              <w:pStyle w:val="BodyText"/>
            </w:pPr>
            <w:r w:rsidRPr="001E0F6C">
              <w:t>UEENEEG102A Solve problems in low voltage a.c. circuits</w:t>
            </w:r>
          </w:p>
          <w:p w:rsidR="00000000" w:rsidRPr="001E0F6C" w:rsidP="001E0F6C">
            <w:pPr>
              <w:pStyle w:val="BodyText"/>
            </w:pPr>
            <w:r w:rsidRPr="001E0F6C">
              <w:t>UETTDRDP11 Inspect overhead poles-structur</w:t>
            </w:r>
            <w:r w:rsidRPr="001E0F6C">
              <w:t>es and electrical apparatus</w:t>
            </w:r>
          </w:p>
          <w:p w:rsidR="00000000" w:rsidRPr="001E0F6C" w:rsidP="001E0F6C">
            <w:pPr>
              <w:pStyle w:val="BodyText"/>
            </w:pPr>
            <w:r w:rsidRPr="001E0F6C">
              <w:t>UETTDRDP12 Maintain overhead energised low voltage conductors and cables</w:t>
            </w:r>
          </w:p>
          <w:p w:rsidR="00000000" w:rsidRPr="001E0F6C" w:rsidP="001E0F6C">
            <w:pPr>
              <w:pStyle w:val="BodyText"/>
            </w:pPr>
            <w:r w:rsidRPr="001E0F6C">
              <w:t>UETTDREL11 Apply sustainable energy and environmental procedures</w:t>
            </w:r>
          </w:p>
          <w:p w:rsidR="00000000" w:rsidRPr="001E0F6C" w:rsidP="001E0F6C">
            <w:pPr>
              <w:pStyle w:val="BodyText"/>
            </w:pPr>
            <w:r w:rsidRPr="001E0F6C">
              <w:t>UETTDREL12 Operate plant and equipment near live electrical conductors and apparatus</w:t>
            </w:r>
          </w:p>
          <w:p w:rsidR="00000000" w:rsidRPr="001E0F6C" w:rsidP="001E0F6C">
            <w:pPr>
              <w:pStyle w:val="BodyText"/>
            </w:pPr>
            <w:r w:rsidRPr="001E0F6C">
              <w:t>UETTD</w:t>
            </w:r>
            <w:r w:rsidRPr="001E0F6C">
              <w:t>REL16 Working safely near live electrical apparatus</w:t>
            </w:r>
          </w:p>
          <w:p w:rsidR="00000000" w:rsidRPr="001E0F6C" w:rsidP="001E0F6C">
            <w:pPr>
              <w:pStyle w:val="BodyText"/>
            </w:pPr>
            <w:r w:rsidRPr="001E0F6C">
              <w:t>UETTDRIS42 Maintain network infrastructure electrical equipment</w:t>
            </w:r>
          </w:p>
          <w:p w:rsidR="00000000" w:rsidRPr="001E0F6C" w:rsidP="001E0F6C">
            <w:pPr>
              <w:pStyle w:val="BodyText"/>
            </w:pPr>
            <w:r w:rsidRPr="001E0F6C">
              <w:t>UETTDRIS52 Install and maintain poles, structures and associated hardware</w:t>
            </w:r>
          </w:p>
          <w:p w:rsidR="00000000" w:rsidRPr="001E0F6C" w:rsidP="001E0F6C">
            <w:pPr>
              <w:pStyle w:val="BodyText"/>
            </w:pPr>
            <w:r w:rsidRPr="001E0F6C">
              <w:t>UETTDRIS54 Install and maintain poles, structures and overhead con</w:t>
            </w:r>
            <w:r w:rsidRPr="001E0F6C">
              <w:t>ductors and cables</w:t>
            </w:r>
          </w:p>
          <w:p w:rsidR="00000000" w:rsidRPr="001E0F6C" w:rsidP="001E0F6C">
            <w:pPr>
              <w:pStyle w:val="BodyText"/>
            </w:pPr>
            <w:r w:rsidRPr="001E0F6C">
              <w:t>UETTDRIS65 Contribute to coordinated HV live working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4" w:name="O_1002265"/>
      <w:bookmarkEnd w:id="4"/>
      <w:r w:rsidRPr="001E0F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Distribution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5" w:name="O_1002266"/>
      <w:bookmarkEnd w:id="5"/>
      <w:r w:rsidRPr="001E0F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Not applicable.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6" w:name="O_1002267"/>
      <w:bookmarkEnd w:id="6"/>
      <w:r w:rsidRPr="001E0F6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PERFORMANCE CRITERIA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Performance criteria describe the performance needed to demonstrate achievement of the element.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>Plan to maintain energised HV distribution overhead electrical apparatus (glove and barrier)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Works schedules, construction plans, drawings, workplace procedures and material lists are obtained and analysed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Work is prioritised and sequenced for c</w:t>
            </w:r>
            <w:r w:rsidRPr="001E0F6C">
              <w:t>ompletion within acceptable timeframes following consultation with relevant personnel and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Risk control measures are identified, prioritised and evaluated against the work schedule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Job requirements and workplace procedures are identified and communicated with relevant personnel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Hazards are identified, work health and safety (WHS)/occupational health and safety (OHS)risks assessed and control measures prioritised, implemented a</w:t>
            </w:r>
            <w:r w:rsidRPr="001E0F6C">
              <w:t>nd monitored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Relevant work permits are obtained and signed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Equipment, tools and personal protective equipment (PPE) required for work are identified, obtained and</w:t>
            </w:r>
            <w:r w:rsidRPr="001E0F6C">
              <w:t xml:space="preserve"> confirmed in working order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Clients/customers are provided with solutions within scope of specifications, costings and job requirements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Liaison and communication issues with authorised personnel, authorities, clients and land owners are resolved to perform work, as required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Worksite is prepared to minimise risk, damage to property, commerce and individuals in accordance with workpl</w:t>
            </w:r>
            <w:r w:rsidRPr="001E0F6C">
              <w:t>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Personnel participating in work are fully briefed and responsibilities confirmed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Traffic management is planned and implemented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>Carry out maintenance of energised HV distribution overhead electrical apparatus (glove and barrier)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Emergency response procedures are performed in accordance with job requirement</w:t>
            </w:r>
            <w:r w:rsidRPr="001E0F6C">
              <w:t>s and/or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Requirements for lifting, climbing, working at heights, confined spaces and use of power tools/equipment are followed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Auto-reclose devices and associated circuits are rende</w:t>
            </w:r>
            <w:r w:rsidRPr="001E0F6C">
              <w:t>red inoperative and necessary work documentation obtained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Hazard warnings and saf</w:t>
            </w:r>
            <w:r w:rsidRPr="001E0F6C">
              <w:t>ety signs are recognised and hazards and assessed WHS/OHS risks are reported to immediate authorised personnel for directions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 xml:space="preserve">Remedial actions are taken to overcome shortfalls encountered in the work schedule </w:t>
            </w:r>
            <w:r w:rsidRPr="001E0F6C">
              <w:t>in accordance with job requirements and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Maintenance of energised HV distribution overhead electrical apparatus is performed in accordance with works schedules, job requirements and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Energised HV distri</w:t>
            </w:r>
            <w:r w:rsidRPr="001E0F6C">
              <w:t>bution overhead electrical apparatus is safely maintained to ensure completion in agreed timeframes, to quality standards and with minimum waste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Solutions to non-routine problems are identified and actioned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Quality checks of work are undertaken in accordance with industry standards and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rPr>
                <w:rStyle w:val="SpecialBold"/>
              </w:rPr>
              <w:t>Complete the maintenance of energised HV d</w:t>
            </w:r>
            <w:r w:rsidRPr="001E0F6C">
              <w:rPr>
                <w:rStyle w:val="SpecialBold"/>
              </w:rPr>
              <w:t>istribution overhead electrical apparatus (glove and barrier)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WHS/OHS and environm</w:t>
            </w:r>
            <w:r w:rsidRPr="001E0F6C">
              <w:t>ental incidents are reported in accordance with workplace procedures, as required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Worksite is cleaned and confirmed safe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Tools, equipment, surplus resources and materials are, where appropriate, cleaned, checked and returned to storage in accordance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Relevant work permits are signed off and energised HV apparatus is returned to service in acco</w:t>
            </w:r>
            <w:r w:rsidRPr="001E0F6C">
              <w:t>rdance with workplace procedures</w:t>
            </w:r>
          </w:p>
        </w:tc>
      </w:tr>
      <w:tr w:rsidTr="001E0F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Work records, reports and/or documentation are completed in accordance with workplace procedures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7" w:name="O_1002268"/>
      <w:bookmarkEnd w:id="7"/>
      <w:r w:rsidRPr="001E0F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Foundation skills essential to performance are explicit in the performance crite</w:t>
            </w:r>
            <w:r w:rsidRPr="001E0F6C">
              <w:t>ria of this unit of competency.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8" w:name="O_1002269"/>
      <w:bookmarkEnd w:id="8"/>
      <w:r w:rsidRPr="001E0F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Range is restricted to essential operating conditions and any other variables essential to the work environment.</w:t>
            </w:r>
          </w:p>
          <w:p w:rsidR="00000000" w:rsidRPr="001E0F6C" w:rsidP="001E0F6C">
            <w:pPr>
              <w:pStyle w:val="BodyText"/>
            </w:pPr>
            <w:r w:rsidRPr="001E0F6C">
              <w:t>Non-essential conditions may be found in the Companion Volume Implementation Guide.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9" w:name="O_1002270"/>
      <w:bookmarkEnd w:id="9"/>
      <w:r w:rsidRPr="001E0F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This unit replaces and is equivalent to UETTDRDP14A Maintain energised HV distribution overhead electrical apparatus (glove).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10" w:name="O_1002277"/>
      <w:bookmarkEnd w:id="10"/>
      <w:r w:rsidRPr="001E0F6C">
        <w:t>Links</w:t>
      </w:r>
    </w:p>
    <w:p w:rsidR="00000000" w:rsidRPr="001E0F6C" w:rsidP="00594A01">
      <w:pPr>
        <w:pStyle w:val="BodyText"/>
      </w:pPr>
      <w:r w:rsidRPr="001E0F6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2C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E0F6C" w:rsidP="00594A01">
      <w:pPr>
        <w:pStyle w:val="BodyText"/>
        <w:sectPr w:rsidSect="001E0F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0F6C" w:rsidP="001E0F6C">
      <w:pPr>
        <w:pStyle w:val="SuperHeading"/>
      </w:pPr>
      <w:r w:rsidRPr="001E0F6C">
        <w:t xml:space="preserve">Assessment </w:t>
      </w:r>
      <w:r w:rsidRPr="001E0F6C">
        <w:t>Requirements for UETTDRDP14 Maintain energised HV distribution overhead electrical apparatus (glove)</w:t>
      </w:r>
    </w:p>
    <w:p w:rsidR="00000000" w:rsidRPr="001E0F6C" w:rsidP="001E0F6C">
      <w:pPr>
        <w:pStyle w:val="Heading1"/>
      </w:pPr>
      <w:bookmarkStart w:id="11" w:name="O_1002272"/>
      <w:bookmarkEnd w:id="11"/>
      <w:r w:rsidRPr="001E0F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Release 1. This is the first release of this unit of competency in the UET Transmission, Distribution and</w:t>
            </w:r>
            <w:r w:rsidRPr="001E0F6C">
              <w:t xml:space="preserve"> Rail Sector Training Package.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12" w:name="O_1002273"/>
      <w:bookmarkEnd w:id="12"/>
      <w:r w:rsidRPr="001E0F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Evidence required to demonstrate competence in this unit must be relevant to and satisfy all of the requirements of the elements and performance criteria on at least two separate occa</w:t>
            </w:r>
            <w:r w:rsidRPr="001E0F6C">
              <w:t xml:space="preserve">sions and include:  </w:t>
            </w:r>
          </w:p>
        </w:tc>
      </w:tr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ListBullet"/>
            </w:pPr>
            <w:r w:rsidRPr="001E0F6C">
              <w:t xml:space="preserve">applying relevant work health and safety (WHS)/occupational health and safety (OHS) requirements, including the use of risk control measures </w:t>
            </w:r>
          </w:p>
          <w:p w:rsidR="00000000" w:rsidRPr="001E0F6C" w:rsidP="001E0F6C">
            <w:pPr>
              <w:pStyle w:val="ListBullet"/>
            </w:pPr>
            <w:r w:rsidRPr="001E0F6C">
              <w:t>applying sustainable energy principles and practices</w:t>
            </w:r>
          </w:p>
          <w:p w:rsidR="00000000" w:rsidRPr="001E0F6C" w:rsidP="001E0F6C">
            <w:pPr>
              <w:pStyle w:val="ListBullet"/>
            </w:pPr>
            <w:r w:rsidRPr="001E0F6C">
              <w:t>performing all of the following:</w:t>
            </w:r>
          </w:p>
          <w:p w:rsidR="00000000" w:rsidRPr="001E0F6C" w:rsidP="001E0F6C">
            <w:pPr>
              <w:pStyle w:val="ListBullet2"/>
            </w:pPr>
            <w:r w:rsidRPr="001E0F6C">
              <w:t>inst</w:t>
            </w:r>
            <w:r w:rsidRPr="001E0F6C">
              <w:t>alling/replacing structures</w:t>
            </w:r>
          </w:p>
          <w:p w:rsidR="00000000" w:rsidRPr="001E0F6C" w:rsidP="001E0F6C">
            <w:pPr>
              <w:pStyle w:val="ListBullet2"/>
            </w:pPr>
            <w:r w:rsidRPr="001E0F6C">
              <w:t>installing/replacing hardware (e.g. cross-arm and insulator)</w:t>
            </w:r>
          </w:p>
          <w:p w:rsidR="00000000" w:rsidRPr="001E0F6C" w:rsidP="001E0F6C">
            <w:pPr>
              <w:pStyle w:val="ListBullet2"/>
            </w:pPr>
            <w:r w:rsidRPr="001E0F6C">
              <w:t>repairing conductors</w:t>
            </w:r>
          </w:p>
          <w:p w:rsidR="00000000" w:rsidRPr="001E0F6C" w:rsidP="001E0F6C">
            <w:pPr>
              <w:pStyle w:val="ListBullet2"/>
            </w:pPr>
            <w:r w:rsidRPr="001E0F6C">
              <w:t>installing/replacing/connecting bridge/bonding connections</w:t>
            </w:r>
          </w:p>
          <w:p w:rsidR="00000000" w:rsidRPr="001E0F6C" w:rsidP="001E0F6C">
            <w:pPr>
              <w:pStyle w:val="ListBullet"/>
            </w:pPr>
            <w:r w:rsidRPr="001E0F6C">
              <w:t>performing at least two (2) of the following:</w:t>
            </w:r>
          </w:p>
          <w:p w:rsidR="00000000" w:rsidRPr="001E0F6C" w:rsidP="001E0F6C">
            <w:pPr>
              <w:pStyle w:val="ListBullet2"/>
            </w:pPr>
            <w:r w:rsidRPr="001E0F6C">
              <w:t>installing/replacing pole mounted reclosers</w:t>
            </w:r>
          </w:p>
          <w:p w:rsidR="00000000" w:rsidRPr="001E0F6C" w:rsidP="001E0F6C">
            <w:pPr>
              <w:pStyle w:val="ListBullet2"/>
            </w:pPr>
            <w:r w:rsidRPr="001E0F6C">
              <w:t>installing/repairing/replacing air brake switches</w:t>
            </w:r>
          </w:p>
          <w:p w:rsidR="00000000" w:rsidRPr="001E0F6C" w:rsidP="001E0F6C">
            <w:pPr>
              <w:pStyle w:val="ListBullet2"/>
            </w:pPr>
            <w:r w:rsidRPr="001E0F6C">
              <w:t>installing/repairing/replacing high voltage (HV) links/disconnects</w:t>
            </w:r>
          </w:p>
          <w:p w:rsidR="00000000" w:rsidRPr="001E0F6C" w:rsidP="001E0F6C">
            <w:pPr>
              <w:pStyle w:val="ListBullet2"/>
            </w:pPr>
            <w:r w:rsidRPr="001E0F6C">
              <w:t>installing/removing temporary HV links/HV fuses</w:t>
            </w:r>
          </w:p>
          <w:p w:rsidR="00000000" w:rsidRPr="001E0F6C" w:rsidP="001E0F6C">
            <w:pPr>
              <w:pStyle w:val="ListBullet2"/>
            </w:pPr>
            <w:r w:rsidRPr="001E0F6C">
              <w:t>installing/repairing/replacing expulsion drop-o</w:t>
            </w:r>
            <w:r w:rsidRPr="001E0F6C">
              <w:t>ut fuses</w:t>
            </w:r>
          </w:p>
          <w:p w:rsidR="00000000" w:rsidRPr="001E0F6C" w:rsidP="001E0F6C">
            <w:pPr>
              <w:pStyle w:val="ListBullet2"/>
            </w:pPr>
            <w:r w:rsidRPr="001E0F6C">
              <w:t>installing/replacing lightning arrestors</w:t>
            </w:r>
          </w:p>
          <w:p w:rsidR="00000000" w:rsidRPr="001E0F6C" w:rsidP="001E0F6C">
            <w:pPr>
              <w:pStyle w:val="ListBullet2"/>
            </w:pPr>
            <w:r w:rsidRPr="001E0F6C">
              <w:t>installing/replacing vibration dampers or aircraft warning markers</w:t>
            </w:r>
          </w:p>
          <w:p w:rsidR="00000000" w:rsidRPr="001E0F6C" w:rsidP="001E0F6C">
            <w:pPr>
              <w:pStyle w:val="ListBullet"/>
            </w:pPr>
            <w:r w:rsidRPr="001E0F6C">
              <w:t>performing work from at least two (2) of the following:</w:t>
            </w:r>
          </w:p>
          <w:p w:rsidR="00000000" w:rsidRPr="001E0F6C" w:rsidP="001E0F6C">
            <w:pPr>
              <w:pStyle w:val="ListBullet2"/>
            </w:pPr>
            <w:r w:rsidRPr="001E0F6C">
              <w:t>elevated work platform (EWP)</w:t>
            </w:r>
          </w:p>
          <w:p w:rsidR="00000000" w:rsidRPr="001E0F6C" w:rsidP="001E0F6C">
            <w:pPr>
              <w:pStyle w:val="ListBullet2"/>
            </w:pPr>
            <w:r w:rsidRPr="001E0F6C">
              <w:t>ladder</w:t>
            </w:r>
          </w:p>
          <w:p w:rsidR="00000000" w:rsidRPr="001E0F6C" w:rsidP="001E0F6C">
            <w:pPr>
              <w:pStyle w:val="ListBullet2"/>
            </w:pPr>
            <w:r w:rsidRPr="001E0F6C">
              <w:t>pole platform</w:t>
            </w:r>
          </w:p>
          <w:p w:rsidR="00000000" w:rsidRPr="001E0F6C" w:rsidP="001E0F6C">
            <w:pPr>
              <w:pStyle w:val="ListBullet2"/>
            </w:pPr>
            <w:r w:rsidRPr="001E0F6C">
              <w:t>insulated structured</w:t>
            </w:r>
          </w:p>
          <w:p w:rsidR="00000000" w:rsidRPr="001E0F6C" w:rsidP="001E0F6C">
            <w:pPr>
              <w:pStyle w:val="ListBullet"/>
            </w:pPr>
            <w:r w:rsidRPr="001E0F6C">
              <w:t>using at least one (1) of the following:</w:t>
            </w:r>
          </w:p>
          <w:p w:rsidR="00000000" w:rsidRPr="001E0F6C" w:rsidP="001E0F6C">
            <w:pPr>
              <w:pStyle w:val="ListBullet2"/>
            </w:pPr>
            <w:r w:rsidRPr="001E0F6C">
              <w:t>voltage detector</w:t>
            </w:r>
          </w:p>
          <w:p w:rsidR="00000000" w:rsidRPr="001E0F6C" w:rsidP="001E0F6C">
            <w:pPr>
              <w:pStyle w:val="ListBullet2"/>
            </w:pPr>
            <w:r w:rsidRPr="001E0F6C">
              <w:t>leakage detector</w:t>
            </w:r>
          </w:p>
          <w:p w:rsidR="00000000" w:rsidRPr="001E0F6C" w:rsidP="001E0F6C">
            <w:pPr>
              <w:pStyle w:val="ListBullet2"/>
            </w:pPr>
            <w:r w:rsidRPr="001E0F6C">
              <w:t>insulation test equipment</w:t>
            </w:r>
          </w:p>
          <w:p w:rsidR="00000000" w:rsidRPr="001E0F6C" w:rsidP="001E0F6C">
            <w:pPr>
              <w:pStyle w:val="ListBullet"/>
            </w:pPr>
            <w:r w:rsidRPr="001E0F6C">
              <w:t>dealing with unplanned events on at least one (1) occasion.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13" w:name="O_1002274"/>
      <w:bookmarkEnd w:id="13"/>
      <w:r w:rsidRPr="001E0F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6C">
            <w:pPr>
              <w:pStyle w:val="BodyText"/>
              <w:rPr>
                <w:lang w:val="en-NZ"/>
              </w:rPr>
            </w:pPr>
            <w:r w:rsidRPr="001E0F6C">
              <w:t>Evidence required to demonstr</w:t>
            </w:r>
            <w:r w:rsidRPr="001E0F6C">
              <w:t>ate competence in this unit must be relevant to and satisfy all of the requirements of the elements and performance criteria and include knowledge of:</w:t>
            </w:r>
          </w:p>
        </w:tc>
      </w:tr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ListBullet"/>
            </w:pPr>
            <w:r w:rsidRPr="001E0F6C">
              <w:t>legislation and regulations, including:</w:t>
            </w:r>
          </w:p>
          <w:p w:rsidR="00000000" w:rsidRPr="001E0F6C" w:rsidP="001E0F6C">
            <w:pPr>
              <w:pStyle w:val="ListBullet2"/>
            </w:pPr>
            <w:r w:rsidRPr="001E0F6C">
              <w:t>legislation, standards and codes</w:t>
            </w:r>
          </w:p>
          <w:p w:rsidR="00000000" w:rsidRPr="001E0F6C" w:rsidP="001E0F6C">
            <w:pPr>
              <w:pStyle w:val="ListBullet2"/>
            </w:pPr>
            <w:r w:rsidRPr="001E0F6C">
              <w:t>supply authority regulations</w:t>
            </w:r>
          </w:p>
          <w:p w:rsidR="00000000" w:rsidRPr="001E0F6C" w:rsidP="001E0F6C">
            <w:pPr>
              <w:pStyle w:val="ListBullet2"/>
            </w:pPr>
            <w:r w:rsidRPr="001E0F6C">
              <w:t>industry guidelines and enterprise requirements</w:t>
            </w:r>
          </w:p>
          <w:p w:rsidR="00000000" w:rsidRPr="001E0F6C" w:rsidP="001E0F6C">
            <w:pPr>
              <w:pStyle w:val="ListBullet"/>
            </w:pPr>
            <w:r w:rsidRPr="001E0F6C">
              <w:t>safety precautions for HV live work associated to glove and barrier, including:</w:t>
            </w:r>
          </w:p>
          <w:p w:rsidR="00000000" w:rsidRPr="001E0F6C" w:rsidP="001E0F6C">
            <w:pPr>
              <w:pStyle w:val="ListBullet2"/>
            </w:pPr>
            <w:r w:rsidRPr="001E0F6C">
              <w:t>minimum approach distances</w:t>
            </w:r>
          </w:p>
          <w:p w:rsidR="00000000" w:rsidRPr="001E0F6C" w:rsidP="001E0F6C">
            <w:pPr>
              <w:pStyle w:val="ListBullet2"/>
            </w:pPr>
            <w:r w:rsidRPr="001E0F6C">
              <w:t>WHS/OHS hazard and precautions</w:t>
            </w:r>
          </w:p>
          <w:p w:rsidR="00000000" w:rsidRPr="001E0F6C" w:rsidP="001E0F6C">
            <w:pPr>
              <w:pStyle w:val="ListBullet2"/>
            </w:pPr>
            <w:r w:rsidRPr="001E0F6C">
              <w:t>assessing and controlling risks</w:t>
            </w:r>
          </w:p>
          <w:p w:rsidR="00000000" w:rsidRPr="001E0F6C" w:rsidP="001E0F6C">
            <w:pPr>
              <w:pStyle w:val="ListBullet2"/>
            </w:pPr>
            <w:r w:rsidRPr="001E0F6C">
              <w:t>personnel protective equipment (PPE)</w:t>
            </w:r>
          </w:p>
          <w:p w:rsidR="00000000" w:rsidRPr="001E0F6C" w:rsidP="001E0F6C">
            <w:pPr>
              <w:pStyle w:val="ListBullet2"/>
            </w:pPr>
            <w:r w:rsidRPr="001E0F6C">
              <w:t>HV live work access</w:t>
            </w:r>
          </w:p>
          <w:p w:rsidR="00000000" w:rsidRPr="001E0F6C" w:rsidP="001E0F6C">
            <w:pPr>
              <w:pStyle w:val="ListBullet2"/>
            </w:pPr>
            <w:r w:rsidRPr="001E0F6C">
              <w:t>auto-reclose function</w:t>
            </w:r>
          </w:p>
          <w:p w:rsidR="00000000" w:rsidRPr="001E0F6C" w:rsidP="001E0F6C">
            <w:pPr>
              <w:pStyle w:val="ListBullet2"/>
            </w:pPr>
            <w:r w:rsidRPr="001E0F6C">
              <w:t>fault current protective devices</w:t>
            </w:r>
          </w:p>
          <w:p w:rsidR="00000000" w:rsidRPr="001E0F6C" w:rsidP="001E0F6C">
            <w:pPr>
              <w:pStyle w:val="ListBullet2"/>
            </w:pPr>
            <w:r w:rsidRPr="001E0F6C">
              <w:t>integrity of insulation</w:t>
            </w:r>
          </w:p>
          <w:p w:rsidR="00000000" w:rsidRPr="001E0F6C" w:rsidP="001E0F6C">
            <w:pPr>
              <w:pStyle w:val="ListBullet2"/>
            </w:pPr>
            <w:r w:rsidRPr="001E0F6C">
              <w:t>specialised equipment and tools</w:t>
            </w:r>
          </w:p>
          <w:p w:rsidR="00000000" w:rsidRPr="001E0F6C" w:rsidP="001E0F6C">
            <w:pPr>
              <w:pStyle w:val="ListBullet2"/>
            </w:pPr>
            <w:r w:rsidRPr="001E0F6C">
              <w:t>inspection of equipment and tools</w:t>
            </w:r>
          </w:p>
          <w:p w:rsidR="00000000" w:rsidRPr="001E0F6C" w:rsidP="001E0F6C">
            <w:pPr>
              <w:pStyle w:val="ListBullet2"/>
            </w:pPr>
            <w:r w:rsidRPr="001E0F6C">
              <w:t>use of specialised equipment and tools</w:t>
            </w:r>
          </w:p>
          <w:p w:rsidR="00000000" w:rsidRPr="001E0F6C" w:rsidP="001E0F6C">
            <w:pPr>
              <w:pStyle w:val="ListBullet2"/>
            </w:pPr>
            <w:r w:rsidRPr="001E0F6C">
              <w:t>work team communication</w:t>
            </w:r>
          </w:p>
          <w:p w:rsidR="00000000" w:rsidRPr="001E0F6C" w:rsidP="001E0F6C">
            <w:pPr>
              <w:pStyle w:val="ListBullet2"/>
            </w:pPr>
            <w:r w:rsidRPr="001E0F6C">
              <w:t>use of safety observers</w:t>
            </w:r>
          </w:p>
          <w:p w:rsidR="00000000" w:rsidRPr="001E0F6C" w:rsidP="001E0F6C">
            <w:pPr>
              <w:pStyle w:val="ListBullet2"/>
            </w:pPr>
            <w:r w:rsidRPr="001E0F6C">
              <w:t>emergency response, first aid and rescue</w:t>
            </w:r>
          </w:p>
          <w:p w:rsidR="00000000" w:rsidRPr="001E0F6C" w:rsidP="001E0F6C">
            <w:pPr>
              <w:pStyle w:val="ListBullet"/>
            </w:pPr>
            <w:r w:rsidRPr="001E0F6C">
              <w:t>policies and procedures for glove and barrier work up to and including 33 kV, including:</w:t>
            </w:r>
          </w:p>
          <w:p w:rsidR="00000000" w:rsidRPr="001E0F6C" w:rsidP="001E0F6C">
            <w:pPr>
              <w:pStyle w:val="ListBullet2"/>
            </w:pPr>
            <w:r w:rsidRPr="001E0F6C">
              <w:t>policies, procedures and practices</w:t>
            </w:r>
          </w:p>
          <w:p w:rsidR="00000000" w:rsidRPr="001E0F6C" w:rsidP="001E0F6C">
            <w:pPr>
              <w:pStyle w:val="ListBullet2"/>
            </w:pPr>
            <w:r w:rsidRPr="001E0F6C">
              <w:t>definition of terms</w:t>
            </w:r>
          </w:p>
          <w:p w:rsidR="00000000" w:rsidRPr="001E0F6C" w:rsidP="001E0F6C">
            <w:pPr>
              <w:pStyle w:val="ListBullet2"/>
            </w:pPr>
            <w:r w:rsidRPr="001E0F6C">
              <w:t>responsibilities of personnel</w:t>
            </w:r>
          </w:p>
          <w:p w:rsidR="00000000" w:rsidRPr="001E0F6C" w:rsidP="001E0F6C">
            <w:pPr>
              <w:pStyle w:val="ListBullet2"/>
            </w:pPr>
            <w:r w:rsidRPr="001E0F6C">
              <w:t>types of structures</w:t>
            </w:r>
          </w:p>
          <w:p w:rsidR="00000000" w:rsidRPr="001E0F6C" w:rsidP="001E0F6C">
            <w:pPr>
              <w:pStyle w:val="ListBullet2"/>
            </w:pPr>
            <w:r w:rsidRPr="001E0F6C">
              <w:t xml:space="preserve">types of equipment </w:t>
            </w:r>
            <w:r w:rsidRPr="001E0F6C">
              <w:t>and compliance</w:t>
            </w:r>
          </w:p>
          <w:p w:rsidR="00000000" w:rsidRPr="001E0F6C" w:rsidP="001E0F6C">
            <w:pPr>
              <w:pStyle w:val="ListBullet"/>
            </w:pPr>
            <w:r w:rsidRPr="001E0F6C">
              <w:t>glove and barrier techniques up to and including 33 kV, including:</w:t>
            </w:r>
          </w:p>
          <w:p w:rsidR="00000000" w:rsidRPr="001E0F6C" w:rsidP="001E0F6C">
            <w:pPr>
              <w:pStyle w:val="ListBullet2"/>
            </w:pPr>
            <w:r w:rsidRPr="001E0F6C">
              <w:t>HV insulators</w:t>
            </w:r>
          </w:p>
          <w:p w:rsidR="00000000" w:rsidRPr="001E0F6C" w:rsidP="001E0F6C">
            <w:pPr>
              <w:pStyle w:val="ListBullet2"/>
            </w:pPr>
            <w:r w:rsidRPr="001E0F6C">
              <w:t>HV cross-arms</w:t>
            </w:r>
          </w:p>
          <w:p w:rsidR="00000000" w:rsidRPr="001E0F6C" w:rsidP="001E0F6C">
            <w:pPr>
              <w:pStyle w:val="ListBullet2"/>
            </w:pPr>
            <w:r w:rsidRPr="001E0F6C">
              <w:t>HV bridge connections</w:t>
            </w:r>
          </w:p>
          <w:p w:rsidR="00000000" w:rsidRPr="001E0F6C" w:rsidP="001E0F6C">
            <w:pPr>
              <w:pStyle w:val="ListBullet2"/>
            </w:pPr>
            <w:r w:rsidRPr="001E0F6C">
              <w:t>installation and maintenance of equipment</w:t>
            </w:r>
          </w:p>
          <w:p w:rsidR="00000000" w:rsidRPr="001E0F6C" w:rsidP="001E0F6C">
            <w:pPr>
              <w:pStyle w:val="ListBullet2"/>
            </w:pPr>
            <w:r w:rsidRPr="001E0F6C">
              <w:t>temporary midspan switching devices</w:t>
            </w:r>
          </w:p>
          <w:p w:rsidR="00000000" w:rsidRPr="001E0F6C" w:rsidP="001E0F6C">
            <w:pPr>
              <w:pStyle w:val="ListBullet2"/>
            </w:pPr>
            <w:r w:rsidRPr="001E0F6C">
              <w:t>erection and replacement of poles</w:t>
            </w:r>
          </w:p>
          <w:p w:rsidR="00000000" w:rsidRPr="001E0F6C" w:rsidP="001E0F6C">
            <w:pPr>
              <w:pStyle w:val="ListBullet2"/>
            </w:pPr>
            <w:r w:rsidRPr="001E0F6C">
              <w:t>replacement of conductors and cables</w:t>
            </w:r>
          </w:p>
          <w:p w:rsidR="00000000" w:rsidRPr="001E0F6C" w:rsidP="001E0F6C">
            <w:pPr>
              <w:pStyle w:val="ListBullet2"/>
            </w:pPr>
            <w:r w:rsidRPr="001E0F6C">
              <w:t>HV armour rods and line guards</w:t>
            </w:r>
          </w:p>
          <w:p w:rsidR="00000000" w:rsidRPr="001E0F6C" w:rsidP="001E0F6C">
            <w:pPr>
              <w:pStyle w:val="ListBullet2"/>
            </w:pPr>
            <w:r w:rsidRPr="001E0F6C">
              <w:t>conversion intermediate to strain construction</w:t>
            </w:r>
          </w:p>
          <w:p w:rsidR="00000000" w:rsidRPr="001E0F6C" w:rsidP="001E0F6C">
            <w:pPr>
              <w:pStyle w:val="ListBullet2"/>
            </w:pPr>
            <w:r w:rsidRPr="001E0F6C">
              <w:t>switching devices</w:t>
            </w:r>
          </w:p>
          <w:p w:rsidR="00000000" w:rsidRPr="001E0F6C" w:rsidP="001E0F6C">
            <w:pPr>
              <w:pStyle w:val="ListBullet"/>
            </w:pPr>
            <w:r w:rsidRPr="001E0F6C">
              <w:t>safety precautions for plant, equipment and tools, including:</w:t>
            </w:r>
          </w:p>
          <w:p w:rsidR="00000000" w:rsidRPr="001E0F6C" w:rsidP="001E0F6C">
            <w:pPr>
              <w:pStyle w:val="ListBullet2"/>
            </w:pPr>
            <w:r w:rsidRPr="001E0F6C">
              <w:t>safe working clearances</w:t>
            </w:r>
          </w:p>
          <w:p w:rsidR="00000000" w:rsidRPr="001E0F6C" w:rsidP="001E0F6C">
            <w:pPr>
              <w:pStyle w:val="ListBullet2"/>
            </w:pPr>
            <w:r w:rsidRPr="001E0F6C">
              <w:t>identification of WHS/OHS hazards</w:t>
            </w:r>
          </w:p>
          <w:p w:rsidR="00000000" w:rsidRPr="001E0F6C" w:rsidP="001E0F6C">
            <w:pPr>
              <w:pStyle w:val="ListBullet2"/>
            </w:pPr>
            <w:r w:rsidRPr="001E0F6C">
              <w:t>assessing and controlling risks and hazards</w:t>
            </w:r>
          </w:p>
          <w:p w:rsidR="00000000" w:rsidRPr="001E0F6C" w:rsidP="001E0F6C">
            <w:pPr>
              <w:pStyle w:val="ListBullet2"/>
            </w:pPr>
            <w:r w:rsidRPr="001E0F6C">
              <w:t>PPE</w:t>
            </w:r>
          </w:p>
          <w:p w:rsidR="00000000" w:rsidRPr="001E0F6C" w:rsidP="001E0F6C">
            <w:pPr>
              <w:pStyle w:val="ListBullet"/>
            </w:pPr>
            <w:r w:rsidRPr="001E0F6C">
              <w:t>identification and serviceability of plant, equipment and tools, including:</w:t>
            </w:r>
          </w:p>
          <w:p w:rsidR="00000000" w:rsidRPr="001E0F6C" w:rsidP="001E0F6C">
            <w:pPr>
              <w:pStyle w:val="ListBullet2"/>
            </w:pPr>
            <w:r w:rsidRPr="001E0F6C">
              <w:t>identification of plant, equipment and tools</w:t>
            </w:r>
          </w:p>
          <w:p w:rsidR="00000000" w:rsidRPr="001E0F6C" w:rsidP="001E0F6C">
            <w:pPr>
              <w:pStyle w:val="ListBullet2"/>
            </w:pPr>
            <w:r w:rsidRPr="001E0F6C">
              <w:t>serviceability of plant equipment and tools</w:t>
            </w:r>
          </w:p>
          <w:p w:rsidR="00000000" w:rsidRPr="001E0F6C" w:rsidP="001E0F6C">
            <w:pPr>
              <w:pStyle w:val="ListBullet"/>
            </w:pPr>
            <w:r w:rsidRPr="001E0F6C">
              <w:t xml:space="preserve">operational use of plant, equipment and </w:t>
            </w:r>
            <w:r w:rsidRPr="001E0F6C">
              <w:t>tools, including:</w:t>
            </w:r>
          </w:p>
          <w:p w:rsidR="00000000" w:rsidRPr="001E0F6C" w:rsidP="001E0F6C">
            <w:pPr>
              <w:pStyle w:val="ListBullet2"/>
            </w:pPr>
            <w:r w:rsidRPr="001E0F6C">
              <w:t>conductor supports</w:t>
            </w:r>
          </w:p>
          <w:p w:rsidR="00000000" w:rsidRPr="001E0F6C" w:rsidP="001E0F6C">
            <w:pPr>
              <w:pStyle w:val="ListBullet2"/>
            </w:pPr>
            <w:r w:rsidRPr="001E0F6C">
              <w:t>selecting conductor support method</w:t>
            </w:r>
          </w:p>
          <w:p w:rsidR="00000000" w:rsidRPr="001E0F6C" w:rsidP="001E0F6C">
            <w:pPr>
              <w:pStyle w:val="ListBullet2"/>
            </w:pPr>
            <w:r w:rsidRPr="001E0F6C">
              <w:t>calculation of loads</w:t>
            </w:r>
          </w:p>
          <w:p w:rsidR="00000000" w:rsidRPr="001E0F6C" w:rsidP="001E0F6C">
            <w:pPr>
              <w:pStyle w:val="ListBullet2"/>
            </w:pPr>
            <w:r w:rsidRPr="001E0F6C">
              <w:t>effects of secondary loading</w:t>
            </w:r>
          </w:p>
          <w:p w:rsidR="00000000" w:rsidRPr="001E0F6C" w:rsidP="001E0F6C">
            <w:pPr>
              <w:pStyle w:val="ListBullet2"/>
            </w:pPr>
            <w:r w:rsidRPr="001E0F6C">
              <w:t>effects of resultant forces</w:t>
            </w:r>
          </w:p>
          <w:p w:rsidR="00000000" w:rsidRPr="001E0F6C" w:rsidP="001E0F6C">
            <w:pPr>
              <w:pStyle w:val="ListBullet2"/>
            </w:pPr>
            <w:r w:rsidRPr="001E0F6C">
              <w:t>conductor support rigging procedures</w:t>
            </w:r>
          </w:p>
          <w:p w:rsidR="00000000" w:rsidRPr="001E0F6C" w:rsidP="001E0F6C">
            <w:pPr>
              <w:pStyle w:val="ListBullet2"/>
            </w:pPr>
            <w:r w:rsidRPr="001E0F6C">
              <w:t>displacement of conductors utilising rigging equipment</w:t>
            </w:r>
          </w:p>
          <w:p w:rsidR="00000000" w:rsidRPr="001E0F6C" w:rsidP="001E0F6C">
            <w:pPr>
              <w:pStyle w:val="ListBullet"/>
            </w:pPr>
            <w:r w:rsidRPr="001E0F6C">
              <w:t>electrical and electrostatic principles, including:</w:t>
            </w:r>
          </w:p>
          <w:p w:rsidR="00000000" w:rsidRPr="001E0F6C" w:rsidP="001E0F6C">
            <w:pPr>
              <w:pStyle w:val="ListBullet2"/>
            </w:pPr>
            <w:r w:rsidRPr="001E0F6C">
              <w:t>relationship with current, voltage and resistance as related to distribution lines</w:t>
            </w:r>
          </w:p>
          <w:p w:rsidR="00000000" w:rsidRPr="001E0F6C" w:rsidP="001E0F6C">
            <w:pPr>
              <w:pStyle w:val="ListBullet2"/>
            </w:pPr>
            <w:r w:rsidRPr="001E0F6C">
              <w:t>phase voltage and respective line voltages</w:t>
            </w:r>
          </w:p>
          <w:p w:rsidR="00000000" w:rsidRPr="001E0F6C" w:rsidP="001E0F6C">
            <w:pPr>
              <w:pStyle w:val="ListBullet2"/>
            </w:pPr>
            <w:r w:rsidRPr="001E0F6C">
              <w:t>production of an electric field</w:t>
            </w:r>
          </w:p>
          <w:p w:rsidR="00000000" w:rsidRPr="001E0F6C" w:rsidP="001E0F6C">
            <w:pPr>
              <w:pStyle w:val="ListBullet"/>
            </w:pPr>
            <w:r w:rsidRPr="001E0F6C">
              <w:t>HV insulation including:</w:t>
            </w:r>
          </w:p>
          <w:p w:rsidR="00000000" w:rsidRPr="001E0F6C" w:rsidP="001E0F6C">
            <w:pPr>
              <w:pStyle w:val="ListBullet2"/>
            </w:pPr>
            <w:r w:rsidRPr="001E0F6C">
              <w:t>construction of di</w:t>
            </w:r>
            <w:r w:rsidRPr="001E0F6C">
              <w:t>sc insulators</w:t>
            </w:r>
          </w:p>
          <w:p w:rsidR="00000000" w:rsidRPr="001E0F6C" w:rsidP="001E0F6C">
            <w:pPr>
              <w:pStyle w:val="ListBullet2"/>
            </w:pPr>
            <w:r w:rsidRPr="001E0F6C">
              <w:t>construction of a polymeric insulator</w:t>
            </w:r>
          </w:p>
          <w:p w:rsidR="00000000" w:rsidRPr="001E0F6C" w:rsidP="001E0F6C">
            <w:pPr>
              <w:pStyle w:val="ListBullet2"/>
            </w:pPr>
            <w:r w:rsidRPr="001E0F6C">
              <w:t>checking integrity of insulation prior to work commencement</w:t>
            </w:r>
          </w:p>
          <w:p w:rsidR="00000000" w:rsidRPr="001E0F6C" w:rsidP="001E0F6C">
            <w:pPr>
              <w:pStyle w:val="ListBullet2"/>
            </w:pPr>
            <w:r w:rsidRPr="001E0F6C">
              <w:t>effects of electrical fields on disc insulators</w:t>
            </w:r>
          </w:p>
          <w:p w:rsidR="00000000" w:rsidRPr="001E0F6C" w:rsidP="001E0F6C">
            <w:pPr>
              <w:pStyle w:val="ListBullet2"/>
            </w:pPr>
            <w:r w:rsidRPr="001E0F6C">
              <w:t>number of disc insulators needed</w:t>
            </w:r>
          </w:p>
          <w:p w:rsidR="00000000" w:rsidRPr="001E0F6C" w:rsidP="001E0F6C">
            <w:pPr>
              <w:pStyle w:val="ListBullet2"/>
            </w:pPr>
            <w:r w:rsidRPr="001E0F6C">
              <w:t>performance of a failed disc insulator on the line and system</w:t>
            </w:r>
          </w:p>
          <w:p w:rsidR="00000000" w:rsidRPr="001E0F6C" w:rsidP="001E0F6C">
            <w:pPr>
              <w:pStyle w:val="ListBullet2"/>
            </w:pPr>
            <w:r w:rsidRPr="001E0F6C">
              <w:t>minimum number of discs per string</w:t>
            </w:r>
          </w:p>
          <w:p w:rsidR="00000000" w:rsidRPr="001E0F6C" w:rsidP="001E0F6C">
            <w:pPr>
              <w:pStyle w:val="ListBullet2"/>
            </w:pPr>
            <w:r w:rsidRPr="001E0F6C">
              <w:t>detecting failed disc insulators</w:t>
            </w:r>
          </w:p>
          <w:p w:rsidR="00000000" w:rsidRPr="001E0F6C" w:rsidP="001E0F6C">
            <w:pPr>
              <w:pStyle w:val="ListBullet"/>
            </w:pPr>
            <w:r w:rsidRPr="001E0F6C">
              <w:t>effects of electrostatic induction on the human body, including:</w:t>
            </w:r>
          </w:p>
          <w:p w:rsidR="00000000" w:rsidRPr="001E0F6C" w:rsidP="001E0F6C">
            <w:pPr>
              <w:pStyle w:val="ListBullet2"/>
            </w:pPr>
            <w:r w:rsidRPr="001E0F6C">
              <w:t>electrostatic induction and the human body</w:t>
            </w:r>
          </w:p>
          <w:p w:rsidR="00000000" w:rsidRPr="001E0F6C" w:rsidP="001E0F6C">
            <w:pPr>
              <w:pStyle w:val="ListBullet2"/>
            </w:pPr>
            <w:r w:rsidRPr="001E0F6C">
              <w:t>application of a Faraday cage</w:t>
            </w:r>
          </w:p>
          <w:p w:rsidR="00000000" w:rsidRPr="001E0F6C" w:rsidP="001E0F6C">
            <w:pPr>
              <w:pStyle w:val="ListBullet"/>
            </w:pPr>
            <w:r w:rsidRPr="001E0F6C">
              <w:t>switching surges and magnetic fields, including</w:t>
            </w:r>
            <w:r w:rsidRPr="001E0F6C">
              <w:t>:</w:t>
            </w:r>
          </w:p>
          <w:p w:rsidR="00000000" w:rsidRPr="001E0F6C" w:rsidP="001E0F6C">
            <w:pPr>
              <w:pStyle w:val="ListBullet2"/>
            </w:pPr>
            <w:r w:rsidRPr="001E0F6C">
              <w:t>lightning and switching surges</w:t>
            </w:r>
          </w:p>
          <w:p w:rsidR="00000000" w:rsidRPr="001E0F6C" w:rsidP="001E0F6C">
            <w:pPr>
              <w:pStyle w:val="ListBullet2"/>
            </w:pPr>
            <w:r w:rsidRPr="001E0F6C">
              <w:t>magnetic fields</w:t>
            </w:r>
          </w:p>
          <w:p w:rsidR="00000000" w:rsidRPr="001E0F6C" w:rsidP="001E0F6C">
            <w:pPr>
              <w:pStyle w:val="ListBullet"/>
            </w:pPr>
            <w:r w:rsidRPr="001E0F6C">
              <w:t>HV switching fundamentals including:</w:t>
            </w:r>
          </w:p>
          <w:p w:rsidR="00000000" w:rsidRPr="001E0F6C" w:rsidP="001E0F6C">
            <w:pPr>
              <w:pStyle w:val="ListBullet2"/>
            </w:pPr>
            <w:r w:rsidRPr="001E0F6C">
              <w:t>standards, codes, legislation, supply authority regulations, industry guidelines and enterprise requirements</w:t>
            </w:r>
          </w:p>
          <w:p w:rsidR="00000000" w:rsidRPr="001E0F6C" w:rsidP="001E0F6C">
            <w:pPr>
              <w:pStyle w:val="ListBullet2"/>
            </w:pPr>
            <w:r w:rsidRPr="001E0F6C">
              <w:t>manuals system diagrams/plans and drawings</w:t>
            </w:r>
          </w:p>
          <w:p w:rsidR="00000000" w:rsidRPr="001E0F6C" w:rsidP="001E0F6C">
            <w:pPr>
              <w:pStyle w:val="ListBullet2"/>
            </w:pPr>
            <w:r w:rsidRPr="001E0F6C">
              <w:t>HV live work access authority/permit system - operational forms - HV switching or outage requests</w:t>
            </w:r>
          </w:p>
          <w:p w:rsidR="00000000" w:rsidRPr="001E0F6C" w:rsidP="001E0F6C">
            <w:pPr>
              <w:pStyle w:val="ListBullet2"/>
            </w:pPr>
            <w:r w:rsidRPr="001E0F6C">
              <w:t>fault current protection devices - main and backup devices, components, types, categories, applications, functions, principle of operation, coordination, zoni</w:t>
            </w:r>
            <w:r w:rsidRPr="001E0F6C">
              <w:t>ng, auto-reclosing suppression, paralleling and separating, and ring verses radial feeders</w:t>
            </w:r>
          </w:p>
          <w:p w:rsidR="00000000" w:rsidRPr="001E0F6C" w:rsidP="001E0F6C">
            <w:pPr>
              <w:pStyle w:val="ListBullet2"/>
            </w:pPr>
            <w:r w:rsidRPr="001E0F6C">
              <w:t>disabling auto-reclose function</w:t>
            </w:r>
          </w:p>
          <w:p w:rsidR="00000000" w:rsidRPr="001E0F6C" w:rsidP="001E0F6C">
            <w:pPr>
              <w:pStyle w:val="ListBullet2"/>
            </w:pPr>
            <w:r w:rsidRPr="001E0F6C">
              <w:t>network interconnectors</w:t>
            </w:r>
          </w:p>
          <w:p w:rsidR="00000000" w:rsidRPr="001E0F6C" w:rsidP="001E0F6C">
            <w:pPr>
              <w:pStyle w:val="ListBullet2"/>
            </w:pPr>
            <w:r w:rsidRPr="001E0F6C">
              <w:t>test instruments</w:t>
            </w:r>
          </w:p>
          <w:p w:rsidR="00000000" w:rsidRPr="001E0F6C" w:rsidP="001E0F6C">
            <w:pPr>
              <w:pStyle w:val="ListBullet2"/>
            </w:pPr>
            <w:r w:rsidRPr="001E0F6C">
              <w:t>types and categories of switchgear - application, function and operating capabilities; and r</w:t>
            </w:r>
            <w:r w:rsidRPr="001E0F6C">
              <w:t>estrictions</w:t>
            </w:r>
          </w:p>
          <w:p w:rsidR="00000000" w:rsidRPr="001E0F6C" w:rsidP="001E0F6C">
            <w:pPr>
              <w:pStyle w:val="ListBullet2"/>
            </w:pPr>
            <w:r w:rsidRPr="001E0F6C">
              <w:t>operating switching apparatus - identifying hazards, assessing risks, systematic and defensive techniques, mobile radio and double insulation</w:t>
            </w:r>
          </w:p>
          <w:p w:rsidR="00000000" w:rsidRPr="001E0F6C" w:rsidP="001E0F6C">
            <w:pPr>
              <w:pStyle w:val="ListBullet2"/>
            </w:pPr>
            <w:r w:rsidRPr="001E0F6C">
              <w:t>HV electrical faults - types, causes and effects</w:t>
            </w:r>
          </w:p>
          <w:p w:rsidR="00000000" w:rsidRPr="001E0F6C" w:rsidP="001E0F6C">
            <w:pPr>
              <w:pStyle w:val="ListBullet"/>
            </w:pPr>
            <w:r w:rsidRPr="001E0F6C">
              <w:t>HV single wire earth return (SWER) system, including</w:t>
            </w:r>
            <w:r w:rsidRPr="001E0F6C">
              <w:t>:</w:t>
            </w:r>
          </w:p>
          <w:p w:rsidR="00000000" w:rsidRPr="001E0F6C" w:rsidP="001E0F6C">
            <w:pPr>
              <w:pStyle w:val="ListBullet2"/>
            </w:pPr>
            <w:r w:rsidRPr="001E0F6C">
              <w:t>components</w:t>
            </w:r>
          </w:p>
          <w:p w:rsidR="00000000" w:rsidRPr="001E0F6C" w:rsidP="001E0F6C">
            <w:pPr>
              <w:pStyle w:val="ListBullet2"/>
            </w:pPr>
            <w:r w:rsidRPr="001E0F6C">
              <w:t>circuit arrangement</w:t>
            </w:r>
          </w:p>
          <w:p w:rsidR="00000000" w:rsidRPr="001E0F6C" w:rsidP="001E0F6C">
            <w:pPr>
              <w:pStyle w:val="ListBullet2"/>
            </w:pPr>
            <w:r w:rsidRPr="001E0F6C">
              <w:t>operation principles</w:t>
            </w:r>
          </w:p>
          <w:p w:rsidR="00000000" w:rsidRPr="001E0F6C" w:rsidP="001E0F6C">
            <w:pPr>
              <w:pStyle w:val="ListBullet2"/>
            </w:pPr>
            <w:r w:rsidRPr="001E0F6C">
              <w:t>faulty SWER earth system</w:t>
            </w:r>
          </w:p>
          <w:p w:rsidR="00000000" w:rsidRPr="001E0F6C" w:rsidP="001E0F6C">
            <w:pPr>
              <w:pStyle w:val="ListBullet2"/>
            </w:pPr>
            <w:r w:rsidRPr="001E0F6C">
              <w:t>SWER substations</w:t>
            </w:r>
          </w:p>
          <w:p w:rsidR="00000000" w:rsidRPr="001E0F6C" w:rsidP="001E0F6C">
            <w:pPr>
              <w:pStyle w:val="ListBullet"/>
            </w:pPr>
            <w:r w:rsidRPr="001E0F6C">
              <w:t>safety observer principles, including:</w:t>
            </w:r>
          </w:p>
          <w:p w:rsidR="00000000" w:rsidRPr="001E0F6C" w:rsidP="001E0F6C">
            <w:pPr>
              <w:pStyle w:val="ListBullet2"/>
            </w:pPr>
            <w:r w:rsidRPr="001E0F6C">
              <w:t>duties</w:t>
            </w:r>
          </w:p>
          <w:p w:rsidR="00000000" w:rsidRPr="001E0F6C" w:rsidP="001E0F6C">
            <w:pPr>
              <w:pStyle w:val="ListBullet2"/>
            </w:pPr>
            <w:r w:rsidRPr="001E0F6C">
              <w:t>techniques</w:t>
            </w:r>
          </w:p>
          <w:p w:rsidR="00000000" w:rsidRPr="001E0F6C" w:rsidP="001E0F6C">
            <w:pPr>
              <w:pStyle w:val="ListBullet2"/>
            </w:pPr>
            <w:r w:rsidRPr="001E0F6C">
              <w:t>minimum approach distances (MAD)</w:t>
            </w:r>
          </w:p>
          <w:p w:rsidR="00000000" w:rsidRPr="001E0F6C" w:rsidP="001E0F6C">
            <w:pPr>
              <w:pStyle w:val="ListBullet2"/>
            </w:pPr>
            <w:r w:rsidRPr="001E0F6C">
              <w:t>minimum safe working distance from vegetation</w:t>
            </w:r>
          </w:p>
          <w:p w:rsidR="00000000" w:rsidRPr="001E0F6C" w:rsidP="001E0F6C">
            <w:pPr>
              <w:pStyle w:val="ListBullet"/>
            </w:pPr>
            <w:r w:rsidRPr="001E0F6C">
              <w:t>feeder automation system, including:</w:t>
            </w:r>
          </w:p>
          <w:p w:rsidR="00000000" w:rsidRPr="001E0F6C" w:rsidP="001E0F6C">
            <w:pPr>
              <w:pStyle w:val="ListBullet2"/>
            </w:pPr>
            <w:r w:rsidRPr="001E0F6C">
              <w:t>function</w:t>
            </w:r>
          </w:p>
          <w:p w:rsidR="00000000" w:rsidRPr="001E0F6C" w:rsidP="001E0F6C">
            <w:pPr>
              <w:pStyle w:val="ListBullet2"/>
            </w:pPr>
            <w:r w:rsidRPr="001E0F6C">
              <w:t>main components</w:t>
            </w:r>
          </w:p>
          <w:p w:rsidR="00000000" w:rsidRPr="001E0F6C" w:rsidP="001E0F6C">
            <w:pPr>
              <w:pStyle w:val="ListBullet2"/>
            </w:pPr>
            <w:r w:rsidRPr="001E0F6C">
              <w:t>field devices</w:t>
            </w:r>
          </w:p>
          <w:p w:rsidR="00000000" w:rsidRPr="001E0F6C" w:rsidP="001E0F6C">
            <w:pPr>
              <w:pStyle w:val="ListBullet2"/>
            </w:pPr>
            <w:r w:rsidRPr="001E0F6C">
              <w:t>supervisory control and data acquisition (SCADA) systems, interlocks and operation</w:t>
            </w:r>
          </w:p>
          <w:p w:rsidR="00000000" w:rsidRPr="001E0F6C" w:rsidP="001E0F6C">
            <w:pPr>
              <w:pStyle w:val="ListBullet"/>
            </w:pPr>
            <w:r w:rsidRPr="001E0F6C">
              <w:t>SCADA systems, including:</w:t>
            </w:r>
          </w:p>
          <w:p w:rsidR="00000000" w:rsidRPr="001E0F6C" w:rsidP="001E0F6C">
            <w:pPr>
              <w:pStyle w:val="ListBullet2"/>
            </w:pPr>
            <w:r w:rsidRPr="001E0F6C">
              <w:t>function and main components</w:t>
            </w:r>
          </w:p>
          <w:p w:rsidR="00000000" w:rsidRPr="001E0F6C" w:rsidP="001E0F6C">
            <w:pPr>
              <w:pStyle w:val="ListBullet2"/>
            </w:pPr>
            <w:r w:rsidRPr="001E0F6C">
              <w:t>security interlocks and access restrictions</w:t>
            </w:r>
          </w:p>
          <w:p w:rsidR="00000000" w:rsidRPr="001E0F6C" w:rsidP="001E0F6C">
            <w:pPr>
              <w:pStyle w:val="ListBullet2"/>
            </w:pPr>
            <w:r w:rsidRPr="001E0F6C">
              <w:t>switching apparatus and retrieving data operation</w:t>
            </w:r>
          </w:p>
          <w:p w:rsidR="00000000" w:rsidRPr="001E0F6C" w:rsidP="001E0F6C">
            <w:pPr>
              <w:pStyle w:val="ListBullet2"/>
            </w:pPr>
            <w:r w:rsidRPr="001E0F6C">
              <w:t>field devices operation</w:t>
            </w:r>
          </w:p>
          <w:p w:rsidR="00000000" w:rsidRPr="001E0F6C" w:rsidP="001E0F6C">
            <w:pPr>
              <w:pStyle w:val="ListBullet"/>
            </w:pPr>
            <w:r w:rsidRPr="001E0F6C">
              <w:t>teamwork HV live work.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14" w:name="O_1002275"/>
      <w:bookmarkEnd w:id="14"/>
      <w:r w:rsidRPr="001E0F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6C" w:rsidP="001E0F6C">
            <w:pPr>
              <w:pStyle w:val="BodyText"/>
            </w:pPr>
            <w:r w:rsidRPr="001E0F6C">
              <w:t>Assessors must hold credentials specified within the Standards for Registered Training Organisations current at the time of assessment.</w:t>
            </w:r>
          </w:p>
          <w:p w:rsidR="00000000" w:rsidRPr="001E0F6C" w:rsidP="001E0F6C">
            <w:pPr>
              <w:pStyle w:val="BodyText"/>
            </w:pPr>
            <w:r w:rsidRPr="001E0F6C">
              <w:t>Assessment must satisfy the Principles of Assessment and Rules of Evidence and all regulatory requirements included with</w:t>
            </w:r>
            <w:r w:rsidRPr="001E0F6C">
              <w:t>in the Standards for Registered Training Organisations current at the time of assessment.</w:t>
            </w:r>
          </w:p>
          <w:p w:rsidR="00000000" w:rsidRPr="001E0F6C" w:rsidP="001E0F6C">
            <w:pPr>
              <w:pStyle w:val="BodyText"/>
            </w:pPr>
            <w:r w:rsidRPr="001E0F6C">
              <w:t>Assessment must occur in workplace operational situations where it is appropriate to do so; where this is not appropriate, assessment must occur in simulated conditio</w:t>
            </w:r>
            <w:r w:rsidRPr="001E0F6C">
              <w:t>ns involving realistic and authentic activities that replicate operational workplace conditions.</w:t>
            </w:r>
          </w:p>
          <w:p w:rsidR="00000000" w:rsidRPr="001E0F6C" w:rsidP="001E0F6C">
            <w:pPr>
              <w:pStyle w:val="BodyText"/>
            </w:pPr>
            <w:r w:rsidRPr="001E0F6C">
              <w:t>Assessment processes and techniques must be appropriate to the language, literacy and numeracy requirements of the work being performed and the needs of the ca</w:t>
            </w:r>
            <w:r w:rsidRPr="001E0F6C">
              <w:t>ndidate.</w:t>
            </w:r>
          </w:p>
          <w:p w:rsidR="00000000" w:rsidRPr="001E0F6C" w:rsidP="001E0F6C">
            <w:pPr>
              <w:pStyle w:val="BodyText"/>
            </w:pPr>
            <w:r w:rsidRPr="001E0F6C">
              <w:t>Resources for assessment must include access to:</w:t>
            </w:r>
          </w:p>
          <w:p w:rsidR="00000000" w:rsidRPr="001E0F6C" w:rsidP="001E0F6C">
            <w:pPr>
              <w:pStyle w:val="ListBullet"/>
            </w:pPr>
            <w:r w:rsidRPr="001E0F6C">
              <w:t>a range of relevant exercises, case studies and/or other simulations</w:t>
            </w:r>
          </w:p>
          <w:p w:rsidR="00000000" w:rsidRPr="001E0F6C" w:rsidP="001E0F6C">
            <w:pPr>
              <w:pStyle w:val="ListBullet"/>
            </w:pPr>
            <w:r w:rsidRPr="001E0F6C">
              <w:t>relevant and appropriate materials, tools, equipment and PPE currently used in industry</w:t>
            </w:r>
          </w:p>
          <w:p w:rsidR="00000000" w:rsidRPr="001E0F6C" w:rsidP="001E0F6C">
            <w:pPr>
              <w:pStyle w:val="ListBullet"/>
            </w:pPr>
            <w:r w:rsidRPr="001E0F6C">
              <w:t>applicable documentation, including work</w:t>
            </w:r>
            <w:r w:rsidRPr="001E0F6C">
              <w:t>place procedures, equipment specifications, regulations, codes of practice and operation manuals.</w:t>
            </w:r>
          </w:p>
        </w:tc>
      </w:tr>
    </w:tbl>
    <w:p w:rsidR="00000000" w:rsidRPr="001E0F6C" w:rsidP="001E0F6C">
      <w:pPr>
        <w:pStyle w:val="NoPaddingFontSize1"/>
      </w:pPr>
    </w:p>
    <w:p w:rsidR="00000000" w:rsidRPr="001E0F6C" w:rsidP="001E0F6C">
      <w:pPr>
        <w:pStyle w:val="AllowPageBreak"/>
      </w:pPr>
    </w:p>
    <w:p w:rsidR="00000000" w:rsidRPr="001E0F6C" w:rsidP="001E0F6C">
      <w:pPr>
        <w:pStyle w:val="Heading1"/>
      </w:pPr>
      <w:bookmarkStart w:id="15" w:name="O_1002278"/>
      <w:bookmarkEnd w:id="15"/>
      <w:r w:rsidRPr="001E0F6C">
        <w:t>Links</w:t>
      </w:r>
    </w:p>
    <w:p w:rsidR="00000000" w:rsidRPr="001E0F6C" w:rsidP="00594A01">
      <w:pPr>
        <w:pStyle w:val="BodyText"/>
      </w:pPr>
      <w:r w:rsidRPr="001E0F6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2C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E0F6C" w:rsidP="001E0F6C"/>
    <w:sectPr w:rsidSect="001E0F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 w:rsidRPr="00594A01" w:rsidP="00594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01" w:rsidP="001E0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94A01" w:rsidP="001E0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94A01" w:rsidP="001E0F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 w:rsidP="001E0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A01">
      <w:t>Approved</w:t>
    </w:r>
    <w:r w:rsidR="00594A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A0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A01">
      <w:rPr>
        <w:noProof/>
      </w:rPr>
      <w:t>7</w:t>
    </w:r>
    <w:r>
      <w:rPr>
        <w:noProof/>
      </w:rPr>
      <w:fldChar w:fldCharType="end"/>
    </w:r>
  </w:p>
  <w:p w:rsidR="001E0F6C" w:rsidP="001E0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A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A01">
      <w:t>Powering Skills Organisation</w:t>
    </w:r>
    <w:r w:rsidR="00594A01">
      <w:fldChar w:fldCharType="end"/>
    </w:r>
  </w:p>
  <w:p w:rsidR="001E0F6C" w:rsidP="001E0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F6C" w:rsidRPr="00594A01" w:rsidP="00594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01" w:rsidRPr="002D2AF8" w:rsidP="001E0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UETTDRDP14 Maintain energised HV distribution overhead electrical apparatus (glove)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4A01" w:rsidP="001E0F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6C" w:rsidRPr="002D2AF8" w:rsidP="001E0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A01">
      <w:t>UETTDRDP14 Maintain energised HV distribution overhead electrical apparatus (glove)</w:t>
    </w:r>
    <w:r w:rsidR="00594A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A01">
      <w:rPr>
        <w:noProof/>
      </w:rPr>
      <w:t>2 March 2025</w:t>
    </w:r>
    <w:r>
      <w:fldChar w:fldCharType="end"/>
    </w:r>
  </w:p>
  <w:p w:rsidR="001E0F6C" w:rsidP="001E0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2E3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AB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6E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F6C"/>
  </w:style>
  <w:style w:type="character" w:customStyle="1" w:styleId="Heading1Char">
    <w:name w:val="Heading 1 Char"/>
    <w:basedOn w:val="DefaultParagraphFont"/>
    <w:link w:val="Heading1"/>
    <w:rsid w:val="001E0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F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F6C"/>
    <w:rPr>
      <w:b/>
      <w:spacing w:val="0"/>
    </w:rPr>
  </w:style>
  <w:style w:type="paragraph" w:styleId="ListBullet2">
    <w:name w:val="List Bullet 2"/>
    <w:basedOn w:val="List2"/>
    <w:rsid w:val="001E0F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0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F6C"/>
    <w:rPr>
      <w:i/>
    </w:rPr>
  </w:style>
  <w:style w:type="paragraph" w:styleId="Caption">
    <w:name w:val="caption"/>
    <w:basedOn w:val="BodyText"/>
    <w:next w:val="Normal"/>
    <w:qFormat/>
    <w:rsid w:val="001E0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F6C"/>
  </w:style>
  <w:style w:type="paragraph" w:styleId="TableofFigures">
    <w:name w:val="table of figures"/>
    <w:basedOn w:val="Normal"/>
    <w:next w:val="Normal"/>
    <w:semiHidden/>
    <w:rsid w:val="001E0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F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0F6C"/>
    <w:rPr>
      <w:rFonts w:ascii="Wingdings" w:hAnsi="Wingdings"/>
    </w:rPr>
  </w:style>
  <w:style w:type="paragraph" w:customStyle="1" w:styleId="TableHeading">
    <w:name w:val="Table Heading"/>
    <w:basedOn w:val="HeadingBase"/>
    <w:rsid w:val="001E0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F6C"/>
    <w:rPr>
      <w:color w:val="0033CC"/>
      <w:u w:val="none"/>
    </w:rPr>
  </w:style>
  <w:style w:type="paragraph" w:customStyle="1" w:styleId="BodyTextRight">
    <w:name w:val="Body Text Right"/>
    <w:basedOn w:val="BodyText"/>
    <w:rsid w:val="001E0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F6C"/>
    <w:rPr>
      <w:sz w:val="32"/>
    </w:rPr>
  </w:style>
  <w:style w:type="paragraph" w:customStyle="1" w:styleId="HeadingProcedure">
    <w:name w:val="Heading Procedure"/>
    <w:basedOn w:val="HeadingBase"/>
    <w:next w:val="Normal"/>
    <w:rsid w:val="001E0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F6C"/>
    <w:pPr>
      <w:spacing w:before="60" w:after="60"/>
    </w:pPr>
  </w:style>
  <w:style w:type="paragraph" w:styleId="ListContinue">
    <w:name w:val="List Continue"/>
    <w:basedOn w:val="List"/>
    <w:rsid w:val="001E0F6C"/>
    <w:pPr>
      <w:ind w:firstLine="0"/>
    </w:pPr>
  </w:style>
  <w:style w:type="paragraph" w:customStyle="1" w:styleId="ListNote">
    <w:name w:val="List Note"/>
    <w:basedOn w:val="List"/>
    <w:rsid w:val="001E0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F6C"/>
    <w:rPr>
      <w:rFonts w:ascii="Courier New" w:hAnsi="Courier New"/>
    </w:rPr>
  </w:style>
  <w:style w:type="paragraph" w:customStyle="1" w:styleId="NoteBullet">
    <w:name w:val="Note Bullet"/>
    <w:basedOn w:val="Note"/>
    <w:rsid w:val="001E0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F6C"/>
    <w:rPr>
      <w:b/>
      <w:smallCaps/>
    </w:rPr>
  </w:style>
  <w:style w:type="paragraph" w:customStyle="1" w:styleId="TableListNumber">
    <w:name w:val="Table List Number"/>
    <w:basedOn w:val="ListNumber"/>
    <w:rsid w:val="001E0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F6C"/>
    <w:pPr>
      <w:numPr>
        <w:numId w:val="9"/>
      </w:numPr>
    </w:pPr>
  </w:style>
  <w:style w:type="paragraph" w:customStyle="1" w:styleId="ListAlpha2">
    <w:name w:val="List Alpha 2"/>
    <w:basedOn w:val="List2"/>
    <w:rsid w:val="001E0F6C"/>
    <w:pPr>
      <w:numPr>
        <w:numId w:val="8"/>
      </w:numPr>
    </w:pPr>
  </w:style>
  <w:style w:type="paragraph" w:styleId="List2">
    <w:name w:val="List 2"/>
    <w:basedOn w:val="BodyText"/>
    <w:rsid w:val="001E0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F6C"/>
    <w:pPr>
      <w:numPr>
        <w:numId w:val="4"/>
      </w:numPr>
    </w:pPr>
  </w:style>
  <w:style w:type="paragraph" w:styleId="ListContinue2">
    <w:name w:val="List Continue 2"/>
    <w:basedOn w:val="List2"/>
    <w:rsid w:val="001E0F6C"/>
    <w:pPr>
      <w:ind w:firstLine="0"/>
    </w:pPr>
  </w:style>
  <w:style w:type="paragraph" w:styleId="ListContinue3">
    <w:name w:val="List Continue 3"/>
    <w:basedOn w:val="List3"/>
    <w:rsid w:val="001E0F6C"/>
    <w:pPr>
      <w:ind w:left="1021" w:firstLine="0"/>
    </w:pPr>
  </w:style>
  <w:style w:type="paragraph" w:styleId="ListContinue4">
    <w:name w:val="List Continue 4"/>
    <w:basedOn w:val="List4"/>
    <w:rsid w:val="001E0F6C"/>
    <w:pPr>
      <w:ind w:firstLine="0"/>
    </w:pPr>
  </w:style>
  <w:style w:type="paragraph" w:styleId="ListContinue5">
    <w:name w:val="List Continue 5"/>
    <w:basedOn w:val="List5"/>
    <w:rsid w:val="001E0F6C"/>
    <w:pPr>
      <w:ind w:firstLine="0"/>
    </w:pPr>
  </w:style>
  <w:style w:type="paragraph" w:styleId="ListNumber3">
    <w:name w:val="List Number 3"/>
    <w:basedOn w:val="List3"/>
    <w:rsid w:val="001E0F6C"/>
    <w:pPr>
      <w:numPr>
        <w:numId w:val="5"/>
      </w:numPr>
    </w:pPr>
  </w:style>
  <w:style w:type="paragraph" w:styleId="ListNumber4">
    <w:name w:val="List Number 4"/>
    <w:basedOn w:val="List4"/>
    <w:rsid w:val="001E0F6C"/>
    <w:pPr>
      <w:numPr>
        <w:numId w:val="6"/>
      </w:numPr>
    </w:pPr>
  </w:style>
  <w:style w:type="paragraph" w:styleId="ListNumber5">
    <w:name w:val="List Number 5"/>
    <w:basedOn w:val="List5"/>
    <w:rsid w:val="001E0F6C"/>
    <w:pPr>
      <w:numPr>
        <w:numId w:val="7"/>
      </w:numPr>
    </w:pPr>
  </w:style>
  <w:style w:type="paragraph" w:styleId="BlockText">
    <w:name w:val="Block Text"/>
    <w:basedOn w:val="Normal"/>
    <w:rsid w:val="001E0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F6C"/>
    <w:rPr>
      <w:sz w:val="16"/>
      <w:vertAlign w:val="superscript"/>
    </w:rPr>
  </w:style>
  <w:style w:type="character" w:customStyle="1" w:styleId="Symbols">
    <w:name w:val="Symbols"/>
    <w:basedOn w:val="DefaultParagraphFont"/>
    <w:rsid w:val="001E0F6C"/>
    <w:rPr>
      <w:rFonts w:ascii="Symbol" w:hAnsi="Symbol"/>
    </w:rPr>
  </w:style>
  <w:style w:type="character" w:customStyle="1" w:styleId="MenuOptions">
    <w:name w:val="Menu Options"/>
    <w:basedOn w:val="DefaultParagraphFont"/>
    <w:rsid w:val="001E0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F6C"/>
    <w:rPr>
      <w:b/>
    </w:rPr>
  </w:style>
  <w:style w:type="character" w:customStyle="1" w:styleId="Underlined">
    <w:name w:val="Underlined"/>
    <w:basedOn w:val="DefaultParagraphFont"/>
    <w:rsid w:val="001E0F6C"/>
    <w:rPr>
      <w:u w:val="single"/>
    </w:rPr>
  </w:style>
  <w:style w:type="paragraph" w:customStyle="1" w:styleId="TableBodyTextRight">
    <w:name w:val="Table Body Text Right"/>
    <w:basedOn w:val="TableBodyText"/>
    <w:rsid w:val="001E0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F6C"/>
    <w:rPr>
      <w:sz w:val="18"/>
    </w:rPr>
  </w:style>
  <w:style w:type="paragraph" w:customStyle="1" w:styleId="BodySmallRight">
    <w:name w:val="Body Small Right"/>
    <w:basedOn w:val="BodyTextRight"/>
    <w:rsid w:val="001E0F6C"/>
    <w:rPr>
      <w:sz w:val="18"/>
      <w:szCs w:val="18"/>
    </w:rPr>
  </w:style>
  <w:style w:type="paragraph" w:customStyle="1" w:styleId="MarginEdition">
    <w:name w:val="Margin Edition"/>
    <w:basedOn w:val="MarginNote"/>
    <w:rsid w:val="001E0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F6C"/>
    <w:rPr>
      <w:sz w:val="2"/>
      <w:szCs w:val="2"/>
    </w:rPr>
  </w:style>
  <w:style w:type="character" w:customStyle="1" w:styleId="Small">
    <w:name w:val="Small"/>
    <w:basedOn w:val="DefaultParagraphFont"/>
    <w:rsid w:val="001E0F6C"/>
    <w:rPr>
      <w:sz w:val="16"/>
    </w:rPr>
  </w:style>
  <w:style w:type="paragraph" w:customStyle="1" w:styleId="WideTable">
    <w:name w:val="Wide Table"/>
    <w:basedOn w:val="Normal"/>
    <w:rsid w:val="001E0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F6C"/>
  </w:style>
  <w:style w:type="paragraph" w:styleId="Quote">
    <w:name w:val="Quote"/>
    <w:basedOn w:val="Heading1"/>
    <w:link w:val="QuoteChar"/>
    <w:qFormat/>
    <w:rsid w:val="001E0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F6C"/>
    <w:pPr>
      <w:pageBreakBefore/>
    </w:pPr>
  </w:style>
  <w:style w:type="paragraph" w:customStyle="1" w:styleId="Border">
    <w:name w:val="Border"/>
    <w:basedOn w:val="Normal"/>
    <w:qFormat/>
    <w:rsid w:val="001E0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F6C"/>
    <w:rPr>
      <w:u w:val="single"/>
    </w:rPr>
  </w:style>
  <w:style w:type="character" w:customStyle="1" w:styleId="BoldandItalics">
    <w:name w:val="Bold and Italics"/>
    <w:qFormat/>
    <w:rsid w:val="001E0F6C"/>
    <w:rPr>
      <w:b/>
      <w:i/>
      <w:u w:val="none"/>
    </w:rPr>
  </w:style>
  <w:style w:type="paragraph" w:styleId="BalloonText">
    <w:name w:val="Balloon Text"/>
    <w:basedOn w:val="Normal"/>
    <w:link w:val="BalloonTextChar"/>
    <w:rsid w:val="001E0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F6C"/>
    <w:pPr>
      <w:spacing w:before="0" w:after="0"/>
    </w:pPr>
  </w:style>
  <w:style w:type="paragraph" w:customStyle="1" w:styleId="BodyTextBold">
    <w:name w:val="Body Text Bold"/>
    <w:basedOn w:val="BodyText"/>
    <w:qFormat/>
    <w:rsid w:val="001E0F6C"/>
    <w:rPr>
      <w:b/>
    </w:rPr>
  </w:style>
  <w:style w:type="character" w:styleId="Hyperlink">
    <w:name w:val="Hyperlink"/>
    <w:basedOn w:val="DefaultParagraphFont"/>
    <w:uiPriority w:val="99"/>
    <w:unhideWhenUsed/>
    <w:rsid w:val="00594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1984</Words>
  <Characters>13518</Characters>
  <Application>Microsoft Office Word</Application>
  <DocSecurity>0</DocSecurity>
  <Lines>450</Lines>
  <Paragraphs>298</Paragraphs>
  <ScaleCrop>false</ScaleCrop>
  <Company>Author-it Software Corporation Ltd.</Company>
  <LinksUpToDate>false</LinksUpToDate>
  <CharactersWithSpaces>15204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UETTDRDP14 Maintain energised HV distribution overhead electrical apparatus (glove)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