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4C3" w:rsidP="00DA4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UETTDRDP12 Maintain overhead energised low voltage conductors and cables</w:t>
      </w:r>
      <w:r>
        <w:fldChar w:fldCharType="end"/>
      </w:r>
    </w:p>
    <w:p w:rsidR="00DA44C3" w:rsidP="00DA44C3">
      <w:pPr>
        <w:pStyle w:val="Version"/>
        <w:sectPr w:rsidSect="00911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943" w:rsidP="00911943">
      <w:pPr>
        <w:pStyle w:val="SuperHeading"/>
      </w:pPr>
      <w:r w:rsidRPr="00911943">
        <w:t>Assessment Requirements for UETTDRDP12 Maintain overhead energised low voltage conductors and cables</w:t>
      </w:r>
    </w:p>
    <w:p w:rsidR="00000000" w:rsidRPr="00911943" w:rsidP="00911943">
      <w:pPr>
        <w:pStyle w:val="Heading1"/>
      </w:pPr>
      <w:bookmarkStart w:id="1" w:name="O_1002234"/>
      <w:bookmarkEnd w:id="1"/>
      <w:r w:rsidRPr="009119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943" w:rsidP="00911943">
            <w:pPr>
              <w:pStyle w:val="BodyText"/>
            </w:pPr>
            <w:r w:rsidRPr="0091194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11943" w:rsidP="00911943">
      <w:pPr>
        <w:pStyle w:val="NoPaddingFontSize1"/>
      </w:pPr>
    </w:p>
    <w:p w:rsidR="00000000" w:rsidRPr="00911943" w:rsidP="00911943">
      <w:pPr>
        <w:pStyle w:val="AllowPageBreak"/>
      </w:pPr>
    </w:p>
    <w:p w:rsidR="00000000" w:rsidRPr="00911943" w:rsidP="00911943">
      <w:pPr>
        <w:pStyle w:val="Heading1"/>
      </w:pPr>
      <w:bookmarkStart w:id="2" w:name="O_1002235"/>
      <w:bookmarkEnd w:id="2"/>
      <w:r w:rsidRPr="009119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943">
            <w:pPr>
              <w:pStyle w:val="BodyText"/>
              <w:rPr>
                <w:lang w:val="en-NZ"/>
              </w:rPr>
            </w:pPr>
            <w:r w:rsidRPr="00911943">
              <w:t>Evidence required to demonstrate competence in this unit must be relevant to a</w:t>
            </w:r>
            <w:r w:rsidRPr="00911943">
              <w:t xml:space="preserve">nd satisfy all of the requirements of the elements and performance criteria on at least two separate occasions and include:  </w:t>
            </w:r>
          </w:p>
        </w:tc>
      </w:tr>
      <w:tr w:rsidTr="00911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943" w:rsidP="00911943">
            <w:pPr>
              <w:pStyle w:val="ListBullet"/>
            </w:pPr>
            <w:r w:rsidRPr="00911943">
              <w:t>applying relevant work health and safety (WHS)/occupational health and safety (OHS) requirements, including the use of risk cont</w:t>
            </w:r>
            <w:r w:rsidRPr="00911943">
              <w:t xml:space="preserve">rol measures </w:t>
            </w:r>
          </w:p>
          <w:p w:rsidR="00000000" w:rsidRPr="00911943" w:rsidP="00911943">
            <w:pPr>
              <w:pStyle w:val="ListBullet"/>
            </w:pPr>
            <w:r w:rsidRPr="00911943">
              <w:t>applying sustainable energy principles and practices</w:t>
            </w:r>
          </w:p>
          <w:p w:rsidR="00000000" w:rsidRPr="00911943" w:rsidP="00911943">
            <w:pPr>
              <w:pStyle w:val="ListBullet"/>
            </w:pPr>
            <w:r w:rsidRPr="00911943">
              <w:t>maintaining energised overhead low voltage (LV) conductors and cables on at least two (2) of the following:</w:t>
            </w:r>
          </w:p>
          <w:p w:rsidR="00000000" w:rsidRPr="00911943" w:rsidP="00911943">
            <w:pPr>
              <w:pStyle w:val="ListBullet2"/>
            </w:pPr>
            <w:r w:rsidRPr="00911943">
              <w:t>copper</w:t>
            </w:r>
          </w:p>
          <w:p w:rsidR="00000000" w:rsidRPr="00911943" w:rsidP="00911943">
            <w:pPr>
              <w:pStyle w:val="ListBullet2"/>
            </w:pPr>
            <w:r w:rsidRPr="00911943">
              <w:t>aluminium</w:t>
            </w:r>
          </w:p>
          <w:p w:rsidR="00000000" w:rsidRPr="00911943" w:rsidP="00911943">
            <w:pPr>
              <w:pStyle w:val="ListBullet2"/>
            </w:pPr>
            <w:r w:rsidRPr="00911943">
              <w:t>aluminium/steel reinforced</w:t>
            </w:r>
          </w:p>
          <w:p w:rsidR="00000000" w:rsidRPr="00911943" w:rsidP="00911943">
            <w:pPr>
              <w:pStyle w:val="ListBullet2"/>
            </w:pPr>
            <w:r w:rsidRPr="00911943">
              <w:t>steel</w:t>
            </w:r>
          </w:p>
          <w:p w:rsidR="00000000" w:rsidRPr="00911943" w:rsidP="00911943">
            <w:pPr>
              <w:pStyle w:val="ListBullet2"/>
            </w:pPr>
            <w:r w:rsidRPr="00911943">
              <w:t>pilot</w:t>
            </w:r>
          </w:p>
          <w:p w:rsidR="00000000" w:rsidRPr="00911943" w:rsidP="00911943">
            <w:pPr>
              <w:pStyle w:val="ListBullet"/>
            </w:pPr>
            <w:r w:rsidRPr="00911943">
              <w:t>performing work on energised overhead LV conductors and cables from at least two (2) of the following:</w:t>
            </w:r>
          </w:p>
          <w:p w:rsidR="00000000" w:rsidRPr="00911943" w:rsidP="00911943">
            <w:pPr>
              <w:pStyle w:val="ListBullet2"/>
            </w:pPr>
            <w:r w:rsidRPr="00911943">
              <w:t>elevated work platform (EWP)</w:t>
            </w:r>
          </w:p>
          <w:p w:rsidR="00000000" w:rsidRPr="00911943" w:rsidP="00911943">
            <w:pPr>
              <w:pStyle w:val="ListBullet2"/>
            </w:pPr>
            <w:r w:rsidRPr="00911943">
              <w:t>ladder</w:t>
            </w:r>
          </w:p>
          <w:p w:rsidR="00000000" w:rsidRPr="00911943" w:rsidP="00911943">
            <w:pPr>
              <w:pStyle w:val="ListBullet2"/>
            </w:pPr>
            <w:r w:rsidRPr="00911943">
              <w:t>portable platform</w:t>
            </w:r>
          </w:p>
          <w:p w:rsidR="00000000" w:rsidRPr="00911943" w:rsidP="00911943">
            <w:pPr>
              <w:pStyle w:val="ListBullet"/>
            </w:pPr>
            <w:r w:rsidRPr="00911943">
              <w:t>using specialist live working equipment, including all of the following:</w:t>
            </w:r>
          </w:p>
          <w:p w:rsidR="00000000" w:rsidRPr="00911943" w:rsidP="00911943">
            <w:pPr>
              <w:pStyle w:val="ListBullet2"/>
            </w:pPr>
            <w:r w:rsidRPr="00911943">
              <w:t>insulating mats/sleeves</w:t>
            </w:r>
          </w:p>
          <w:p w:rsidR="00000000" w:rsidRPr="00911943" w:rsidP="00911943">
            <w:pPr>
              <w:pStyle w:val="ListBullet2"/>
            </w:pPr>
            <w:r w:rsidRPr="00911943">
              <w:t>temporary bridging device</w:t>
            </w:r>
          </w:p>
          <w:p w:rsidR="00000000" w:rsidRPr="00911943" w:rsidP="00911943">
            <w:pPr>
              <w:pStyle w:val="ListBullet2"/>
            </w:pPr>
            <w:r w:rsidRPr="00911943">
              <w:t>insulating gloves</w:t>
            </w:r>
          </w:p>
          <w:p w:rsidR="00000000" w:rsidRPr="00911943" w:rsidP="00911943">
            <w:pPr>
              <w:pStyle w:val="ListBullet2"/>
            </w:pPr>
            <w:r w:rsidRPr="00911943">
              <w:t>insulated cable tensioning devices</w:t>
            </w:r>
          </w:p>
          <w:p w:rsidR="00000000" w:rsidRPr="00911943" w:rsidP="00911943">
            <w:pPr>
              <w:pStyle w:val="ListBullet2"/>
            </w:pPr>
            <w:r w:rsidRPr="00911943">
              <w:t>ladder/pole shrouds</w:t>
            </w:r>
          </w:p>
          <w:p w:rsidR="00000000" w:rsidRPr="00911943" w:rsidP="00911943">
            <w:pPr>
              <w:pStyle w:val="ListBullet2"/>
            </w:pPr>
            <w:r w:rsidRPr="00911943">
              <w:t>equipotential bonding</w:t>
            </w:r>
          </w:p>
          <w:p w:rsidR="00000000" w:rsidRPr="00911943" w:rsidP="00911943">
            <w:pPr>
              <w:pStyle w:val="ListBullet"/>
            </w:pPr>
            <w:r w:rsidRPr="00911943">
              <w:t>using specialist testing equipment, including at least three (3) of the following:</w:t>
            </w:r>
          </w:p>
          <w:p w:rsidR="00000000" w:rsidRPr="00911943" w:rsidP="00911943">
            <w:pPr>
              <w:pStyle w:val="ListBullet2"/>
            </w:pPr>
            <w:r w:rsidRPr="00911943">
              <w:t>voltage detector*</w:t>
            </w:r>
          </w:p>
          <w:p w:rsidR="00000000" w:rsidRPr="00911943" w:rsidP="00911943">
            <w:pPr>
              <w:pStyle w:val="ListBullet2"/>
            </w:pPr>
            <w:r w:rsidRPr="00911943">
              <w:t>clamp-on ammeter</w:t>
            </w:r>
          </w:p>
          <w:p w:rsidR="00000000" w:rsidRPr="00911943" w:rsidP="00911943">
            <w:pPr>
              <w:pStyle w:val="ListBullet2"/>
            </w:pPr>
            <w:r w:rsidRPr="00911943">
              <w:t>polarity tester</w:t>
            </w:r>
          </w:p>
          <w:p w:rsidR="00000000" w:rsidRPr="00911943" w:rsidP="00911943">
            <w:pPr>
              <w:pStyle w:val="ListBullet2"/>
            </w:pPr>
            <w:r w:rsidRPr="00911943">
              <w:t>insulation resistance tester</w:t>
            </w:r>
          </w:p>
          <w:p w:rsidR="00000000" w:rsidRPr="00911943" w:rsidP="00911943">
            <w:pPr>
              <w:pStyle w:val="ListBullet2"/>
            </w:pPr>
            <w:r w:rsidRPr="00911943">
              <w:t>phase sequence indicator</w:t>
            </w:r>
          </w:p>
          <w:p w:rsidR="00000000" w:rsidRPr="00911943" w:rsidP="00911943">
            <w:pPr>
              <w:pStyle w:val="ListBullet2"/>
            </w:pPr>
            <w:r w:rsidRPr="00911943">
              <w:t>recording meters</w:t>
            </w:r>
          </w:p>
          <w:p w:rsidR="00000000" w:rsidRPr="00911943" w:rsidP="00911943">
            <w:pPr>
              <w:pStyle w:val="ListBullet2"/>
            </w:pPr>
            <w:r w:rsidRPr="00911943">
              <w:t>(*must do)</w:t>
            </w:r>
          </w:p>
          <w:p w:rsidR="00000000" w:rsidRPr="00911943" w:rsidP="00911943">
            <w:pPr>
              <w:pStyle w:val="ListBullet"/>
            </w:pPr>
            <w:r w:rsidRPr="00911943">
              <w:t>dealing with unplanned events on at least one (1) occasion.</w:t>
            </w:r>
          </w:p>
        </w:tc>
      </w:tr>
    </w:tbl>
    <w:p w:rsidR="00000000" w:rsidRPr="00911943" w:rsidP="00911943">
      <w:pPr>
        <w:pStyle w:val="NoPaddingFontSize1"/>
      </w:pPr>
    </w:p>
    <w:p w:rsidR="00000000" w:rsidRPr="00911943" w:rsidP="00911943">
      <w:pPr>
        <w:pStyle w:val="AllowPageBreak"/>
      </w:pPr>
    </w:p>
    <w:p w:rsidR="00000000" w:rsidRPr="00911943" w:rsidP="00911943">
      <w:pPr>
        <w:pStyle w:val="Heading1"/>
      </w:pPr>
      <w:bookmarkStart w:id="3" w:name="O_1002236"/>
      <w:bookmarkEnd w:id="3"/>
      <w:r w:rsidRPr="009119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943">
            <w:pPr>
              <w:pStyle w:val="BodyText"/>
              <w:rPr>
                <w:lang w:val="en-NZ"/>
              </w:rPr>
            </w:pPr>
            <w:r w:rsidRPr="0091194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11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943" w:rsidP="00911943">
            <w:pPr>
              <w:pStyle w:val="ListBullet"/>
            </w:pPr>
            <w:r w:rsidRPr="00911943">
              <w:t>standards, codes, Commonwealth/state/territory/local government legislatio</w:t>
            </w:r>
            <w:r w:rsidRPr="00911943">
              <w:t>n, supply authority regulations and/or enterprise requirements</w:t>
            </w:r>
          </w:p>
          <w:p w:rsidR="00000000" w:rsidRPr="00911943" w:rsidP="00911943">
            <w:pPr>
              <w:pStyle w:val="ListBullet"/>
            </w:pPr>
            <w:r w:rsidRPr="00911943">
              <w:t>safety precautions specific to working on or near energised LV conductors, including:</w:t>
            </w:r>
          </w:p>
          <w:p w:rsidR="00000000" w:rsidRPr="00911943" w:rsidP="00911943">
            <w:pPr>
              <w:pStyle w:val="ListBullet2"/>
            </w:pPr>
            <w:r w:rsidRPr="00911943">
              <w:t>safe working practices and procedures</w:t>
            </w:r>
          </w:p>
          <w:p w:rsidR="00000000" w:rsidRPr="00911943" w:rsidP="00911943">
            <w:pPr>
              <w:pStyle w:val="ListBullet2"/>
            </w:pPr>
            <w:r w:rsidRPr="00911943">
              <w:t>identification of hazards, assessment and control of WHS/OHS risks</w:t>
            </w:r>
          </w:p>
          <w:p w:rsidR="00000000" w:rsidRPr="00911943" w:rsidP="00911943">
            <w:pPr>
              <w:pStyle w:val="ListBullet2"/>
            </w:pPr>
            <w:r w:rsidRPr="00911943">
              <w:t>types, selection, maintenance and use of personal protective equipment (PPE)</w:t>
            </w:r>
          </w:p>
          <w:p w:rsidR="00000000" w:rsidRPr="00911943" w:rsidP="00911943">
            <w:pPr>
              <w:pStyle w:val="ListBullet"/>
            </w:pPr>
            <w:r w:rsidRPr="00911943">
              <w:t>work on or near energised LV conductors, including:</w:t>
            </w:r>
          </w:p>
          <w:p w:rsidR="00000000" w:rsidRPr="00911943" w:rsidP="00911943">
            <w:pPr>
              <w:pStyle w:val="ListBullet2"/>
            </w:pPr>
            <w:r w:rsidRPr="00911943">
              <w:t>types and function of specialised tools</w:t>
            </w:r>
          </w:p>
          <w:p w:rsidR="00000000" w:rsidRPr="00911943" w:rsidP="00911943">
            <w:pPr>
              <w:pStyle w:val="ListBullet2"/>
            </w:pPr>
            <w:r w:rsidRPr="00911943">
              <w:t>safe working practices when using specialised tools</w:t>
            </w:r>
          </w:p>
          <w:p w:rsidR="00000000" w:rsidRPr="00911943" w:rsidP="00911943">
            <w:pPr>
              <w:pStyle w:val="ListBullet2"/>
            </w:pPr>
            <w:r w:rsidRPr="00911943">
              <w:t>methods of using specialised tool</w:t>
            </w:r>
            <w:r w:rsidRPr="00911943">
              <w:t>s.</w:t>
            </w:r>
          </w:p>
        </w:tc>
      </w:tr>
    </w:tbl>
    <w:p w:rsidR="00000000" w:rsidRPr="00911943" w:rsidP="00911943">
      <w:pPr>
        <w:pStyle w:val="NoPaddingFontSize1"/>
      </w:pPr>
    </w:p>
    <w:p w:rsidR="00000000" w:rsidRPr="00911943" w:rsidP="00911943">
      <w:pPr>
        <w:pStyle w:val="AllowPageBreak"/>
      </w:pPr>
    </w:p>
    <w:p w:rsidR="00000000" w:rsidRPr="00911943" w:rsidP="00911943">
      <w:pPr>
        <w:pStyle w:val="Heading1"/>
      </w:pPr>
      <w:bookmarkStart w:id="4" w:name="O_1002237"/>
      <w:bookmarkEnd w:id="4"/>
      <w:r w:rsidRPr="009119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19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943" w:rsidP="00911943">
            <w:pPr>
              <w:pStyle w:val="BodyText"/>
            </w:pPr>
            <w:r w:rsidRPr="00911943">
              <w:t>Assessors must hold credentials specified within the Standards for Registered Training Organisations current at the time of assessment.</w:t>
            </w:r>
          </w:p>
          <w:p w:rsidR="00000000" w:rsidRPr="00911943" w:rsidP="00911943">
            <w:pPr>
              <w:pStyle w:val="BodyText"/>
            </w:pPr>
            <w:r w:rsidRPr="00911943">
              <w:t>Assessment must satisfy the Principles of Assessment and Rules of</w:t>
            </w:r>
            <w:r w:rsidRPr="00911943">
              <w:t xml:space="preserve"> Evidence and all regulatory requirements included within the Standards for Registered Training Organisations current at the time of assessment.</w:t>
            </w:r>
          </w:p>
          <w:p w:rsidR="00000000" w:rsidRPr="00911943" w:rsidP="00911943">
            <w:pPr>
              <w:pStyle w:val="BodyText"/>
            </w:pPr>
            <w:r w:rsidRPr="00911943">
              <w:t>Assessment must occur in workplace operational situations where it is appropriate to do so; where this is not a</w:t>
            </w:r>
            <w:r w:rsidRPr="00911943">
              <w:t>ppropriate, assessment must occur in simulated conditions involving realistic and authentic activities that replicate operational workplace conditions.</w:t>
            </w:r>
          </w:p>
          <w:p w:rsidR="00000000" w:rsidRPr="00911943" w:rsidP="00911943">
            <w:pPr>
              <w:pStyle w:val="BodyText"/>
            </w:pPr>
            <w:r w:rsidRPr="00911943">
              <w:t>Assessment processes and techniques must be appropriate to the language, literacy and numeracy requireme</w:t>
            </w:r>
            <w:r w:rsidRPr="00911943">
              <w:t>nts of the work being performed and the needs of the candidate.</w:t>
            </w:r>
          </w:p>
          <w:p w:rsidR="00000000" w:rsidRPr="00911943" w:rsidP="00911943">
            <w:pPr>
              <w:pStyle w:val="BodyText"/>
            </w:pPr>
            <w:r w:rsidRPr="00911943">
              <w:t>Resources for assessment must include access to:</w:t>
            </w:r>
          </w:p>
          <w:p w:rsidR="00000000" w:rsidRPr="00911943" w:rsidP="00911943">
            <w:pPr>
              <w:pStyle w:val="ListBullet"/>
            </w:pPr>
            <w:r w:rsidRPr="00911943">
              <w:t>a range of relevant exercises, case studies and/or other simulations</w:t>
            </w:r>
          </w:p>
          <w:p w:rsidR="00000000" w:rsidRPr="00911943" w:rsidP="00911943">
            <w:pPr>
              <w:pStyle w:val="ListBullet"/>
            </w:pPr>
            <w:r w:rsidRPr="00911943">
              <w:t xml:space="preserve">relevant and appropriate materials, tools, facilities, equipment and PPE </w:t>
            </w:r>
            <w:r w:rsidRPr="00911943">
              <w:t>currently used in industry for maintaining overhead energised LV conductors and cables</w:t>
            </w:r>
          </w:p>
          <w:p w:rsidR="00000000" w:rsidRPr="00911943" w:rsidP="00911943">
            <w:pPr>
              <w:pStyle w:val="ListBullet"/>
            </w:pPr>
            <w:r w:rsidRPr="00911943">
              <w:t>applicable documentation, including workplace procedures, relevant industry standards, equipment specifications, regulations, codes of practice and operation manuals</w:t>
            </w:r>
          </w:p>
        </w:tc>
      </w:tr>
    </w:tbl>
    <w:p w:rsidR="00000000" w:rsidRPr="00911943" w:rsidP="00911943">
      <w:pPr>
        <w:pStyle w:val="NoPaddingFontSize1"/>
      </w:pPr>
    </w:p>
    <w:p w:rsidR="00000000" w:rsidRPr="00911943" w:rsidP="00911943">
      <w:pPr>
        <w:pStyle w:val="AllowPageBreak"/>
      </w:pPr>
    </w:p>
    <w:p w:rsidR="00000000" w:rsidRPr="00911943" w:rsidP="00911943">
      <w:pPr>
        <w:pStyle w:val="Heading1"/>
      </w:pPr>
      <w:bookmarkStart w:id="5" w:name="O_1002240"/>
      <w:bookmarkEnd w:id="5"/>
      <w:r w:rsidRPr="00911943">
        <w:t>Links</w:t>
      </w:r>
    </w:p>
    <w:p w:rsidR="00000000" w:rsidRPr="00911943" w:rsidP="00DA44C3">
      <w:pPr>
        <w:pStyle w:val="BodyText"/>
      </w:pPr>
      <w:r w:rsidRPr="0091194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E702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11943" w:rsidP="00911943"/>
    <w:sectPr w:rsidSect="00911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43" w:rsidRPr="00DA44C3" w:rsidP="00DA4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C3" w:rsidP="00911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4C3" w:rsidP="00911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44C3" w:rsidP="00911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943" w:rsidRPr="00DA44C3" w:rsidP="00DA4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C3" w:rsidRPr="002D2AF8" w:rsidP="00911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UETTDRDP12 Maintain overhead energised low voltage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A44C3" w:rsidP="00911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AC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860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5AC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943"/>
  </w:style>
  <w:style w:type="character" w:customStyle="1" w:styleId="Heading1Char">
    <w:name w:val="Heading 1 Char"/>
    <w:basedOn w:val="DefaultParagraphFont"/>
    <w:link w:val="Heading1"/>
    <w:rsid w:val="00911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9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1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1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943"/>
    <w:rPr>
      <w:b/>
      <w:spacing w:val="0"/>
    </w:rPr>
  </w:style>
  <w:style w:type="paragraph" w:customStyle="1" w:styleId="SuperTitle">
    <w:name w:val="SuperTitle"/>
    <w:basedOn w:val="Title"/>
    <w:rsid w:val="00911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943"/>
    <w:rPr>
      <w:i/>
    </w:rPr>
  </w:style>
  <w:style w:type="paragraph" w:styleId="Caption">
    <w:name w:val="caption"/>
    <w:basedOn w:val="BodyText"/>
    <w:next w:val="Normal"/>
    <w:qFormat/>
    <w:rsid w:val="00911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943"/>
  </w:style>
  <w:style w:type="paragraph" w:styleId="TableofFigures">
    <w:name w:val="table of figures"/>
    <w:basedOn w:val="Normal"/>
    <w:next w:val="Normal"/>
    <w:semiHidden/>
    <w:rsid w:val="00911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1943"/>
    <w:rPr>
      <w:rFonts w:ascii="Wingdings" w:hAnsi="Wingdings"/>
    </w:rPr>
  </w:style>
  <w:style w:type="paragraph" w:customStyle="1" w:styleId="TableHeading">
    <w:name w:val="Table Heading"/>
    <w:basedOn w:val="HeadingBase"/>
    <w:rsid w:val="00911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943"/>
    <w:rPr>
      <w:color w:val="0033CC"/>
      <w:u w:val="none"/>
    </w:rPr>
  </w:style>
  <w:style w:type="paragraph" w:customStyle="1" w:styleId="BodyTextRight">
    <w:name w:val="Body Text Right"/>
    <w:basedOn w:val="BodyText"/>
    <w:rsid w:val="00911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943"/>
    <w:rPr>
      <w:sz w:val="32"/>
    </w:rPr>
  </w:style>
  <w:style w:type="paragraph" w:customStyle="1" w:styleId="HeadingProcedure">
    <w:name w:val="Heading Procedure"/>
    <w:basedOn w:val="HeadingBase"/>
    <w:next w:val="Normal"/>
    <w:rsid w:val="00911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943"/>
    <w:pPr>
      <w:spacing w:before="60" w:after="60"/>
    </w:pPr>
  </w:style>
  <w:style w:type="paragraph" w:styleId="ListContinue">
    <w:name w:val="List Continue"/>
    <w:basedOn w:val="List"/>
    <w:rsid w:val="00911943"/>
    <w:pPr>
      <w:ind w:firstLine="0"/>
    </w:pPr>
  </w:style>
  <w:style w:type="paragraph" w:customStyle="1" w:styleId="ListNote">
    <w:name w:val="List Note"/>
    <w:basedOn w:val="List"/>
    <w:rsid w:val="00911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943"/>
    <w:rPr>
      <w:rFonts w:ascii="Courier New" w:hAnsi="Courier New"/>
    </w:rPr>
  </w:style>
  <w:style w:type="paragraph" w:customStyle="1" w:styleId="NoteBullet">
    <w:name w:val="Note Bullet"/>
    <w:basedOn w:val="Note"/>
    <w:rsid w:val="00911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943"/>
    <w:rPr>
      <w:b/>
      <w:smallCaps/>
    </w:rPr>
  </w:style>
  <w:style w:type="paragraph" w:customStyle="1" w:styleId="TableListNumber">
    <w:name w:val="Table List Number"/>
    <w:basedOn w:val="ListNumber"/>
    <w:rsid w:val="00911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943"/>
    <w:pPr>
      <w:numPr>
        <w:numId w:val="9"/>
      </w:numPr>
    </w:pPr>
  </w:style>
  <w:style w:type="paragraph" w:customStyle="1" w:styleId="ListAlpha2">
    <w:name w:val="List Alpha 2"/>
    <w:basedOn w:val="List2"/>
    <w:rsid w:val="00911943"/>
    <w:pPr>
      <w:numPr>
        <w:numId w:val="8"/>
      </w:numPr>
    </w:pPr>
  </w:style>
  <w:style w:type="paragraph" w:styleId="List2">
    <w:name w:val="List 2"/>
    <w:basedOn w:val="BodyText"/>
    <w:rsid w:val="00911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1943"/>
    <w:pPr>
      <w:numPr>
        <w:numId w:val="4"/>
      </w:numPr>
    </w:pPr>
  </w:style>
  <w:style w:type="paragraph" w:styleId="ListContinue2">
    <w:name w:val="List Continue 2"/>
    <w:basedOn w:val="List2"/>
    <w:rsid w:val="00911943"/>
    <w:pPr>
      <w:ind w:firstLine="0"/>
    </w:pPr>
  </w:style>
  <w:style w:type="paragraph" w:styleId="ListContinue3">
    <w:name w:val="List Continue 3"/>
    <w:basedOn w:val="List3"/>
    <w:rsid w:val="00911943"/>
    <w:pPr>
      <w:ind w:left="1021" w:firstLine="0"/>
    </w:pPr>
  </w:style>
  <w:style w:type="paragraph" w:styleId="ListContinue4">
    <w:name w:val="List Continue 4"/>
    <w:basedOn w:val="List4"/>
    <w:rsid w:val="00911943"/>
    <w:pPr>
      <w:ind w:firstLine="0"/>
    </w:pPr>
  </w:style>
  <w:style w:type="paragraph" w:styleId="ListContinue5">
    <w:name w:val="List Continue 5"/>
    <w:basedOn w:val="List5"/>
    <w:rsid w:val="00911943"/>
    <w:pPr>
      <w:ind w:firstLine="0"/>
    </w:pPr>
  </w:style>
  <w:style w:type="paragraph" w:styleId="ListNumber3">
    <w:name w:val="List Number 3"/>
    <w:basedOn w:val="List3"/>
    <w:rsid w:val="00911943"/>
    <w:pPr>
      <w:numPr>
        <w:numId w:val="5"/>
      </w:numPr>
    </w:pPr>
  </w:style>
  <w:style w:type="paragraph" w:styleId="ListNumber4">
    <w:name w:val="List Number 4"/>
    <w:basedOn w:val="List4"/>
    <w:rsid w:val="00911943"/>
    <w:pPr>
      <w:numPr>
        <w:numId w:val="6"/>
      </w:numPr>
    </w:pPr>
  </w:style>
  <w:style w:type="paragraph" w:styleId="ListNumber5">
    <w:name w:val="List Number 5"/>
    <w:basedOn w:val="List5"/>
    <w:rsid w:val="00911943"/>
    <w:pPr>
      <w:numPr>
        <w:numId w:val="7"/>
      </w:numPr>
    </w:pPr>
  </w:style>
  <w:style w:type="paragraph" w:styleId="BlockText">
    <w:name w:val="Block Text"/>
    <w:basedOn w:val="Normal"/>
    <w:rsid w:val="00911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943"/>
    <w:rPr>
      <w:sz w:val="16"/>
      <w:vertAlign w:val="superscript"/>
    </w:rPr>
  </w:style>
  <w:style w:type="character" w:customStyle="1" w:styleId="Symbols">
    <w:name w:val="Symbols"/>
    <w:basedOn w:val="DefaultParagraphFont"/>
    <w:rsid w:val="00911943"/>
    <w:rPr>
      <w:rFonts w:ascii="Symbol" w:hAnsi="Symbol"/>
    </w:rPr>
  </w:style>
  <w:style w:type="character" w:customStyle="1" w:styleId="MenuOptions">
    <w:name w:val="Menu Options"/>
    <w:basedOn w:val="DefaultParagraphFont"/>
    <w:rsid w:val="00911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943"/>
    <w:rPr>
      <w:b/>
    </w:rPr>
  </w:style>
  <w:style w:type="character" w:customStyle="1" w:styleId="Underlined">
    <w:name w:val="Underlined"/>
    <w:basedOn w:val="DefaultParagraphFont"/>
    <w:rsid w:val="00911943"/>
    <w:rPr>
      <w:u w:val="single"/>
    </w:rPr>
  </w:style>
  <w:style w:type="paragraph" w:customStyle="1" w:styleId="TableBodyTextRight">
    <w:name w:val="Table Body Text Right"/>
    <w:basedOn w:val="TableBodyText"/>
    <w:rsid w:val="00911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943"/>
    <w:rPr>
      <w:sz w:val="18"/>
    </w:rPr>
  </w:style>
  <w:style w:type="paragraph" w:customStyle="1" w:styleId="BodySmallRight">
    <w:name w:val="Body Small Right"/>
    <w:basedOn w:val="BodyTextRight"/>
    <w:rsid w:val="00911943"/>
    <w:rPr>
      <w:sz w:val="18"/>
      <w:szCs w:val="18"/>
    </w:rPr>
  </w:style>
  <w:style w:type="paragraph" w:customStyle="1" w:styleId="MarginEdition">
    <w:name w:val="Margin Edition"/>
    <w:basedOn w:val="MarginNote"/>
    <w:rsid w:val="00911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943"/>
    <w:rPr>
      <w:sz w:val="2"/>
      <w:szCs w:val="2"/>
    </w:rPr>
  </w:style>
  <w:style w:type="character" w:customStyle="1" w:styleId="Small">
    <w:name w:val="Small"/>
    <w:basedOn w:val="DefaultParagraphFont"/>
    <w:rsid w:val="00911943"/>
    <w:rPr>
      <w:sz w:val="16"/>
    </w:rPr>
  </w:style>
  <w:style w:type="paragraph" w:customStyle="1" w:styleId="WideTable">
    <w:name w:val="Wide Table"/>
    <w:basedOn w:val="Normal"/>
    <w:rsid w:val="00911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943"/>
  </w:style>
  <w:style w:type="paragraph" w:styleId="Quote">
    <w:name w:val="Quote"/>
    <w:basedOn w:val="Heading1"/>
    <w:link w:val="QuoteChar"/>
    <w:qFormat/>
    <w:rsid w:val="00911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943"/>
    <w:pPr>
      <w:pageBreakBefore/>
    </w:pPr>
  </w:style>
  <w:style w:type="paragraph" w:customStyle="1" w:styleId="Border">
    <w:name w:val="Border"/>
    <w:basedOn w:val="Normal"/>
    <w:qFormat/>
    <w:rsid w:val="00911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943"/>
    <w:rPr>
      <w:u w:val="single"/>
    </w:rPr>
  </w:style>
  <w:style w:type="character" w:customStyle="1" w:styleId="BoldandItalics">
    <w:name w:val="Bold and Italics"/>
    <w:qFormat/>
    <w:rsid w:val="00911943"/>
    <w:rPr>
      <w:b/>
      <w:i/>
      <w:u w:val="none"/>
    </w:rPr>
  </w:style>
  <w:style w:type="paragraph" w:styleId="BalloonText">
    <w:name w:val="Balloon Text"/>
    <w:basedOn w:val="Normal"/>
    <w:link w:val="BalloonTextChar"/>
    <w:rsid w:val="00911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943"/>
    <w:pPr>
      <w:spacing w:before="0" w:after="0"/>
    </w:pPr>
  </w:style>
  <w:style w:type="paragraph" w:customStyle="1" w:styleId="BodyTextBold">
    <w:name w:val="Body Text Bold"/>
    <w:basedOn w:val="BodyText"/>
    <w:qFormat/>
    <w:rsid w:val="00911943"/>
    <w:rPr>
      <w:b/>
    </w:rPr>
  </w:style>
  <w:style w:type="character" w:styleId="Hyperlink">
    <w:name w:val="Hyperlink"/>
    <w:basedOn w:val="DefaultParagraphFont"/>
    <w:uiPriority w:val="99"/>
    <w:unhideWhenUsed/>
    <w:rsid w:val="00DA4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3469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UETTDRDP12 Maintain overhead energised low voltage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