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CB0" w:rsidP="00570CB0">
      <w:pPr>
        <w:pStyle w:val="Title"/>
      </w:pPr>
      <w:r>
        <w:fldChar w:fldCharType="begin"/>
      </w:r>
      <w:r>
        <w:instrText xml:space="preserve"> TITLE   \* MERGEFORMAT </w:instrText>
      </w:r>
      <w:r>
        <w:fldChar w:fldCharType="separate"/>
      </w:r>
      <w:r>
        <w:t>UETTDRCJ34 Install and maintain network infrastructure HV underground cables</w:t>
      </w:r>
      <w:r>
        <w:fldChar w:fldCharType="end"/>
      </w:r>
    </w:p>
    <w:p w:rsidR="00570CB0" w:rsidP="00570CB0">
      <w:pPr>
        <w:pStyle w:val="Version"/>
        <w:sectPr w:rsidSect="009C4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B97" w:rsidP="009C4B97">
      <w:pPr>
        <w:pStyle w:val="SuperHeading"/>
      </w:pPr>
      <w:r w:rsidRPr="009C4B97">
        <w:t>UETTDRCJ34 Install and maintain network infrastructure HV underground cables</w:t>
      </w:r>
    </w:p>
    <w:p w:rsidR="00000000" w:rsidRPr="009C4B97" w:rsidP="009C4B97">
      <w:pPr>
        <w:pStyle w:val="Heading1"/>
      </w:pPr>
      <w:bookmarkStart w:id="1" w:name="O_1002167"/>
      <w:bookmarkEnd w:id="1"/>
      <w:r w:rsidRPr="009C4B97">
        <w:t>Modification History</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Release 1. This is the first release of this unit of competency in the UET Transmission, Distribution and Rail Sector Training Package.</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2" w:name="O_1002168"/>
      <w:bookmarkEnd w:id="2"/>
      <w:r w:rsidRPr="009C4B97">
        <w:t>Application</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 xml:space="preserve">This unit covers the installation and maintenance of de-energised high voltage (HV) underground cables and covers the laying of cables as well as the jointing, terminating, repair and replacement of cables. It includes direct </w:t>
            </w:r>
            <w:r w:rsidRPr="009C4B97">
              <w:t>laying of cables in trenches, on racks, in troughs and/or in conduit or ducts, and the isolation of systems and circuits, the procedure of issuing/accepting electrical access permits, the undertaking of pre-commissioning and/or recommissioning tests and th</w:t>
            </w:r>
            <w:r w:rsidRPr="009C4B97">
              <w:t>e updating of system data/maintenance records.</w:t>
            </w:r>
          </w:p>
          <w:p w:rsidR="00000000" w:rsidRPr="009C4B97" w:rsidP="009C4B97">
            <w:pPr>
              <w:pStyle w:val="BodyText"/>
            </w:pPr>
            <w:r w:rsidRPr="009C4B97">
              <w:t xml:space="preserve">The application of the skills and knowledge described in this unit may require a licence/registration to practice in the workplace subject to regulations for undertaking of electrical work.  </w:t>
            </w:r>
          </w:p>
          <w:p w:rsidR="00000000" w:rsidRPr="009C4B97" w:rsidP="009C4B97">
            <w:pPr>
              <w:pStyle w:val="BodyText"/>
            </w:pPr>
            <w:r w:rsidRPr="009C4B97">
              <w:t xml:space="preserve">Other conditions </w:t>
            </w:r>
            <w:r w:rsidRPr="009C4B97">
              <w:t>may apply under state and territory legislative and regulatory licencing requirements which must be confirmed prior to commencing this unit.</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3" w:name="O_1002169"/>
      <w:bookmarkEnd w:id="3"/>
      <w:r w:rsidRPr="009C4B97">
        <w:t>Pre-requisite Unit</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Common Unit Group</w:t>
            </w:r>
          </w:p>
          <w:p w:rsidR="00000000" w:rsidRPr="009C4B97" w:rsidP="009C4B97">
            <w:pPr>
              <w:pStyle w:val="BodyText"/>
            </w:pPr>
            <w:r w:rsidRPr="009C4B97">
              <w:t>UEENEEE101A Apply Occupational Health and Safety regulati</w:t>
            </w:r>
            <w:r w:rsidRPr="009C4B97">
              <w:t>ons, codes and practices in the workplace</w:t>
            </w:r>
          </w:p>
          <w:p w:rsidR="00000000" w:rsidRPr="009C4B97" w:rsidP="009C4B97">
            <w:pPr>
              <w:pStyle w:val="BodyText"/>
            </w:pPr>
            <w:r w:rsidRPr="009C4B97">
              <w:t>UEENEEE102A Fabricate, assemble and dismantle utilities industry components</w:t>
            </w:r>
          </w:p>
          <w:p w:rsidR="00000000" w:rsidRPr="009C4B97" w:rsidP="009C4B97">
            <w:pPr>
              <w:pStyle w:val="BodyText"/>
            </w:pPr>
            <w:r w:rsidRPr="009C4B97">
              <w:t>UEENEEE104A Solve problems in d.c. circuits</w:t>
            </w:r>
          </w:p>
          <w:p w:rsidR="00000000" w:rsidRPr="009C4B97" w:rsidP="009C4B97">
            <w:pPr>
              <w:pStyle w:val="BodyText"/>
            </w:pPr>
            <w:r w:rsidRPr="009C4B97">
              <w:t>UEENEEE105A Fix and secure electrotechnology equipment</w:t>
            </w:r>
          </w:p>
          <w:p w:rsidR="00000000" w:rsidRPr="009C4B97" w:rsidP="009C4B97">
            <w:pPr>
              <w:pStyle w:val="BodyText"/>
            </w:pPr>
            <w:r w:rsidRPr="009C4B97">
              <w:t>UEENEEE107A Use drawings, diagrams, sch</w:t>
            </w:r>
            <w:r w:rsidRPr="009C4B97">
              <w:t>edules, standards, codes and specifications</w:t>
            </w:r>
          </w:p>
          <w:p w:rsidR="00000000" w:rsidRPr="009C4B97" w:rsidP="009C4B97">
            <w:pPr>
              <w:pStyle w:val="BodyText"/>
            </w:pPr>
            <w:r w:rsidRPr="009C4B97">
              <w:t>UEENEEE137A Document and apply measures to control OHS risks associated with electrotechnology work</w:t>
            </w:r>
          </w:p>
          <w:p w:rsidR="00000000" w:rsidRPr="009C4B97" w:rsidP="009C4B97">
            <w:pPr>
              <w:pStyle w:val="BodyText"/>
            </w:pPr>
            <w:r w:rsidRPr="009C4B97">
              <w:t>UEENEEG006A Solve problems in single and three phase low voltage machines</w:t>
            </w:r>
          </w:p>
          <w:p w:rsidR="00000000" w:rsidRPr="009C4B97" w:rsidP="009C4B97">
            <w:pPr>
              <w:pStyle w:val="BodyText"/>
            </w:pPr>
            <w:r w:rsidRPr="009C4B97">
              <w:t>UEENEEG033A Solve problems in single and three phase low voltage electrical apparatus and circuits</w:t>
            </w:r>
          </w:p>
          <w:p w:rsidR="00000000" w:rsidRPr="009C4B97" w:rsidP="009C4B97">
            <w:pPr>
              <w:pStyle w:val="BodyText"/>
            </w:pPr>
            <w:r w:rsidRPr="009C4B97">
              <w:t>UEENEEG063A Arrange circuits, control and protection for general electrical installations</w:t>
            </w:r>
          </w:p>
          <w:p w:rsidR="00000000" w:rsidRPr="009C4B97" w:rsidP="009C4B97">
            <w:pPr>
              <w:pStyle w:val="BodyText"/>
            </w:pPr>
            <w:r w:rsidRPr="009C4B97">
              <w:t>UEENEEG101A Solve problems in electromagnetic devices and related c</w:t>
            </w:r>
            <w:r w:rsidRPr="009C4B97">
              <w:t>ircuits</w:t>
            </w:r>
          </w:p>
          <w:p w:rsidR="00000000" w:rsidRPr="009C4B97" w:rsidP="009C4B97">
            <w:pPr>
              <w:pStyle w:val="BodyText"/>
            </w:pPr>
            <w:r w:rsidRPr="009C4B97">
              <w:t>UEENEEG102A Solve problems in low voltage a.c. circuits</w:t>
            </w:r>
          </w:p>
          <w:p w:rsidR="00000000" w:rsidRPr="009C4B97" w:rsidP="009C4B97">
            <w:pPr>
              <w:pStyle w:val="BodyText"/>
            </w:pPr>
            <w:r w:rsidRPr="009C4B97">
              <w:t>UEENEEG103A Install low voltage wiring and accessories</w:t>
            </w:r>
          </w:p>
          <w:p w:rsidR="00000000" w:rsidRPr="009C4B97" w:rsidP="009C4B97">
            <w:pPr>
              <w:pStyle w:val="BodyText"/>
            </w:pPr>
            <w:r w:rsidRPr="009C4B97">
              <w:t>UEENEEG104A Install appliances, switchgear and associated accessories for low voltage electrical installations</w:t>
            </w:r>
          </w:p>
          <w:p w:rsidR="00000000" w:rsidRPr="009C4B97" w:rsidP="009C4B97">
            <w:pPr>
              <w:pStyle w:val="BodyText"/>
            </w:pPr>
            <w:r w:rsidRPr="009C4B97">
              <w:t>UEENEEG105A Verify complia</w:t>
            </w:r>
            <w:r w:rsidRPr="009C4B97">
              <w:t>nce and functionality of low voltage general electrical installations</w:t>
            </w:r>
          </w:p>
          <w:p w:rsidR="00000000" w:rsidRPr="009C4B97" w:rsidP="009C4B97">
            <w:pPr>
              <w:pStyle w:val="BodyText"/>
            </w:pPr>
            <w:r w:rsidRPr="009C4B97">
              <w:t>UEENEEG106A Terminate cables, cords and accessories for low voltage circuits</w:t>
            </w:r>
          </w:p>
          <w:p w:rsidR="00000000" w:rsidRPr="009C4B97" w:rsidP="009C4B97">
            <w:pPr>
              <w:pStyle w:val="BodyText"/>
            </w:pPr>
            <w:r w:rsidRPr="009C4B97">
              <w:t>UEENEEG107A Select wiring systems and cables for low voltage general electrical installations</w:t>
            </w:r>
          </w:p>
          <w:p w:rsidR="00000000" w:rsidRPr="009C4B97" w:rsidP="009C4B97">
            <w:pPr>
              <w:pStyle w:val="BodyText"/>
            </w:pPr>
            <w:r w:rsidRPr="009C4B97">
              <w:t>UEENEEG108A Tro</w:t>
            </w:r>
            <w:r w:rsidRPr="009C4B97">
              <w:t>uble-shoot and repair faults in low voltage electrical apparatus and circuits</w:t>
            </w:r>
          </w:p>
          <w:p w:rsidR="00000000" w:rsidRPr="009C4B97" w:rsidP="009C4B97">
            <w:pPr>
              <w:pStyle w:val="BodyText"/>
            </w:pPr>
            <w:r w:rsidRPr="009C4B97">
              <w:t>UEENEEG109A Develop and connect electrical control circuits</w:t>
            </w:r>
          </w:p>
          <w:p w:rsidR="00000000" w:rsidRPr="009C4B97" w:rsidP="009C4B97">
            <w:pPr>
              <w:pStyle w:val="BodyText"/>
            </w:pPr>
            <w:r w:rsidRPr="009C4B97">
              <w:t>UEENEEK142A Apply environmentally and sustainable procedures in the energy sector</w:t>
            </w:r>
          </w:p>
          <w:p w:rsidR="00000000" w:rsidRPr="009C4B97" w:rsidP="009C4B97">
            <w:pPr>
              <w:pStyle w:val="BodyText"/>
            </w:pPr>
            <w:r w:rsidRPr="009C4B97">
              <w:t>UETTDRCJ33 Install and maintain netw</w:t>
            </w:r>
            <w:r w:rsidRPr="009C4B97">
              <w:t>ork infrastructure LV underground cables</w:t>
            </w:r>
          </w:p>
          <w:p w:rsidR="00000000" w:rsidRPr="009C4B97" w:rsidP="009C4B97">
            <w:pPr>
              <w:pStyle w:val="BodyText"/>
            </w:pPr>
            <w:r w:rsidRPr="009C4B97">
              <w:t>UETTDREL16 Working safely near live electrical apparatus</w:t>
            </w:r>
          </w:p>
          <w:p w:rsidR="00000000" w:rsidRPr="009C4B97" w:rsidP="009C4B97">
            <w:pPr>
              <w:pStyle w:val="BodyText"/>
            </w:pPr>
            <w:r w:rsidRPr="009C4B97">
              <w:t>UETTDRIS46 Install and maintain ESI network infrastructure electrical equipment</w:t>
            </w:r>
          </w:p>
          <w:p w:rsidR="00000000" w:rsidRPr="009C4B97" w:rsidP="009C4B97">
            <w:pPr>
              <w:pStyle w:val="BodyText"/>
            </w:pPr>
            <w:r w:rsidRPr="009C4B97">
              <w:t>UETTDRIS62 Implement and monitor the power system organisational WHS/OHS polic</w:t>
            </w:r>
            <w:r w:rsidRPr="009C4B97">
              <w:t>ies, procedures and programs</w:t>
            </w:r>
          </w:p>
          <w:p w:rsidR="00000000" w:rsidRPr="009C4B97" w:rsidP="009C4B97">
            <w:pPr>
              <w:pStyle w:val="BodyText"/>
            </w:pPr>
            <w:r w:rsidRPr="009C4B97">
              <w:t>UETTDRIS63 Implement &amp; monitor power system environmental &amp; sustainable energy management policies &amp; procedures</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4" w:name="O_1002170"/>
      <w:bookmarkEnd w:id="4"/>
      <w:r w:rsidRPr="009C4B97">
        <w:t>Competency Field</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Cable Jointing</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5" w:name="O_1002171"/>
      <w:bookmarkEnd w:id="5"/>
      <w:r w:rsidRPr="009C4B97">
        <w:t>Unit Sector</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Not applicable.</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6" w:name="O_1002172"/>
      <w:bookmarkEnd w:id="6"/>
      <w:r w:rsidRPr="009C4B9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C4B9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PERFORMANCE CRITERIA</w:t>
            </w:r>
          </w:p>
        </w:tc>
      </w:tr>
      <w:tr w:rsidTr="009C4B9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Performance criteria describe the performance needed to demonstrate achievement of the element.</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rPr>
                <w:rStyle w:val="SpecialBold"/>
              </w:rPr>
              <w:t>Prepare the laying, installation and maintenance of de-energised HV underground cables</w:t>
            </w: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Work schedules, including drawings, plans, requirements, established procedures and material lists, are received, analysed and confirmed, as necessary, by site inspe</w:t>
            </w:r>
            <w:r w:rsidRPr="009C4B97">
              <w:t>ction</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Relevant requirements and established procedures for the work are communicated to all personnel and identified for all worksites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 xml:space="preserve">Work health and safety (WHS)/occupational health and safety (OHS) policies and procedures related to requirements and established procedures for the laying, installing and maintenance of HV underground cables are obtained and confirmed for the purposes of </w:t>
            </w:r>
            <w:r w:rsidRPr="009C4B97">
              <w:t>the work to be performed and communicated to relevant personnel</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Work is prioritised and sequenced following consultation with others for completion within acceptable timeframes and in accordance with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Hazards are identif</w:t>
            </w:r>
            <w:r w:rsidRPr="009C4B97">
              <w:t>ied, WHS/OHS risks assessed and control measures prioritised, implemented and monitored, including emergency exits kept clear, according to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Relevant work permits are obtained to access and perform work according to requirement</w:t>
            </w:r>
            <w:r w:rsidRPr="009C4B97">
              <w:t>s and/or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Resources, including personnel, equipment, tools and personal protective equipment (PPE), required for the job are obtained and confirmed in working order</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Relevant personnel at worksite are confirmed current in first aid and other related work procedures according to requirements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Liaison and communication issues with others/authorised personnel, authorities, clients and land owners are resolved to car</w:t>
            </w:r>
            <w:r w:rsidRPr="009C4B97">
              <w:t>ry out work, where necessary</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Site is prepared according to the work schedule and to minimise risk and damage to property, commerce and individuals in accordance with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Personnel participating in the work, including plan</w:t>
            </w:r>
            <w:r w:rsidRPr="009C4B97">
              <w:t>t operators and contractors, are fully briefed and respective responsibilities confirmed where applicable in accordance with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Road signs, barriers and warning devices are positioned in accordance with requirements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rPr>
                <w:rStyle w:val="SpecialBold"/>
              </w:rPr>
              <w:t>Carry out the laying, installation and maintenance of HV underground cables</w:t>
            </w: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 xml:space="preserve">WHS/OHS and sustainable energy principles and practices to reduce the incidents of accidents and minimise waste are monitored and followed in accordance with </w:t>
            </w:r>
            <w:r w:rsidRPr="009C4B97">
              <w:t>requirements and/or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Lifting, climbing, working in confined spaces and aloft, and use of power tools/equipment, techniques and practices are safely followed and, currency according to requirements confirmed</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Systems and c</w:t>
            </w:r>
            <w:r w:rsidRPr="009C4B97">
              <w:t>ircuits are isolated as required, proved safe to work on in accordance with the requirements/permits and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 xml:space="preserve">Essential knowledge and associated skills are applied in the safe installation and maintenance of </w:t>
            </w:r>
            <w:r w:rsidRPr="009C4B97">
              <w:t>HV underground polymeric cables to ensure completion in an agreed timeframe and to quality standards with a minimum of waste according to requirements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Electrical cables are laid in accordance with the work schedule and requirements/established proce</w:t>
            </w:r>
            <w:r w:rsidRPr="009C4B97">
              <w:t>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De-energised HV underground cables are installed according to the work schedule and requirements/established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Maintenance, including repair and/or replacement of de-energised HV underground cables, is carried out in accordance</w:t>
            </w:r>
            <w:r w:rsidRPr="009C4B97">
              <w:t xml:space="preserve"> with the work schedule and requirements/established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Hazard warnings and safety signs are recognised and hazards and assessed WHS/OHS risks are reported to immediate authorised personnel for directions according to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Unplanned events in the installation and maintenance of HV underground cables are undertaken within the scope of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Known solutions to a variety of problems are applied using acquired essential knowledge and associated sk</w:t>
            </w:r>
            <w:r w:rsidRPr="009C4B97">
              <w:t>ills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Ongoing checks of quality of the work are undertaken in accordance with instructions and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rPr>
                <w:rStyle w:val="SpecialBold"/>
              </w:rPr>
              <w:t>Complete the laying, installation and maintenance of HV underground cables</w:t>
            </w: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 xml:space="preserve">Work undertaken is checked against work schedule </w:t>
            </w:r>
            <w:r w:rsidRPr="009C4B97">
              <w:t>for conformance with requirements and anomalies reported in accordance with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Accidents and/or injuries are reported in accordance with requirements/established procedures, where applicable</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Worksite is rehabilitated, cleaned up and made safe in accordance with established procedures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Tools, equipment and any surplus resources and materials are, where appropriate, cleaned, checked and returned to storage in accordance with established pr</w:t>
            </w:r>
            <w:r w:rsidRPr="009C4B97">
              <w:t>ocedures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Relevant work permits are signed off and HV underground cables are returned to service in accordance with requirements</w:t>
            </w:r>
          </w:p>
        </w:tc>
      </w:tr>
      <w:tr w:rsidTr="009C4B9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4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Works completion records, reports, as installed/modified drawing and/or documentation and information are finalised and processed and appropriate personnel notified</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7" w:name="O_1002173"/>
      <w:bookmarkEnd w:id="7"/>
      <w:r w:rsidRPr="009C4B97">
        <w:t>Foundation Skills</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Foundation skills essential to performance are expli</w:t>
            </w:r>
            <w:r w:rsidRPr="009C4B97">
              <w:t>cit in the performance criteria of this unit of competency.</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8" w:name="O_1002174"/>
      <w:bookmarkEnd w:id="8"/>
      <w:r w:rsidRPr="009C4B97">
        <w:t>Range of Conditions</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Range is restricted to essential operating conditions and any other variables essential to the work environment.</w:t>
            </w:r>
          </w:p>
          <w:p w:rsidR="00000000" w:rsidRPr="009C4B97" w:rsidP="009C4B97">
            <w:pPr>
              <w:pStyle w:val="BodyText"/>
            </w:pPr>
            <w:r w:rsidRPr="009C4B97">
              <w:t>Non-essential conditions may be found in t</w:t>
            </w:r>
            <w:r w:rsidRPr="009C4B97">
              <w:t>he Companion Volume Implementation Guide.</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9" w:name="O_1002175"/>
      <w:bookmarkEnd w:id="9"/>
      <w:r w:rsidRPr="009C4B97">
        <w:t>Unit Mapping Information</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This unit replaces and is equivalent to UETTDRCJ34A Install and maintain network infrastructure HV underground cables.</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10" w:name="O_1002182"/>
      <w:bookmarkEnd w:id="10"/>
      <w:r w:rsidRPr="009C4B97">
        <w:t>Links</w:t>
      </w:r>
    </w:p>
    <w:p w:rsidR="00000000" w:rsidRPr="009C4B97" w:rsidP="00570CB0">
      <w:pPr>
        <w:pStyle w:val="BodyText"/>
      </w:pPr>
      <w:r w:rsidRPr="009C4B9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25CD0">
        <w:rPr>
          <w:rStyle w:val="Hyperlink"/>
        </w:rPr>
        <w:t>https://vetnet.gov.au/Pages/TrainingDocs.aspx?q=229bace1-b7bc-4653-9300-dffb13ecfad7</w:t>
      </w:r>
      <w:r>
        <w:fldChar w:fldCharType="end"/>
      </w:r>
    </w:p>
    <w:p w:rsidR="00000000" w:rsidRPr="009C4B97" w:rsidP="00570CB0">
      <w:pPr>
        <w:pStyle w:val="BodyText"/>
        <w:sectPr w:rsidSect="009C4B97">
          <w:headerReference w:type="default" r:id="rId10"/>
          <w:footerReference w:type="default" r:id="rId11"/>
          <w:pgSz w:w="11908" w:h="16833"/>
          <w:pgMar w:top="1702" w:right="1418" w:bottom="1702" w:left="1418" w:header="992" w:footer="992" w:gutter="0"/>
          <w:cols w:space="720"/>
          <w:noEndnote/>
          <w:docGrid w:linePitch="299"/>
        </w:sectPr>
      </w:pPr>
    </w:p>
    <w:p w:rsidR="00000000" w:rsidRPr="009C4B97" w:rsidP="009C4B97">
      <w:pPr>
        <w:pStyle w:val="SuperHeading"/>
      </w:pPr>
      <w:r w:rsidRPr="009C4B97">
        <w:t xml:space="preserve">Assessment </w:t>
      </w:r>
      <w:r w:rsidRPr="009C4B97">
        <w:t>Requirements for UETTDRCJ34 Install and maintain network infrastructure HV underground cables</w:t>
      </w:r>
    </w:p>
    <w:p w:rsidR="00000000" w:rsidRPr="009C4B97" w:rsidP="009C4B97">
      <w:pPr>
        <w:pStyle w:val="Heading1"/>
      </w:pPr>
      <w:bookmarkStart w:id="11" w:name="O_1002177"/>
      <w:bookmarkEnd w:id="11"/>
      <w:r w:rsidRPr="009C4B97">
        <w:t>Modification History</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Release 1. This is the first release of this unit of competency in the UET Transmission, Distribution and Rail Sector Train</w:t>
            </w:r>
            <w:r w:rsidRPr="009C4B97">
              <w:t>ing Package.</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12" w:name="O_1002178"/>
      <w:bookmarkEnd w:id="12"/>
      <w:r w:rsidRPr="009C4B97">
        <w:t>Performance Evidence</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Evidence required to demonstrate competence in this unit must be relevant to and satisfy all of the requirements of the elements and performance criteria on at least two separate occasions and include:</w:t>
            </w:r>
            <w:r w:rsidRPr="009C4B97">
              <w:t xml:space="preserve">  </w:t>
            </w:r>
          </w:p>
        </w:tc>
      </w:tr>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ListBullet"/>
            </w:pPr>
            <w:r w:rsidRPr="009C4B97">
              <w:t>applying relevant work health and safety (WHS)/occupational health and safety (OHS) requirements, including the use of risk control measures</w:t>
            </w:r>
          </w:p>
          <w:p w:rsidR="00000000" w:rsidRPr="009C4B97" w:rsidP="009C4B97">
            <w:pPr>
              <w:pStyle w:val="ListBullet"/>
            </w:pPr>
            <w:r w:rsidRPr="009C4B97">
              <w:t>applying sustainable energy principles and practices</w:t>
            </w:r>
          </w:p>
          <w:p w:rsidR="00000000" w:rsidRPr="009C4B97" w:rsidP="009C4B97">
            <w:pPr>
              <w:pStyle w:val="ListBullet"/>
            </w:pPr>
            <w:r w:rsidRPr="009C4B97">
              <w:t>laying at least one (1) of the following cable types:</w:t>
            </w:r>
          </w:p>
          <w:p w:rsidR="00000000" w:rsidRPr="009C4B97" w:rsidP="009C4B97">
            <w:pPr>
              <w:pStyle w:val="ListBullet2"/>
            </w:pPr>
            <w:r w:rsidRPr="009C4B97">
              <w:t>high voltage (HV) polymeric</w:t>
            </w:r>
          </w:p>
          <w:p w:rsidR="00000000" w:rsidRPr="009C4B97" w:rsidP="009C4B97">
            <w:pPr>
              <w:pStyle w:val="ListBullet2"/>
            </w:pPr>
            <w:r w:rsidRPr="009C4B97">
              <w:t>HV paper insulated</w:t>
            </w:r>
          </w:p>
          <w:p w:rsidR="00000000" w:rsidRPr="009C4B97" w:rsidP="009C4B97">
            <w:pPr>
              <w:pStyle w:val="ListBullet"/>
            </w:pPr>
            <w:r w:rsidRPr="009C4B97">
              <w:t>laying HV cables using at least one (1) of the following installation methods:</w:t>
            </w:r>
          </w:p>
          <w:p w:rsidR="00000000" w:rsidRPr="009C4B97" w:rsidP="009C4B97">
            <w:pPr>
              <w:pStyle w:val="ListBullet2"/>
            </w:pPr>
            <w:r w:rsidRPr="009C4B97">
              <w:t>direct lay</w:t>
            </w:r>
          </w:p>
          <w:p w:rsidR="00000000" w:rsidRPr="009C4B97" w:rsidP="009C4B97">
            <w:pPr>
              <w:pStyle w:val="ListBullet2"/>
            </w:pPr>
            <w:r w:rsidRPr="009C4B97">
              <w:t>on racks</w:t>
            </w:r>
          </w:p>
          <w:p w:rsidR="00000000" w:rsidRPr="009C4B97" w:rsidP="009C4B97">
            <w:pPr>
              <w:pStyle w:val="ListBullet2"/>
            </w:pPr>
            <w:r w:rsidRPr="009C4B97">
              <w:t>in conduits</w:t>
            </w:r>
          </w:p>
          <w:p w:rsidR="00000000" w:rsidRPr="009C4B97" w:rsidP="009C4B97">
            <w:pPr>
              <w:pStyle w:val="ListBullet"/>
            </w:pPr>
            <w:r w:rsidRPr="009C4B97">
              <w:t>laying HV cables using at least one (1) cable pulling method of the following:</w:t>
            </w:r>
          </w:p>
          <w:p w:rsidR="00000000" w:rsidRPr="009C4B97" w:rsidP="009C4B97">
            <w:pPr>
              <w:pStyle w:val="ListBullet2"/>
            </w:pPr>
            <w:r w:rsidRPr="009C4B97">
              <w:t>stocking pullin</w:t>
            </w:r>
            <w:r w:rsidRPr="009C4B97">
              <w:t>g</w:t>
            </w:r>
          </w:p>
          <w:p w:rsidR="00000000" w:rsidRPr="009C4B97" w:rsidP="009C4B97">
            <w:pPr>
              <w:pStyle w:val="ListBullet2"/>
            </w:pPr>
            <w:r w:rsidRPr="009C4B97">
              <w:t>bond pulling</w:t>
            </w:r>
          </w:p>
          <w:p w:rsidR="00000000" w:rsidRPr="009C4B97" w:rsidP="009C4B97">
            <w:pPr>
              <w:pStyle w:val="ListBullet2"/>
            </w:pPr>
            <w:r w:rsidRPr="009C4B97">
              <w:t>armour pulling</w:t>
            </w:r>
          </w:p>
          <w:p w:rsidR="00000000" w:rsidRPr="009C4B97" w:rsidP="009C4B97">
            <w:pPr>
              <w:pStyle w:val="ListBullet2"/>
            </w:pPr>
            <w:r w:rsidRPr="009C4B97">
              <w:t>nose pull attachments</w:t>
            </w:r>
          </w:p>
          <w:p w:rsidR="00000000" w:rsidRPr="009C4B97" w:rsidP="009C4B97">
            <w:pPr>
              <w:pStyle w:val="ListBullet"/>
            </w:pPr>
            <w:r w:rsidRPr="009C4B97">
              <w:t>sealing HV cables using at least two (2) of the following cable sealing methods:</w:t>
            </w:r>
          </w:p>
          <w:p w:rsidR="00000000" w:rsidRPr="009C4B97" w:rsidP="009C4B97">
            <w:pPr>
              <w:pStyle w:val="ListBullet2"/>
            </w:pPr>
            <w:r w:rsidRPr="009C4B97">
              <w:t>heat shrinkable</w:t>
            </w:r>
          </w:p>
          <w:p w:rsidR="00000000" w:rsidRPr="009C4B97" w:rsidP="009C4B97">
            <w:pPr>
              <w:pStyle w:val="ListBullet2"/>
            </w:pPr>
            <w:r w:rsidRPr="009C4B97">
              <w:t>pre-stretched materials</w:t>
            </w:r>
          </w:p>
          <w:p w:rsidR="00000000" w:rsidRPr="009C4B97" w:rsidP="009C4B97">
            <w:pPr>
              <w:pStyle w:val="ListBullet2"/>
            </w:pPr>
            <w:r w:rsidRPr="009C4B97">
              <w:t>tin/lead wiping</w:t>
            </w:r>
          </w:p>
          <w:p w:rsidR="00000000" w:rsidRPr="009C4B97" w:rsidP="009C4B97">
            <w:pPr>
              <w:pStyle w:val="ListBullet2"/>
            </w:pPr>
            <w:r w:rsidRPr="009C4B97">
              <w:t>pre-moulded components</w:t>
            </w:r>
          </w:p>
          <w:p w:rsidR="00000000" w:rsidRPr="009C4B97" w:rsidP="009C4B97">
            <w:pPr>
              <w:pStyle w:val="ListBullet"/>
            </w:pPr>
            <w:r w:rsidRPr="009C4B97">
              <w:t>cutting HV cables using at least one (1) of the following cable cutting methods:</w:t>
            </w:r>
          </w:p>
          <w:p w:rsidR="00000000" w:rsidRPr="009C4B97" w:rsidP="009C4B97">
            <w:pPr>
              <w:pStyle w:val="ListBullet2"/>
            </w:pPr>
            <w:r w:rsidRPr="009C4B97">
              <w:t>hydraulic cutters</w:t>
            </w:r>
          </w:p>
          <w:p w:rsidR="00000000" w:rsidRPr="009C4B97" w:rsidP="009C4B97">
            <w:pPr>
              <w:pStyle w:val="ListBullet2"/>
            </w:pPr>
            <w:r w:rsidRPr="009C4B97">
              <w:t>electric reciprocating</w:t>
            </w:r>
          </w:p>
          <w:p w:rsidR="00000000" w:rsidRPr="009C4B97" w:rsidP="009C4B97">
            <w:pPr>
              <w:pStyle w:val="ListBullet2"/>
            </w:pPr>
            <w:r w:rsidRPr="009C4B97">
              <w:t>motorised</w:t>
            </w:r>
          </w:p>
          <w:p w:rsidR="00000000" w:rsidRPr="009C4B97" w:rsidP="009C4B97">
            <w:pPr>
              <w:pStyle w:val="ListBullet2"/>
            </w:pPr>
            <w:r w:rsidRPr="009C4B97">
              <w:t>hand tools</w:t>
            </w:r>
          </w:p>
          <w:p w:rsidR="00000000" w:rsidRPr="009C4B97" w:rsidP="009C4B97">
            <w:pPr>
              <w:pStyle w:val="ListBullet"/>
            </w:pPr>
            <w:r w:rsidRPr="009C4B97">
              <w:t>laying HV cables using at least four (4) of the following supporting plant and equipment:</w:t>
            </w:r>
          </w:p>
          <w:p w:rsidR="00000000" w:rsidRPr="009C4B97" w:rsidP="009C4B97">
            <w:pPr>
              <w:pStyle w:val="ListBullet2"/>
            </w:pPr>
            <w:r w:rsidRPr="009C4B97">
              <w:t>drum jacks</w:t>
            </w:r>
          </w:p>
          <w:p w:rsidR="00000000" w:rsidRPr="009C4B97" w:rsidP="009C4B97">
            <w:pPr>
              <w:pStyle w:val="ListBullet2"/>
            </w:pPr>
            <w:r w:rsidRPr="009C4B97">
              <w:t>winches</w:t>
            </w:r>
          </w:p>
          <w:p w:rsidR="00000000" w:rsidRPr="009C4B97" w:rsidP="009C4B97">
            <w:pPr>
              <w:pStyle w:val="ListBullet2"/>
            </w:pPr>
            <w:r w:rsidRPr="009C4B97">
              <w:t>spindles</w:t>
            </w:r>
          </w:p>
          <w:p w:rsidR="00000000" w:rsidRPr="009C4B97" w:rsidP="009C4B97">
            <w:pPr>
              <w:pStyle w:val="ListBullet2"/>
            </w:pPr>
            <w:r w:rsidRPr="009C4B97">
              <w:t>capstans</w:t>
            </w:r>
          </w:p>
          <w:p w:rsidR="00000000" w:rsidRPr="009C4B97" w:rsidP="009C4B97">
            <w:pPr>
              <w:pStyle w:val="ListBullet2"/>
            </w:pPr>
            <w:r w:rsidRPr="009C4B97">
              <w:t>bollards</w:t>
            </w:r>
          </w:p>
          <w:p w:rsidR="00000000" w:rsidRPr="009C4B97" w:rsidP="009C4B97">
            <w:pPr>
              <w:pStyle w:val="ListBullet2"/>
            </w:pPr>
            <w:r w:rsidRPr="009C4B97">
              <w:t>cable trailers</w:t>
            </w:r>
          </w:p>
          <w:p w:rsidR="00000000" w:rsidRPr="009C4B97" w:rsidP="009C4B97">
            <w:pPr>
              <w:pStyle w:val="ListBullet2"/>
            </w:pPr>
            <w:r w:rsidRPr="009C4B97">
              <w:t>rollers</w:t>
            </w:r>
          </w:p>
          <w:p w:rsidR="00000000" w:rsidRPr="009C4B97" w:rsidP="009C4B97">
            <w:pPr>
              <w:pStyle w:val="ListBullet2"/>
            </w:pPr>
            <w:r w:rsidRPr="009C4B97">
              <w:t>lubricants</w:t>
            </w:r>
          </w:p>
          <w:p w:rsidR="00000000" w:rsidRPr="009C4B97" w:rsidP="009C4B97">
            <w:pPr>
              <w:pStyle w:val="ListBullet2"/>
            </w:pPr>
            <w:r w:rsidRPr="009C4B97">
              <w:t>ropes</w:t>
            </w:r>
          </w:p>
          <w:p w:rsidR="00000000" w:rsidRPr="009C4B97" w:rsidP="009C4B97">
            <w:pPr>
              <w:pStyle w:val="ListBullet2"/>
            </w:pPr>
            <w:r w:rsidRPr="009C4B97">
              <w:t>bell mouths</w:t>
            </w:r>
          </w:p>
          <w:p w:rsidR="00000000" w:rsidRPr="009C4B97" w:rsidP="009C4B97">
            <w:pPr>
              <w:pStyle w:val="ListBullet2"/>
            </w:pPr>
            <w:r w:rsidRPr="009C4B97">
              <w:t>draw wires/rods</w:t>
            </w:r>
          </w:p>
          <w:p w:rsidR="00000000" w:rsidRPr="009C4B97" w:rsidP="009C4B97">
            <w:pPr>
              <w:pStyle w:val="ListBullet"/>
            </w:pPr>
            <w:r w:rsidRPr="009C4B97">
              <w:t>joining HV cables using at least two (2) of the following jointing methods:</w:t>
            </w:r>
          </w:p>
          <w:p w:rsidR="00000000" w:rsidRPr="009C4B97" w:rsidP="009C4B97">
            <w:pPr>
              <w:pStyle w:val="ListBullet2"/>
            </w:pPr>
            <w:r w:rsidRPr="009C4B97">
              <w:t>tee-off joints</w:t>
            </w:r>
          </w:p>
          <w:p w:rsidR="00000000" w:rsidRPr="009C4B97" w:rsidP="009C4B97">
            <w:pPr>
              <w:pStyle w:val="ListBullet2"/>
            </w:pPr>
            <w:r w:rsidRPr="009C4B97">
              <w:t>straight through joint</w:t>
            </w:r>
          </w:p>
          <w:p w:rsidR="00000000" w:rsidRPr="009C4B97" w:rsidP="009C4B97">
            <w:pPr>
              <w:pStyle w:val="ListBullet2"/>
            </w:pPr>
            <w:r w:rsidRPr="009C4B97">
              <w:t>parallel branch joint</w:t>
            </w:r>
          </w:p>
          <w:p w:rsidR="00000000" w:rsidRPr="009C4B97" w:rsidP="009C4B97">
            <w:pPr>
              <w:pStyle w:val="ListBullet2"/>
            </w:pPr>
            <w:r w:rsidRPr="009C4B97">
              <w:t>parallel joint</w:t>
            </w:r>
          </w:p>
          <w:p w:rsidR="00000000" w:rsidRPr="009C4B97" w:rsidP="009C4B97">
            <w:pPr>
              <w:pStyle w:val="ListBullet"/>
            </w:pPr>
            <w:r w:rsidRPr="009C4B97">
              <w:t>incorporating at least one (1) of the following:</w:t>
            </w:r>
          </w:p>
          <w:p w:rsidR="00000000" w:rsidRPr="009C4B97" w:rsidP="009C4B97">
            <w:pPr>
              <w:pStyle w:val="ListBullet2"/>
            </w:pPr>
            <w:r w:rsidRPr="009C4B97">
              <w:t>transformers</w:t>
            </w:r>
          </w:p>
          <w:p w:rsidR="00000000" w:rsidRPr="009C4B97" w:rsidP="009C4B97">
            <w:pPr>
              <w:pStyle w:val="ListBullet2"/>
            </w:pPr>
            <w:r w:rsidRPr="009C4B97">
              <w:t>ring main units</w:t>
            </w:r>
          </w:p>
          <w:p w:rsidR="00000000" w:rsidRPr="009C4B97" w:rsidP="009C4B97">
            <w:pPr>
              <w:pStyle w:val="ListBullet2"/>
            </w:pPr>
            <w:r w:rsidRPr="009C4B97">
              <w:t>chamber substations</w:t>
            </w:r>
          </w:p>
          <w:p w:rsidR="00000000" w:rsidRPr="009C4B97" w:rsidP="009C4B97">
            <w:pPr>
              <w:pStyle w:val="ListBullet"/>
            </w:pPr>
            <w:r w:rsidRPr="009C4B97">
              <w:t>incorporating at least one (1) of the following:</w:t>
            </w:r>
          </w:p>
          <w:p w:rsidR="00000000" w:rsidRPr="009C4B97" w:rsidP="009C4B97">
            <w:pPr>
              <w:pStyle w:val="ListBullet2"/>
            </w:pPr>
            <w:r w:rsidRPr="009C4B97">
              <w:t>busbar/termination boxes</w:t>
            </w:r>
          </w:p>
          <w:p w:rsidR="00000000" w:rsidRPr="009C4B97" w:rsidP="009C4B97">
            <w:pPr>
              <w:pStyle w:val="ListBullet2"/>
            </w:pPr>
            <w:r w:rsidRPr="009C4B97">
              <w:t>links/Fuses</w:t>
            </w:r>
          </w:p>
          <w:p w:rsidR="00000000" w:rsidRPr="009C4B97" w:rsidP="009C4B97">
            <w:pPr>
              <w:pStyle w:val="ListBullet2"/>
            </w:pPr>
            <w:r w:rsidRPr="009C4B97">
              <w:t>termination boxes</w:t>
            </w:r>
          </w:p>
          <w:p w:rsidR="00000000" w:rsidRPr="009C4B97" w:rsidP="009C4B97">
            <w:pPr>
              <w:pStyle w:val="ListBullet2"/>
            </w:pPr>
            <w:r w:rsidRPr="009C4B97">
              <w:t>control gear</w:t>
            </w:r>
          </w:p>
          <w:p w:rsidR="00000000" w:rsidRPr="009C4B97" w:rsidP="009C4B97">
            <w:pPr>
              <w:pStyle w:val="ListBullet2"/>
            </w:pPr>
            <w:r w:rsidRPr="009C4B97">
              <w:t>circuit breakers</w:t>
            </w:r>
          </w:p>
          <w:p w:rsidR="00000000" w:rsidRPr="009C4B97" w:rsidP="009C4B97">
            <w:pPr>
              <w:pStyle w:val="ListBullet"/>
            </w:pPr>
            <w:r w:rsidRPr="009C4B97">
              <w:t>jointing and terminating HV cables using at least two (2) of the following material types:</w:t>
            </w:r>
          </w:p>
          <w:p w:rsidR="00000000" w:rsidRPr="009C4B97" w:rsidP="009C4B97">
            <w:pPr>
              <w:pStyle w:val="ListBullet2"/>
            </w:pPr>
            <w:r w:rsidRPr="009C4B97">
              <w:t>resin filled boxes</w:t>
            </w:r>
          </w:p>
          <w:p w:rsidR="00000000" w:rsidRPr="009C4B97" w:rsidP="009C4B97">
            <w:pPr>
              <w:pStyle w:val="ListBullet2"/>
            </w:pPr>
            <w:r w:rsidRPr="009C4B97">
              <w:t>compound filled boxes</w:t>
            </w:r>
          </w:p>
          <w:p w:rsidR="00000000" w:rsidRPr="009C4B97" w:rsidP="009C4B97">
            <w:pPr>
              <w:pStyle w:val="ListBullet2"/>
            </w:pPr>
            <w:r w:rsidRPr="009C4B97">
              <w:t>polymeric tape</w:t>
            </w:r>
          </w:p>
          <w:p w:rsidR="00000000" w:rsidRPr="009C4B97" w:rsidP="009C4B97">
            <w:pPr>
              <w:pStyle w:val="ListBullet2"/>
            </w:pPr>
            <w:r w:rsidRPr="009C4B97">
              <w:t>heat shrink</w:t>
            </w:r>
          </w:p>
          <w:p w:rsidR="00000000" w:rsidRPr="009C4B97" w:rsidP="009C4B97">
            <w:pPr>
              <w:pStyle w:val="ListBullet2"/>
            </w:pPr>
            <w:r w:rsidRPr="009C4B97">
              <w:t>‘slip-on’ moulds</w:t>
            </w:r>
          </w:p>
          <w:p w:rsidR="00000000" w:rsidRPr="009C4B97" w:rsidP="009C4B97">
            <w:pPr>
              <w:pStyle w:val="ListBullet2"/>
            </w:pPr>
            <w:r w:rsidRPr="009C4B97">
              <w:t>pre-stretched polymeric</w:t>
            </w:r>
          </w:p>
          <w:p w:rsidR="00000000" w:rsidRPr="009C4B97" w:rsidP="009C4B97">
            <w:pPr>
              <w:pStyle w:val="ListBullet"/>
            </w:pPr>
            <w:r w:rsidRPr="009C4B97">
              <w:t xml:space="preserve">testing HV cables using all the following testing and </w:t>
            </w:r>
            <w:r w:rsidRPr="009C4B97">
              <w:t>recording equipment:</w:t>
            </w:r>
          </w:p>
          <w:p w:rsidR="00000000" w:rsidRPr="009C4B97" w:rsidP="009C4B97">
            <w:pPr>
              <w:pStyle w:val="ListBullet2"/>
            </w:pPr>
            <w:r w:rsidRPr="009C4B97">
              <w:t>insulation resistance testers</w:t>
            </w:r>
          </w:p>
          <w:p w:rsidR="00000000" w:rsidRPr="009C4B97" w:rsidP="009C4B97">
            <w:pPr>
              <w:pStyle w:val="ListBullet2"/>
            </w:pPr>
            <w:r w:rsidRPr="009C4B97">
              <w:t>voltage detectors</w:t>
            </w:r>
          </w:p>
          <w:p w:rsidR="00000000" w:rsidRPr="009C4B97" w:rsidP="009C4B97">
            <w:pPr>
              <w:pStyle w:val="ListBullet"/>
            </w:pPr>
            <w:r w:rsidRPr="009C4B97">
              <w:t>incorporating all the following:</w:t>
            </w:r>
          </w:p>
          <w:p w:rsidR="00000000" w:rsidRPr="009C4B97" w:rsidP="009C4B97">
            <w:pPr>
              <w:pStyle w:val="ListBullet2"/>
            </w:pPr>
            <w:r w:rsidRPr="009C4B97">
              <w:t>cable identification devices</w:t>
            </w:r>
          </w:p>
          <w:p w:rsidR="00000000" w:rsidRPr="009C4B97" w:rsidP="009C4B97">
            <w:pPr>
              <w:pStyle w:val="ListBullet2"/>
            </w:pPr>
            <w:r w:rsidRPr="009C4B97">
              <w:t>cable spiking devices</w:t>
            </w:r>
          </w:p>
          <w:p w:rsidR="00000000" w:rsidRPr="009C4B97" w:rsidP="009C4B97">
            <w:pPr>
              <w:pStyle w:val="ListBullet"/>
            </w:pPr>
            <w:r w:rsidRPr="009C4B97">
              <w:t>incorporating at least two (2) of the following:</w:t>
            </w:r>
          </w:p>
          <w:p w:rsidR="00000000" w:rsidRPr="009C4B97" w:rsidP="009C4B97">
            <w:pPr>
              <w:pStyle w:val="ListBullet2"/>
            </w:pPr>
            <w:r w:rsidRPr="009C4B97">
              <w:t>mechanical connectors</w:t>
            </w:r>
          </w:p>
          <w:p w:rsidR="00000000" w:rsidRPr="009C4B97" w:rsidP="009C4B97">
            <w:pPr>
              <w:pStyle w:val="ListBullet2"/>
            </w:pPr>
            <w:r w:rsidRPr="009C4B97">
              <w:t>compression connectors</w:t>
            </w:r>
          </w:p>
          <w:p w:rsidR="00000000" w:rsidRPr="009C4B97" w:rsidP="009C4B97">
            <w:pPr>
              <w:pStyle w:val="ListBullet2"/>
            </w:pPr>
            <w:r w:rsidRPr="009C4B97">
              <w:t>lugs</w:t>
            </w:r>
          </w:p>
          <w:p w:rsidR="00000000" w:rsidRPr="009C4B97" w:rsidP="009C4B97">
            <w:pPr>
              <w:pStyle w:val="ListBullet"/>
            </w:pPr>
            <w:r w:rsidRPr="009C4B97">
              <w:t>dealing with unplanned events on at least one (1) occasion.</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13" w:name="O_1002179"/>
      <w:bookmarkEnd w:id="13"/>
      <w:r w:rsidRPr="009C4B97">
        <w:t>Knowledge Evidence</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4B97">
            <w:pPr>
              <w:pStyle w:val="BodyText"/>
              <w:rPr>
                <w:lang w:val="en-NZ"/>
              </w:rPr>
            </w:pPr>
            <w:r w:rsidRPr="009C4B97">
              <w:t>Evidence required to demon</w:t>
            </w:r>
            <w:r w:rsidRPr="009C4B97">
              <w:t>strate competence in this unit must be relevant to and satisfy all of the requirements of the elements and performance criteria and include knowledge of:</w:t>
            </w:r>
          </w:p>
        </w:tc>
      </w:tr>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ListBullet"/>
            </w:pPr>
            <w:r w:rsidRPr="009C4B97">
              <w:t>standards, codes, legislation, supply authority regulations and/or enterprise requirements pertainin</w:t>
            </w:r>
            <w:r w:rsidRPr="009C4B97">
              <w:t>g to the jointing of HV underground polymeric cables</w:t>
            </w:r>
          </w:p>
          <w:p w:rsidR="00000000" w:rsidRPr="009C4B97" w:rsidP="009C4B97">
            <w:pPr>
              <w:pStyle w:val="ListBullet"/>
            </w:pPr>
            <w:r w:rsidRPr="009C4B97">
              <w:t>requirements for the use of enterprise construction manuals, system diagrams/plans and drawings encompassing:</w:t>
            </w:r>
          </w:p>
          <w:p w:rsidR="00000000" w:rsidRPr="009C4B97" w:rsidP="009C4B97">
            <w:pPr>
              <w:pStyle w:val="ListBullet2"/>
            </w:pPr>
            <w:r w:rsidRPr="009C4B97">
              <w:t>characteristics of different types of cables and components</w:t>
            </w:r>
          </w:p>
          <w:p w:rsidR="00000000" w:rsidRPr="009C4B97" w:rsidP="009C4B97">
            <w:pPr>
              <w:pStyle w:val="ListBullet2"/>
            </w:pPr>
            <w:r w:rsidRPr="009C4B97">
              <w:t>purpose of stress control</w:t>
            </w:r>
          </w:p>
          <w:p w:rsidR="00000000" w:rsidRPr="009C4B97" w:rsidP="009C4B97">
            <w:pPr>
              <w:pStyle w:val="ListBullet2"/>
            </w:pPr>
            <w:r w:rsidRPr="009C4B97">
              <w:t>applications of various tools and equipment for HV jointing</w:t>
            </w:r>
          </w:p>
          <w:p w:rsidR="00000000" w:rsidRPr="009C4B97" w:rsidP="009C4B97">
            <w:pPr>
              <w:pStyle w:val="ListBullet"/>
            </w:pPr>
            <w:r w:rsidRPr="009C4B97">
              <w:t>procedure for isolating HV underground cables encompassing:</w:t>
            </w:r>
          </w:p>
          <w:p w:rsidR="00000000" w:rsidRPr="009C4B97" w:rsidP="009C4B97">
            <w:pPr>
              <w:pStyle w:val="ListBullet2"/>
            </w:pPr>
            <w:r w:rsidRPr="009C4B97">
              <w:t>method for proving safe to work</w:t>
            </w:r>
          </w:p>
          <w:p w:rsidR="00000000" w:rsidRPr="009C4B97" w:rsidP="009C4B97">
            <w:pPr>
              <w:pStyle w:val="ListBullet2"/>
            </w:pPr>
            <w:r w:rsidRPr="009C4B97">
              <w:t>earthing procedures</w:t>
            </w:r>
          </w:p>
          <w:p w:rsidR="00000000" w:rsidRPr="009C4B97" w:rsidP="009C4B97">
            <w:pPr>
              <w:pStyle w:val="ListBullet"/>
            </w:pPr>
            <w:r w:rsidRPr="009C4B97">
              <w:t>techniques in jointing HV underground polymeric cable encompassing:</w:t>
            </w:r>
          </w:p>
          <w:p w:rsidR="00000000" w:rsidRPr="009C4B97" w:rsidP="009C4B97">
            <w:pPr>
              <w:pStyle w:val="ListBullet2"/>
            </w:pPr>
            <w:r w:rsidRPr="009C4B97">
              <w:t>short circui</w:t>
            </w:r>
            <w:r w:rsidRPr="009C4B97">
              <w:t>t cores and seal cable</w:t>
            </w:r>
          </w:p>
          <w:p w:rsidR="00000000" w:rsidRPr="009C4B97" w:rsidP="009C4B97">
            <w:pPr>
              <w:pStyle w:val="ListBullet2"/>
            </w:pPr>
            <w:r w:rsidRPr="009C4B97">
              <w:t>straight through</w:t>
            </w:r>
          </w:p>
          <w:p w:rsidR="00000000" w:rsidRPr="009C4B97" w:rsidP="009C4B97">
            <w:pPr>
              <w:pStyle w:val="ListBullet2"/>
            </w:pPr>
            <w:r w:rsidRPr="009C4B97">
              <w:t>trifurcating</w:t>
            </w:r>
          </w:p>
          <w:p w:rsidR="00000000" w:rsidRPr="009C4B97" w:rsidP="009C4B97">
            <w:pPr>
              <w:pStyle w:val="ListBullet"/>
            </w:pPr>
            <w:r w:rsidRPr="009C4B97">
              <w:t>techniques in HV terminations encompassing:</w:t>
            </w:r>
          </w:p>
          <w:p w:rsidR="00000000" w:rsidRPr="009C4B97" w:rsidP="009C4B97">
            <w:pPr>
              <w:pStyle w:val="ListBullet2"/>
            </w:pPr>
            <w:r w:rsidRPr="009C4B97">
              <w:t>pole top termination</w:t>
            </w:r>
          </w:p>
          <w:p w:rsidR="00000000" w:rsidRPr="009C4B97" w:rsidP="009C4B97">
            <w:pPr>
              <w:pStyle w:val="ListBullet2"/>
            </w:pPr>
            <w:r w:rsidRPr="009C4B97">
              <w:t>substation/switchgear termination</w:t>
            </w:r>
          </w:p>
          <w:p w:rsidR="00000000" w:rsidRPr="009C4B97" w:rsidP="009C4B97">
            <w:pPr>
              <w:pStyle w:val="ListBullet2"/>
            </w:pPr>
            <w:r w:rsidRPr="009C4B97">
              <w:t>ABC termination</w:t>
            </w:r>
          </w:p>
          <w:p w:rsidR="00000000" w:rsidRPr="009C4B97" w:rsidP="009C4B97">
            <w:pPr>
              <w:pStyle w:val="ListBullet2"/>
            </w:pPr>
            <w:r w:rsidRPr="009C4B97">
              <w:t>telcon termination</w:t>
            </w:r>
          </w:p>
          <w:p w:rsidR="00000000" w:rsidRPr="009C4B97" w:rsidP="009C4B97">
            <w:pPr>
              <w:pStyle w:val="ListBullet"/>
            </w:pPr>
            <w:r w:rsidRPr="009C4B97">
              <w:t>procedures for repairing HV underground cables encompassing:</w:t>
            </w:r>
          </w:p>
          <w:p w:rsidR="00000000" w:rsidRPr="009C4B97" w:rsidP="009C4B97">
            <w:pPr>
              <w:pStyle w:val="ListBullet2"/>
            </w:pPr>
            <w:r w:rsidRPr="009C4B97">
              <w:t>location of faults</w:t>
            </w:r>
          </w:p>
          <w:p w:rsidR="00000000" w:rsidRPr="009C4B97" w:rsidP="009C4B97">
            <w:pPr>
              <w:pStyle w:val="ListBullet2"/>
            </w:pPr>
            <w:r w:rsidRPr="009C4B97">
              <w:t>types of damage</w:t>
            </w:r>
          </w:p>
          <w:p w:rsidR="00000000" w:rsidRPr="009C4B97" w:rsidP="009C4B97">
            <w:pPr>
              <w:pStyle w:val="ListBullet2"/>
            </w:pPr>
            <w:r w:rsidRPr="009C4B97">
              <w:t>techniques to repairs to sheath</w:t>
            </w:r>
          </w:p>
          <w:p w:rsidR="00000000" w:rsidRPr="009C4B97" w:rsidP="009C4B97">
            <w:pPr>
              <w:pStyle w:val="ListBullet2"/>
            </w:pPr>
            <w:r w:rsidRPr="009C4B97">
              <w:t>techniques to repairs to core.</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14" w:name="O_1002180"/>
      <w:bookmarkEnd w:id="14"/>
      <w:r w:rsidRPr="009C4B97">
        <w:t>Assessment Conditions</w:t>
      </w:r>
    </w:p>
    <w:tbl>
      <w:tblPr>
        <w:tblW w:w="9497" w:type="dxa"/>
        <w:tblLayout w:type="fixed"/>
        <w:tblCellMar>
          <w:left w:w="62" w:type="dxa"/>
          <w:right w:w="62" w:type="dxa"/>
        </w:tblCellMar>
        <w:tblLook w:val="0000"/>
      </w:tblPr>
      <w:tblGrid>
        <w:gridCol w:w="9497"/>
      </w:tblGrid>
      <w:tr w:rsidTr="009C4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4B97" w:rsidP="009C4B97">
            <w:pPr>
              <w:pStyle w:val="BodyText"/>
            </w:pPr>
            <w:r w:rsidRPr="009C4B97">
              <w:t>Assessors must hold credentials specified within the Standards for Registered Training Organisations current at the time of assessment.</w:t>
            </w:r>
          </w:p>
          <w:p w:rsidR="00000000" w:rsidRPr="009C4B97" w:rsidP="009C4B97">
            <w:pPr>
              <w:pStyle w:val="BodyText"/>
            </w:pPr>
            <w:r w:rsidRPr="009C4B97">
              <w:t>Assessment must satisfy the Principles of Assessment and Rules of Evidence and all regulatory requirements included with</w:t>
            </w:r>
            <w:r w:rsidRPr="009C4B97">
              <w:t>in the Standards for Registered Training Organisations current at the time of assessment.</w:t>
            </w:r>
          </w:p>
          <w:p w:rsidR="00000000" w:rsidRPr="009C4B97" w:rsidP="009C4B97">
            <w:pPr>
              <w:pStyle w:val="BodyText"/>
            </w:pPr>
            <w:r w:rsidRPr="009C4B97">
              <w:t>Assessment must occur in workplace operational situations where it is appropriate to do so; where this is not appropriate, assessment must occur in simulated conditio</w:t>
            </w:r>
            <w:r w:rsidRPr="009C4B97">
              <w:t>ns involving realistic and authentic activities that replicate operational workplace conditions.</w:t>
            </w:r>
          </w:p>
          <w:p w:rsidR="00000000" w:rsidRPr="009C4B97" w:rsidP="009C4B97">
            <w:pPr>
              <w:pStyle w:val="BodyText"/>
            </w:pPr>
            <w:r w:rsidRPr="009C4B97">
              <w:t>Assessment processes and techniques must be appropriate to the language, literacy and numeracy requirements of the work being performed and the needs of the ca</w:t>
            </w:r>
            <w:r w:rsidRPr="009C4B97">
              <w:t>ndidate.</w:t>
            </w:r>
          </w:p>
          <w:p w:rsidR="00000000" w:rsidRPr="009C4B97" w:rsidP="009C4B97">
            <w:pPr>
              <w:pStyle w:val="BodyText"/>
            </w:pPr>
            <w:r w:rsidRPr="009C4B97">
              <w:t>Resources for assessment must include access to:</w:t>
            </w:r>
          </w:p>
          <w:p w:rsidR="00000000" w:rsidRPr="009C4B97" w:rsidP="009C4B97">
            <w:pPr>
              <w:pStyle w:val="ListBullet"/>
            </w:pPr>
            <w:r w:rsidRPr="009C4B97">
              <w:t>a range of relevant exercises, case studies and/or other simulations</w:t>
            </w:r>
          </w:p>
          <w:p w:rsidR="00000000" w:rsidRPr="009C4B97" w:rsidP="009C4B97">
            <w:pPr>
              <w:pStyle w:val="ListBullet"/>
            </w:pPr>
            <w:r w:rsidRPr="009C4B97">
              <w:t>relevant and appropriate materials, tools, facilities, equipment and personal protective equipment (PPE) currently used in indus</w:t>
            </w:r>
            <w:r w:rsidRPr="009C4B97">
              <w:t>try</w:t>
            </w:r>
          </w:p>
          <w:p w:rsidR="00000000" w:rsidRPr="009C4B97" w:rsidP="009C4B97">
            <w:pPr>
              <w:pStyle w:val="ListBullet"/>
            </w:pPr>
            <w:r w:rsidRPr="009C4B97">
              <w:t>applicable documentation, including workplace procedures, relevant industry standards, equipment specifications, regulations, codes of practice and operation manuals.</w:t>
            </w:r>
          </w:p>
        </w:tc>
      </w:tr>
    </w:tbl>
    <w:p w:rsidR="00000000" w:rsidRPr="009C4B97" w:rsidP="009C4B97">
      <w:pPr>
        <w:pStyle w:val="NoPaddingFontSize1"/>
      </w:pPr>
    </w:p>
    <w:p w:rsidR="00000000" w:rsidRPr="009C4B97" w:rsidP="009C4B97">
      <w:pPr>
        <w:pStyle w:val="AllowPageBreak"/>
      </w:pPr>
    </w:p>
    <w:p w:rsidR="00000000" w:rsidRPr="009C4B97" w:rsidP="009C4B97">
      <w:pPr>
        <w:pStyle w:val="Heading1"/>
      </w:pPr>
      <w:bookmarkStart w:id="15" w:name="O_1002183"/>
      <w:bookmarkEnd w:id="15"/>
      <w:r w:rsidRPr="009C4B97">
        <w:t>Links</w:t>
      </w:r>
    </w:p>
    <w:p w:rsidR="00000000" w:rsidRPr="009C4B97" w:rsidP="00570CB0">
      <w:pPr>
        <w:pStyle w:val="BodyText"/>
      </w:pPr>
      <w:r w:rsidRPr="009C4B9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25CD0">
        <w:rPr>
          <w:rStyle w:val="Hyperlink"/>
        </w:rPr>
        <w:t>https://vetnet.gov.au/Pages/TrainingDocs.aspx?q=229bace1-b7bc-4653-9300-dffb13ecfad7</w:t>
      </w:r>
      <w:r>
        <w:fldChar w:fldCharType="end"/>
      </w:r>
    </w:p>
    <w:p w:rsidR="00000000" w:rsidRPr="009C4B97" w:rsidP="009C4B97"/>
    <w:sectPr w:rsidSect="009C4B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97" w:rsidRPr="00570CB0" w:rsidP="00570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CB0" w:rsidP="009C4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70CB0" w:rsidP="009C4B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70CB0" w:rsidP="009C4B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97" w:rsidP="009C4B97">
    <w:pPr>
      <w:pStyle w:val="Footer"/>
      <w:framePr w:wrap="around"/>
    </w:pPr>
    <w:r>
      <w:fldChar w:fldCharType="begin"/>
    </w:r>
    <w:r>
      <w:instrText xml:space="preserve"> DOCPROPERTY  Subject  \* MERGEFORMAT </w:instrText>
    </w:r>
    <w:r>
      <w:fldChar w:fldCharType="separate"/>
    </w:r>
    <w:r w:rsidR="00570CB0">
      <w:t>Approved</w:t>
    </w:r>
    <w:r w:rsidR="00570CB0">
      <w:fldChar w:fldCharType="end"/>
    </w:r>
    <w:r>
      <w:tab/>
      <w:t xml:space="preserve">Page </w:t>
    </w:r>
    <w:r>
      <w:fldChar w:fldCharType="begin"/>
    </w:r>
    <w:r>
      <w:instrText xml:space="preserve"> PAGE  \* Arabic  \* MERGEFORMAT </w:instrText>
    </w:r>
    <w:r>
      <w:fldChar w:fldCharType="separate"/>
    </w:r>
    <w:r w:rsidR="00570CB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CB0">
      <w:rPr>
        <w:noProof/>
      </w:rPr>
      <w:t>7</w:t>
    </w:r>
    <w:r>
      <w:rPr>
        <w:noProof/>
      </w:rPr>
      <w:fldChar w:fldCharType="end"/>
    </w:r>
  </w:p>
  <w:p w:rsidR="009C4B97" w:rsidP="009C4B97">
    <w:pPr>
      <w:pStyle w:val="Footer"/>
      <w:framePr w:wrap="around"/>
    </w:pPr>
    <w:r>
      <w:t xml:space="preserve">© Commonwealth of Australia, </w:t>
    </w:r>
    <w:r>
      <w:fldChar w:fldCharType="begin"/>
    </w:r>
    <w:r>
      <w:instrText xml:space="preserve"> DATE  \@ "yyyy"  \* MERGEFORMAT </w:instrText>
    </w:r>
    <w:r>
      <w:fldChar w:fldCharType="separate"/>
    </w:r>
    <w:r w:rsidR="00570CB0">
      <w:rPr>
        <w:noProof/>
      </w:rPr>
      <w:t>2025</w:t>
    </w:r>
    <w:r>
      <w:fldChar w:fldCharType="end"/>
    </w:r>
    <w:r>
      <w:tab/>
    </w:r>
    <w:r>
      <w:fldChar w:fldCharType="begin"/>
    </w:r>
    <w:r>
      <w:instrText xml:space="preserve"> DOCPROPERTY  Author  \* MERGEFORMAT </w:instrText>
    </w:r>
    <w:r>
      <w:fldChar w:fldCharType="separate"/>
    </w:r>
    <w:r w:rsidR="00570CB0">
      <w:t>Powering Skills Organisation</w:t>
    </w:r>
    <w:r w:rsidR="00570CB0">
      <w:fldChar w:fldCharType="end"/>
    </w:r>
  </w:p>
  <w:p w:rsidR="009C4B97" w:rsidP="009C4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C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B97" w:rsidRPr="00570CB0" w:rsidP="00570C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CB0" w:rsidRPr="002D2AF8" w:rsidP="009C4B97">
    <w:pPr>
      <w:pStyle w:val="Header"/>
      <w:framePr w:wrap="around"/>
    </w:pPr>
    <w:r>
      <w:fldChar w:fldCharType="begin"/>
    </w:r>
    <w:r>
      <w:instrText xml:space="preserve"> TITLE   \* MERGEFORMAT </w:instrText>
    </w:r>
    <w:r>
      <w:fldChar w:fldCharType="separate"/>
    </w:r>
    <w:r>
      <w:t>UETTDRCJ34 Install and maintain network infrastructure HV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CB0" w:rsidP="009C4B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97" w:rsidRPr="002D2AF8" w:rsidP="009C4B97">
    <w:pPr>
      <w:pStyle w:val="Header"/>
      <w:framePr w:wrap="around"/>
    </w:pPr>
    <w:r>
      <w:fldChar w:fldCharType="begin"/>
    </w:r>
    <w:r>
      <w:instrText xml:space="preserve"> TITLE   \* MERGEFORMAT </w:instrText>
    </w:r>
    <w:r>
      <w:fldChar w:fldCharType="separate"/>
    </w:r>
    <w:r w:rsidR="00570CB0">
      <w:t>UETTDRCJ34 Install and maintain network infrastructure HV underground cables</w:t>
    </w:r>
    <w:r w:rsidR="00570CB0">
      <w:fldChar w:fldCharType="end"/>
    </w:r>
    <w:r>
      <w:tab/>
      <w:t xml:space="preserve">Date this document was generated: </w:t>
    </w:r>
    <w:r>
      <w:fldChar w:fldCharType="begin"/>
    </w:r>
    <w:r>
      <w:instrText xml:space="preserve"> CREATEDATE  \@ "d MMMM yyyy"  \* MERGEFORMAT </w:instrText>
    </w:r>
    <w:r>
      <w:fldChar w:fldCharType="separate"/>
    </w:r>
    <w:r w:rsidR="00570CB0">
      <w:rPr>
        <w:noProof/>
      </w:rPr>
      <w:t>2 March 2025</w:t>
    </w:r>
    <w:r>
      <w:fldChar w:fldCharType="end"/>
    </w:r>
  </w:p>
  <w:p w:rsidR="009C4B97" w:rsidP="009C4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27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EA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E5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B97"/>
    <w:pPr>
      <w:spacing w:before="360" w:after="60"/>
      <w:outlineLvl w:val="0"/>
    </w:pPr>
    <w:rPr>
      <w:sz w:val="32"/>
    </w:rPr>
  </w:style>
  <w:style w:type="paragraph" w:styleId="Heading2">
    <w:name w:val="heading 2"/>
    <w:basedOn w:val="HeadingBase"/>
    <w:next w:val="BodyText"/>
    <w:link w:val="Heading2Char"/>
    <w:qFormat/>
    <w:rsid w:val="009C4B97"/>
    <w:pPr>
      <w:keepLines/>
      <w:spacing w:before="240" w:after="120"/>
      <w:outlineLvl w:val="1"/>
    </w:pPr>
    <w:rPr>
      <w:sz w:val="28"/>
      <w:szCs w:val="40"/>
    </w:rPr>
  </w:style>
  <w:style w:type="paragraph" w:styleId="Heading3">
    <w:name w:val="heading 3"/>
    <w:basedOn w:val="HeadingBase"/>
    <w:next w:val="BodyText"/>
    <w:link w:val="Heading3Char"/>
    <w:qFormat/>
    <w:rsid w:val="009C4B97"/>
    <w:pPr>
      <w:spacing w:before="180" w:after="120"/>
      <w:outlineLvl w:val="2"/>
    </w:pPr>
    <w:rPr>
      <w:spacing w:val="-10"/>
      <w:kern w:val="32"/>
    </w:rPr>
  </w:style>
  <w:style w:type="paragraph" w:styleId="Heading4">
    <w:name w:val="heading 4"/>
    <w:basedOn w:val="HeadingBase"/>
    <w:next w:val="BodyText"/>
    <w:link w:val="Heading4Char"/>
    <w:qFormat/>
    <w:rsid w:val="009C4B97"/>
    <w:pPr>
      <w:spacing w:before="160" w:after="120"/>
      <w:outlineLvl w:val="3"/>
    </w:pPr>
    <w:rPr>
      <w:sz w:val="22"/>
    </w:rPr>
  </w:style>
  <w:style w:type="paragraph" w:styleId="Heading5">
    <w:name w:val="heading 5"/>
    <w:basedOn w:val="HeadingBase"/>
    <w:next w:val="Normal"/>
    <w:link w:val="Heading5Char"/>
    <w:qFormat/>
    <w:rsid w:val="009C4B97"/>
    <w:pPr>
      <w:spacing w:before="80"/>
      <w:outlineLvl w:val="4"/>
    </w:pPr>
    <w:rPr>
      <w:color w:val="918585"/>
      <w:sz w:val="20"/>
    </w:rPr>
  </w:style>
  <w:style w:type="paragraph" w:styleId="Heading6">
    <w:name w:val="heading 6"/>
    <w:basedOn w:val="HeadingBase"/>
    <w:next w:val="Normal"/>
    <w:link w:val="Heading6Char"/>
    <w:qFormat/>
    <w:rsid w:val="009C4B97"/>
    <w:pPr>
      <w:spacing w:before="60"/>
      <w:outlineLvl w:val="5"/>
    </w:pPr>
    <w:rPr>
      <w:color w:val="918585"/>
      <w:sz w:val="20"/>
    </w:rPr>
  </w:style>
  <w:style w:type="paragraph" w:styleId="Heading7">
    <w:name w:val="heading 7"/>
    <w:basedOn w:val="Normal"/>
    <w:next w:val="Normal"/>
    <w:link w:val="Heading7Char"/>
    <w:qFormat/>
    <w:rsid w:val="009C4B97"/>
    <w:pPr>
      <w:ind w:left="720"/>
      <w:outlineLvl w:val="6"/>
    </w:pPr>
    <w:rPr>
      <w:i/>
    </w:rPr>
  </w:style>
  <w:style w:type="paragraph" w:styleId="Heading8">
    <w:name w:val="heading 8"/>
    <w:basedOn w:val="Normal"/>
    <w:next w:val="Normal"/>
    <w:link w:val="Heading8Char"/>
    <w:qFormat/>
    <w:rsid w:val="009C4B97"/>
    <w:pPr>
      <w:ind w:left="720"/>
      <w:outlineLvl w:val="7"/>
    </w:pPr>
    <w:rPr>
      <w:i/>
    </w:rPr>
  </w:style>
  <w:style w:type="paragraph" w:styleId="Heading9">
    <w:name w:val="heading 9"/>
    <w:basedOn w:val="Normal"/>
    <w:next w:val="Normal"/>
    <w:link w:val="Heading9Char"/>
    <w:qFormat/>
    <w:rsid w:val="009C4B97"/>
    <w:pPr>
      <w:ind w:left="720"/>
      <w:outlineLvl w:val="8"/>
    </w:pPr>
    <w:rPr>
      <w:i/>
    </w:rPr>
  </w:style>
  <w:style w:type="character" w:default="1" w:styleId="DefaultParagraphFont">
    <w:name w:val="Default Paragraph Font"/>
    <w:uiPriority w:val="1"/>
    <w:unhideWhenUsed/>
    <w:rsid w:val="009C4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B97"/>
  </w:style>
  <w:style w:type="character" w:customStyle="1" w:styleId="Heading1Char">
    <w:name w:val="Heading 1 Char"/>
    <w:basedOn w:val="DefaultParagraphFont"/>
    <w:link w:val="Heading1"/>
    <w:rsid w:val="009C4B97"/>
    <w:rPr>
      <w:rFonts w:ascii="Times New Roman" w:eastAsia="Times New Roman" w:hAnsi="Times New Roman" w:cs="Times New Roman"/>
      <w:b/>
      <w:sz w:val="32"/>
      <w:szCs w:val="20"/>
      <w:lang w:eastAsia="en-US"/>
    </w:rPr>
  </w:style>
  <w:style w:type="paragraph" w:styleId="BodyText">
    <w:name w:val="Body Text"/>
    <w:basedOn w:val="Normal"/>
    <w:link w:val="BodyTextChar"/>
    <w:rsid w:val="009C4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B97"/>
    <w:rPr>
      <w:rFonts w:ascii="Times New Roman" w:eastAsia="Times New Roman" w:hAnsi="Times New Roman" w:cs="Times New Roman"/>
      <w:sz w:val="24"/>
      <w:lang w:eastAsia="en-US"/>
    </w:rPr>
  </w:style>
  <w:style w:type="paragraph" w:styleId="ListBullet">
    <w:name w:val="List Bullet"/>
    <w:basedOn w:val="List"/>
    <w:rsid w:val="009C4B97"/>
    <w:pPr>
      <w:numPr>
        <w:numId w:val="12"/>
      </w:numPr>
      <w:tabs>
        <w:tab w:val="clear" w:pos="340"/>
      </w:tabs>
      <w:spacing w:before="40" w:after="40"/>
    </w:pPr>
  </w:style>
  <w:style w:type="character" w:customStyle="1" w:styleId="SpecialBold">
    <w:name w:val="Special Bold"/>
    <w:basedOn w:val="DefaultParagraphFont"/>
    <w:rsid w:val="009C4B97"/>
    <w:rPr>
      <w:b/>
      <w:spacing w:val="0"/>
    </w:rPr>
  </w:style>
  <w:style w:type="paragraph" w:styleId="ListBullet2">
    <w:name w:val="List Bullet 2"/>
    <w:basedOn w:val="List2"/>
    <w:rsid w:val="009C4B97"/>
    <w:pPr>
      <w:numPr>
        <w:numId w:val="13"/>
      </w:numPr>
      <w:tabs>
        <w:tab w:val="clear" w:pos="680"/>
      </w:tabs>
    </w:pPr>
  </w:style>
  <w:style w:type="paragraph" w:customStyle="1" w:styleId="SuperHeading">
    <w:name w:val="SuperHeading"/>
    <w:basedOn w:val="Normal"/>
    <w:rsid w:val="009C4B97"/>
    <w:pPr>
      <w:spacing w:before="240" w:after="120"/>
      <w:outlineLvl w:val="0"/>
    </w:pPr>
    <w:rPr>
      <w:rFonts w:ascii="Times New Roman" w:hAnsi="Times New Roman"/>
      <w:b/>
      <w:sz w:val="32"/>
    </w:rPr>
  </w:style>
  <w:style w:type="paragraph" w:customStyle="1" w:styleId="AllowPageBreak">
    <w:name w:val="AllowPageBreak"/>
    <w:rsid w:val="009C4B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4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B97"/>
    <w:rPr>
      <w:rFonts w:ascii="Courier New" w:eastAsia="Times New Roman" w:hAnsi="Courier New" w:cs="Times New Roman"/>
      <w:i/>
      <w:szCs w:val="20"/>
      <w:lang w:eastAsia="en-US"/>
    </w:rPr>
  </w:style>
  <w:style w:type="paragraph" w:customStyle="1" w:styleId="HeadingBase">
    <w:name w:val="Heading Base"/>
    <w:rsid w:val="009C4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B97"/>
    <w:pPr>
      <w:tabs>
        <w:tab w:val="right" w:leader="dot" w:pos="9072"/>
      </w:tabs>
      <w:ind w:left="567"/>
    </w:pPr>
    <w:rPr>
      <w:szCs w:val="22"/>
    </w:rPr>
  </w:style>
  <w:style w:type="paragraph" w:customStyle="1" w:styleId="TOCBase">
    <w:name w:val="TOC Base"/>
    <w:rsid w:val="009C4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B97"/>
    <w:pPr>
      <w:tabs>
        <w:tab w:val="right" w:leader="dot" w:pos="9072"/>
      </w:tabs>
      <w:spacing w:before="40" w:after="40"/>
      <w:ind w:left="284"/>
    </w:pPr>
    <w:rPr>
      <w:rFonts w:ascii="Times New Roman" w:hAnsi="Times New Roman"/>
    </w:rPr>
  </w:style>
  <w:style w:type="paragraph" w:styleId="TOC1">
    <w:name w:val="toc 1"/>
    <w:basedOn w:val="TOCBase"/>
    <w:next w:val="Normal"/>
    <w:rsid w:val="009C4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B97"/>
    <w:rPr>
      <w:rFonts w:ascii="Times New Roman" w:eastAsia="Times New Roman" w:hAnsi="Times New Roman" w:cs="Times New Roman"/>
      <w:sz w:val="16"/>
      <w:lang w:eastAsia="en-US"/>
    </w:rPr>
  </w:style>
  <w:style w:type="paragraph" w:styleId="Title">
    <w:name w:val="Title"/>
    <w:basedOn w:val="HeadingBase"/>
    <w:link w:val="TitleChar"/>
    <w:qFormat/>
    <w:rsid w:val="009C4B97"/>
    <w:pPr>
      <w:spacing w:before="5040"/>
      <w:jc w:val="center"/>
    </w:pPr>
    <w:rPr>
      <w:sz w:val="48"/>
      <w:szCs w:val="72"/>
      <w:lang w:val="en-US"/>
    </w:rPr>
  </w:style>
  <w:style w:type="character" w:customStyle="1" w:styleId="TitleChar">
    <w:name w:val="Title Char"/>
    <w:basedOn w:val="DefaultParagraphFont"/>
    <w:link w:val="Title"/>
    <w:rsid w:val="009C4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B97"/>
    <w:pPr>
      <w:tabs>
        <w:tab w:val="left" w:pos="3600"/>
        <w:tab w:val="left" w:pos="3958"/>
      </w:tabs>
    </w:pPr>
  </w:style>
  <w:style w:type="paragraph" w:styleId="List">
    <w:name w:val="List"/>
    <w:basedOn w:val="BodyText"/>
    <w:next w:val="BodyText"/>
    <w:rsid w:val="009C4B97"/>
    <w:pPr>
      <w:tabs>
        <w:tab w:val="left" w:pos="340"/>
      </w:tabs>
      <w:spacing w:before="60" w:after="60"/>
      <w:ind w:left="340" w:hanging="340"/>
    </w:pPr>
  </w:style>
  <w:style w:type="paragraph" w:customStyle="1" w:styleId="Note">
    <w:name w:val="Note"/>
    <w:basedOn w:val="BodyText"/>
    <w:rsid w:val="009C4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B97"/>
    <w:pPr>
      <w:framePr w:wrap="auto" w:hAnchor="text" w:y="6049"/>
    </w:pPr>
    <w:rPr>
      <w:color w:val="000000"/>
      <w:sz w:val="40"/>
    </w:rPr>
  </w:style>
  <w:style w:type="paragraph" w:customStyle="1" w:styleId="TOCTitle">
    <w:name w:val="TOCTitle"/>
    <w:basedOn w:val="Heading1"/>
    <w:rsid w:val="009C4B97"/>
    <w:pPr>
      <w:spacing w:after="240"/>
      <w:jc w:val="center"/>
      <w:outlineLvl w:val="9"/>
    </w:pPr>
    <w:rPr>
      <w:caps/>
    </w:rPr>
  </w:style>
  <w:style w:type="paragraph" w:customStyle="1" w:styleId="Version">
    <w:name w:val="Version"/>
    <w:rsid w:val="009C4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B97"/>
    <w:pPr>
      <w:keepNext w:val="0"/>
      <w:tabs>
        <w:tab w:val="right" w:pos="4176"/>
      </w:tabs>
      <w:ind w:left="198" w:hanging="198"/>
    </w:pPr>
    <w:rPr>
      <w:rFonts w:ascii="Garamond" w:hAnsi="Garamond"/>
    </w:rPr>
  </w:style>
  <w:style w:type="paragraph" w:styleId="IndexHeading">
    <w:name w:val="index heading"/>
    <w:basedOn w:val="Normal"/>
    <w:next w:val="Index1"/>
    <w:semiHidden/>
    <w:rsid w:val="009C4B97"/>
    <w:pPr>
      <w:spacing w:before="120" w:after="120"/>
    </w:pPr>
    <w:rPr>
      <w:rFonts w:ascii="Arial" w:hAnsi="Arial"/>
      <w:b/>
      <w:color w:val="918585"/>
      <w:sz w:val="24"/>
    </w:rPr>
  </w:style>
  <w:style w:type="paragraph" w:styleId="Header">
    <w:name w:val="header"/>
    <w:basedOn w:val="Normal"/>
    <w:link w:val="HeaderChar"/>
    <w:rsid w:val="009C4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B97"/>
    <w:rPr>
      <w:rFonts w:ascii="Times New Roman" w:eastAsia="Times New Roman" w:hAnsi="Times New Roman" w:cs="Times New Roman"/>
      <w:sz w:val="16"/>
      <w:szCs w:val="20"/>
      <w:lang w:val="en-GB" w:eastAsia="en-US"/>
    </w:rPr>
  </w:style>
  <w:style w:type="paragraph" w:customStyle="1" w:styleId="Chapter">
    <w:name w:val="Chapter"/>
    <w:basedOn w:val="Normal"/>
    <w:rsid w:val="009C4B97"/>
    <w:pPr>
      <w:spacing w:before="240"/>
    </w:pPr>
    <w:rPr>
      <w:rFonts w:ascii="Times New Roman" w:hAnsi="Times New Roman"/>
      <w:smallCaps/>
      <w:spacing w:val="80"/>
      <w:sz w:val="28"/>
    </w:rPr>
  </w:style>
  <w:style w:type="paragraph" w:customStyle="1" w:styleId="InChapter">
    <w:name w:val="InChapter"/>
    <w:basedOn w:val="Heading3"/>
    <w:rsid w:val="009C4B97"/>
    <w:pPr>
      <w:spacing w:after="240"/>
      <w:outlineLvl w:val="9"/>
    </w:pPr>
    <w:rPr>
      <w:noProof/>
    </w:rPr>
  </w:style>
  <w:style w:type="paragraph" w:styleId="Index2">
    <w:name w:val="index 2"/>
    <w:basedOn w:val="Normal"/>
    <w:next w:val="Normal"/>
    <w:semiHidden/>
    <w:rsid w:val="009C4B97"/>
    <w:pPr>
      <w:tabs>
        <w:tab w:val="right" w:pos="4176"/>
      </w:tabs>
      <w:ind w:left="568" w:hanging="284"/>
    </w:pPr>
    <w:rPr>
      <w:rFonts w:ascii="Garamond" w:hAnsi="Garamond"/>
    </w:rPr>
  </w:style>
  <w:style w:type="paragraph" w:customStyle="1" w:styleId="Byline">
    <w:name w:val="Byline"/>
    <w:rsid w:val="009C4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B97"/>
    <w:pPr>
      <w:tabs>
        <w:tab w:val="clear" w:pos="3600"/>
        <w:tab w:val="clear" w:pos="3958"/>
      </w:tabs>
      <w:jc w:val="right"/>
    </w:pPr>
  </w:style>
  <w:style w:type="character" w:styleId="Emphasis">
    <w:name w:val="Emphasis"/>
    <w:basedOn w:val="DefaultParagraphFont"/>
    <w:qFormat/>
    <w:rsid w:val="009C4B97"/>
    <w:rPr>
      <w:i/>
    </w:rPr>
  </w:style>
  <w:style w:type="paragraph" w:styleId="Caption">
    <w:name w:val="caption"/>
    <w:basedOn w:val="BodyText"/>
    <w:next w:val="Normal"/>
    <w:qFormat/>
    <w:rsid w:val="009C4B97"/>
    <w:pPr>
      <w:framePr w:w="2268" w:hSpace="181" w:vSpace="181" w:wrap="around" w:vAnchor="text" w:hAnchor="page" w:x="1135" w:y="285" w:anchorLock="1"/>
    </w:pPr>
    <w:rPr>
      <w:i/>
    </w:rPr>
  </w:style>
  <w:style w:type="paragraph" w:customStyle="1" w:styleId="MiniTOCTitle">
    <w:name w:val="MiniTOCTitle"/>
    <w:basedOn w:val="Heading4"/>
    <w:rsid w:val="009C4B97"/>
    <w:pPr>
      <w:spacing w:before="240"/>
      <w:outlineLvl w:val="9"/>
    </w:pPr>
    <w:rPr>
      <w:noProof/>
      <w:sz w:val="24"/>
    </w:rPr>
  </w:style>
  <w:style w:type="paragraph" w:customStyle="1" w:styleId="MiniTOCItem">
    <w:name w:val="MiniTOCItem"/>
    <w:basedOn w:val="ListBullet"/>
    <w:rsid w:val="009C4B97"/>
    <w:pPr>
      <w:numPr>
        <w:numId w:val="0"/>
      </w:numPr>
      <w:tabs>
        <w:tab w:val="right" w:leader="dot" w:pos="6521"/>
      </w:tabs>
      <w:spacing w:before="0" w:after="0"/>
    </w:pPr>
  </w:style>
  <w:style w:type="paragraph" w:customStyle="1" w:styleId="TOFTitle">
    <w:name w:val="TOFTitle"/>
    <w:basedOn w:val="TOCTitle"/>
    <w:rsid w:val="009C4B97"/>
  </w:style>
  <w:style w:type="paragraph" w:styleId="TableofFigures">
    <w:name w:val="table of figures"/>
    <w:basedOn w:val="Normal"/>
    <w:next w:val="Normal"/>
    <w:semiHidden/>
    <w:rsid w:val="009C4B97"/>
    <w:pPr>
      <w:tabs>
        <w:tab w:val="right" w:leader="dot" w:pos="9072"/>
      </w:tabs>
      <w:ind w:left="970" w:hanging="403"/>
    </w:pPr>
    <w:rPr>
      <w:rFonts w:ascii="Times New Roman" w:hAnsi="Times New Roman"/>
      <w:b/>
    </w:rPr>
  </w:style>
  <w:style w:type="paragraph" w:styleId="ListNumber">
    <w:name w:val="List Number"/>
    <w:basedOn w:val="List"/>
    <w:rsid w:val="009C4B97"/>
    <w:pPr>
      <w:numPr>
        <w:numId w:val="15"/>
      </w:numPr>
      <w:tabs>
        <w:tab w:val="clear" w:pos="340"/>
      </w:tabs>
    </w:pPr>
  </w:style>
  <w:style w:type="character" w:customStyle="1" w:styleId="WingdingSymbols">
    <w:name w:val="Wingding Symbols"/>
    <w:rsid w:val="009C4B97"/>
    <w:rPr>
      <w:rFonts w:ascii="Wingdings" w:hAnsi="Wingdings"/>
    </w:rPr>
  </w:style>
  <w:style w:type="paragraph" w:customStyle="1" w:styleId="TableHeading">
    <w:name w:val="Table Heading"/>
    <w:basedOn w:val="HeadingBase"/>
    <w:rsid w:val="009C4B97"/>
    <w:pPr>
      <w:keepLines/>
      <w:pBdr>
        <w:bottom w:val="single" w:sz="6" w:space="1" w:color="918585"/>
      </w:pBdr>
      <w:spacing w:before="240"/>
    </w:pPr>
  </w:style>
  <w:style w:type="character" w:customStyle="1" w:styleId="HotSpot">
    <w:name w:val="HotSpot"/>
    <w:rsid w:val="009C4B97"/>
    <w:rPr>
      <w:color w:val="0033CC"/>
      <w:u w:val="none"/>
    </w:rPr>
  </w:style>
  <w:style w:type="paragraph" w:customStyle="1" w:styleId="BodyTextRight">
    <w:name w:val="Body Text Right"/>
    <w:basedOn w:val="BodyText"/>
    <w:rsid w:val="009C4B97"/>
    <w:pPr>
      <w:spacing w:before="0" w:after="0"/>
      <w:jc w:val="right"/>
    </w:pPr>
  </w:style>
  <w:style w:type="paragraph" w:styleId="Index3">
    <w:name w:val="index 3"/>
    <w:basedOn w:val="ListNumber2"/>
    <w:next w:val="Normal"/>
    <w:semiHidden/>
    <w:rsid w:val="009C4B97"/>
    <w:pPr>
      <w:numPr>
        <w:numId w:val="0"/>
      </w:numPr>
      <w:tabs>
        <w:tab w:val="right" w:leader="dot" w:pos="4176"/>
      </w:tabs>
    </w:pPr>
  </w:style>
  <w:style w:type="paragraph" w:styleId="ListNumber2">
    <w:name w:val="List Number 2"/>
    <w:basedOn w:val="List2"/>
    <w:rsid w:val="009C4B97"/>
    <w:pPr>
      <w:numPr>
        <w:numId w:val="10"/>
      </w:numPr>
      <w:tabs>
        <w:tab w:val="clear" w:pos="1060"/>
      </w:tabs>
    </w:pPr>
  </w:style>
  <w:style w:type="paragraph" w:customStyle="1" w:styleId="MarginNote">
    <w:name w:val="Margin Note"/>
    <w:basedOn w:val="BodyText"/>
    <w:rsid w:val="009C4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B97"/>
    <w:rPr>
      <w:sz w:val="32"/>
    </w:rPr>
  </w:style>
  <w:style w:type="paragraph" w:customStyle="1" w:styleId="HeadingProcedure">
    <w:name w:val="Heading Procedure"/>
    <w:basedOn w:val="HeadingBase"/>
    <w:next w:val="Normal"/>
    <w:rsid w:val="009C4B97"/>
    <w:pPr>
      <w:tabs>
        <w:tab w:val="left" w:pos="0"/>
      </w:tabs>
      <w:spacing w:before="120" w:after="60"/>
    </w:pPr>
    <w:rPr>
      <w:i/>
      <w:color w:val="918585"/>
      <w:sz w:val="22"/>
    </w:rPr>
  </w:style>
  <w:style w:type="paragraph" w:customStyle="1" w:styleId="TableBodyText">
    <w:name w:val="Table Body Text"/>
    <w:basedOn w:val="BodyText"/>
    <w:rsid w:val="009C4B97"/>
    <w:pPr>
      <w:spacing w:before="60" w:after="60"/>
    </w:pPr>
  </w:style>
  <w:style w:type="paragraph" w:styleId="ListContinue">
    <w:name w:val="List Continue"/>
    <w:basedOn w:val="List"/>
    <w:rsid w:val="009C4B97"/>
    <w:pPr>
      <w:ind w:firstLine="0"/>
    </w:pPr>
  </w:style>
  <w:style w:type="paragraph" w:customStyle="1" w:styleId="ListNote">
    <w:name w:val="List Note"/>
    <w:basedOn w:val="List"/>
    <w:rsid w:val="009C4B97"/>
    <w:pPr>
      <w:pBdr>
        <w:top w:val="single" w:sz="6" w:space="2" w:color="918585"/>
        <w:bottom w:val="single" w:sz="6" w:space="2" w:color="918585"/>
      </w:pBdr>
      <w:tabs>
        <w:tab w:val="left" w:pos="1021"/>
      </w:tabs>
      <w:ind w:firstLine="0"/>
    </w:pPr>
  </w:style>
  <w:style w:type="paragraph" w:customStyle="1" w:styleId="Warning">
    <w:name w:val="Warning"/>
    <w:basedOn w:val="BodyText"/>
    <w:rsid w:val="009C4B97"/>
    <w:pPr>
      <w:shd w:val="clear" w:color="auto" w:fill="D9D9D9"/>
      <w:tabs>
        <w:tab w:val="left" w:pos="992"/>
      </w:tabs>
      <w:ind w:left="119" w:right="119"/>
    </w:pPr>
    <w:rPr>
      <w:sz w:val="20"/>
    </w:rPr>
  </w:style>
  <w:style w:type="paragraph" w:customStyle="1" w:styleId="MarginIcons">
    <w:name w:val="Margin Icons"/>
    <w:basedOn w:val="BodyText"/>
    <w:rsid w:val="009C4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B97"/>
    <w:rPr>
      <w:rFonts w:ascii="Courier New" w:hAnsi="Courier New"/>
    </w:rPr>
  </w:style>
  <w:style w:type="paragraph" w:customStyle="1" w:styleId="NoteBullet">
    <w:name w:val="Note Bullet"/>
    <w:basedOn w:val="Note"/>
    <w:rsid w:val="009C4B97"/>
    <w:pPr>
      <w:tabs>
        <w:tab w:val="clear" w:pos="680"/>
      </w:tabs>
      <w:spacing w:before="60" w:after="60"/>
    </w:pPr>
  </w:style>
  <w:style w:type="paragraph" w:customStyle="1" w:styleId="SubHeading2">
    <w:name w:val="SubHeading2"/>
    <w:basedOn w:val="HeadingBase"/>
    <w:rsid w:val="009C4B97"/>
    <w:pPr>
      <w:spacing w:before="240" w:after="60"/>
    </w:pPr>
    <w:rPr>
      <w:sz w:val="20"/>
    </w:rPr>
  </w:style>
  <w:style w:type="paragraph" w:customStyle="1" w:styleId="SubHeading1">
    <w:name w:val="SubHeading1"/>
    <w:basedOn w:val="HeadingBase"/>
    <w:rsid w:val="009C4B97"/>
    <w:pPr>
      <w:spacing w:before="240" w:after="60"/>
    </w:pPr>
    <w:rPr>
      <w:color w:val="918585"/>
      <w:sz w:val="22"/>
    </w:rPr>
  </w:style>
  <w:style w:type="paragraph" w:customStyle="1" w:styleId="SideHeading">
    <w:name w:val="Side Heading"/>
    <w:basedOn w:val="HeadingBase"/>
    <w:rsid w:val="009C4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B97"/>
    <w:pPr>
      <w:tabs>
        <w:tab w:val="num" w:pos="360"/>
      </w:tabs>
    </w:pPr>
  </w:style>
  <w:style w:type="paragraph" w:styleId="PlainText">
    <w:name w:val="Plain Text"/>
    <w:basedOn w:val="Normal"/>
    <w:link w:val="PlainTextChar"/>
    <w:rsid w:val="009C4B97"/>
    <w:rPr>
      <w:sz w:val="20"/>
    </w:rPr>
  </w:style>
  <w:style w:type="character" w:customStyle="1" w:styleId="PlainTextChar">
    <w:name w:val="Plain Text Char"/>
    <w:basedOn w:val="DefaultParagraphFont"/>
    <w:link w:val="PlainText"/>
    <w:rsid w:val="009C4B97"/>
    <w:rPr>
      <w:rFonts w:ascii="Courier New" w:eastAsia="Times New Roman" w:hAnsi="Courier New" w:cs="Times New Roman"/>
      <w:sz w:val="20"/>
      <w:szCs w:val="20"/>
      <w:lang w:eastAsia="en-US"/>
    </w:rPr>
  </w:style>
  <w:style w:type="character" w:customStyle="1" w:styleId="MenuOption">
    <w:name w:val="Menu Option"/>
    <w:basedOn w:val="DefaultParagraphFont"/>
    <w:rsid w:val="009C4B97"/>
    <w:rPr>
      <w:b/>
      <w:smallCaps/>
    </w:rPr>
  </w:style>
  <w:style w:type="paragraph" w:customStyle="1" w:styleId="TableListNumber">
    <w:name w:val="Table List Number"/>
    <w:basedOn w:val="ListNumber"/>
    <w:rsid w:val="009C4B97"/>
    <w:pPr>
      <w:numPr>
        <w:numId w:val="0"/>
      </w:numPr>
    </w:pPr>
  </w:style>
  <w:style w:type="paragraph" w:styleId="TOC4">
    <w:name w:val="toc 4"/>
    <w:basedOn w:val="TOCBase"/>
    <w:next w:val="Normal"/>
    <w:semiHidden/>
    <w:rsid w:val="009C4B97"/>
    <w:pPr>
      <w:tabs>
        <w:tab w:val="right" w:leader="dot" w:pos="9071"/>
      </w:tabs>
      <w:ind w:left="1701"/>
    </w:pPr>
  </w:style>
  <w:style w:type="paragraph" w:customStyle="1" w:styleId="ListAlpha">
    <w:name w:val="List Alpha"/>
    <w:basedOn w:val="List"/>
    <w:rsid w:val="009C4B97"/>
    <w:pPr>
      <w:numPr>
        <w:numId w:val="9"/>
      </w:numPr>
    </w:pPr>
  </w:style>
  <w:style w:type="paragraph" w:customStyle="1" w:styleId="ListAlpha2">
    <w:name w:val="List Alpha 2"/>
    <w:basedOn w:val="List2"/>
    <w:rsid w:val="009C4B97"/>
    <w:pPr>
      <w:numPr>
        <w:numId w:val="8"/>
      </w:numPr>
    </w:pPr>
  </w:style>
  <w:style w:type="paragraph" w:styleId="List2">
    <w:name w:val="List 2"/>
    <w:basedOn w:val="BodyText"/>
    <w:rsid w:val="009C4B97"/>
    <w:pPr>
      <w:tabs>
        <w:tab w:val="left" w:pos="680"/>
      </w:tabs>
      <w:spacing w:before="60" w:after="60"/>
      <w:ind w:left="680" w:hanging="340"/>
    </w:pPr>
  </w:style>
  <w:style w:type="paragraph" w:styleId="List3">
    <w:name w:val="List 3"/>
    <w:basedOn w:val="BodyText"/>
    <w:rsid w:val="009C4B97"/>
    <w:pPr>
      <w:tabs>
        <w:tab w:val="left" w:pos="1021"/>
      </w:tabs>
      <w:spacing w:before="60" w:after="60"/>
      <w:ind w:left="1020" w:hanging="340"/>
    </w:pPr>
  </w:style>
  <w:style w:type="paragraph" w:styleId="List4">
    <w:name w:val="List 4"/>
    <w:basedOn w:val="BodyText"/>
    <w:rsid w:val="009C4B97"/>
    <w:pPr>
      <w:tabs>
        <w:tab w:val="left" w:pos="1361"/>
      </w:tabs>
      <w:spacing w:before="60" w:after="60"/>
      <w:ind w:left="1361" w:hanging="340"/>
    </w:pPr>
  </w:style>
  <w:style w:type="paragraph" w:styleId="List5">
    <w:name w:val="List 5"/>
    <w:basedOn w:val="BodyText"/>
    <w:rsid w:val="009C4B97"/>
    <w:pPr>
      <w:tabs>
        <w:tab w:val="left" w:pos="1701"/>
      </w:tabs>
      <w:spacing w:before="60" w:after="60"/>
      <w:ind w:left="1701" w:hanging="340"/>
    </w:pPr>
  </w:style>
  <w:style w:type="paragraph" w:styleId="ListBullet3">
    <w:name w:val="List Bullet 3"/>
    <w:basedOn w:val="List3"/>
    <w:rsid w:val="009C4B97"/>
    <w:pPr>
      <w:numPr>
        <w:numId w:val="14"/>
      </w:numPr>
      <w:tabs>
        <w:tab w:val="clear" w:pos="1021"/>
      </w:tabs>
      <w:ind w:left="1037" w:hanging="357"/>
    </w:pPr>
  </w:style>
  <w:style w:type="paragraph" w:styleId="ListBullet4">
    <w:name w:val="List Bullet 4"/>
    <w:basedOn w:val="List4"/>
    <w:rsid w:val="009C4B97"/>
    <w:pPr>
      <w:numPr>
        <w:numId w:val="3"/>
      </w:numPr>
      <w:tabs>
        <w:tab w:val="clear" w:pos="1361"/>
      </w:tabs>
    </w:pPr>
  </w:style>
  <w:style w:type="paragraph" w:styleId="ListBullet5">
    <w:name w:val="List Bullet 5"/>
    <w:basedOn w:val="List5"/>
    <w:rsid w:val="009C4B97"/>
    <w:pPr>
      <w:numPr>
        <w:numId w:val="4"/>
      </w:numPr>
    </w:pPr>
  </w:style>
  <w:style w:type="paragraph" w:styleId="ListContinue2">
    <w:name w:val="List Continue 2"/>
    <w:basedOn w:val="List2"/>
    <w:rsid w:val="009C4B97"/>
    <w:pPr>
      <w:ind w:firstLine="0"/>
    </w:pPr>
  </w:style>
  <w:style w:type="paragraph" w:styleId="ListContinue3">
    <w:name w:val="List Continue 3"/>
    <w:basedOn w:val="List3"/>
    <w:rsid w:val="009C4B97"/>
    <w:pPr>
      <w:ind w:left="1021" w:firstLine="0"/>
    </w:pPr>
  </w:style>
  <w:style w:type="paragraph" w:styleId="ListContinue4">
    <w:name w:val="List Continue 4"/>
    <w:basedOn w:val="List4"/>
    <w:rsid w:val="009C4B97"/>
    <w:pPr>
      <w:ind w:firstLine="0"/>
    </w:pPr>
  </w:style>
  <w:style w:type="paragraph" w:styleId="ListContinue5">
    <w:name w:val="List Continue 5"/>
    <w:basedOn w:val="List5"/>
    <w:rsid w:val="009C4B97"/>
    <w:pPr>
      <w:ind w:firstLine="0"/>
    </w:pPr>
  </w:style>
  <w:style w:type="paragraph" w:styleId="ListNumber3">
    <w:name w:val="List Number 3"/>
    <w:basedOn w:val="List3"/>
    <w:rsid w:val="009C4B97"/>
    <w:pPr>
      <w:numPr>
        <w:numId w:val="5"/>
      </w:numPr>
    </w:pPr>
  </w:style>
  <w:style w:type="paragraph" w:styleId="ListNumber4">
    <w:name w:val="List Number 4"/>
    <w:basedOn w:val="List4"/>
    <w:rsid w:val="009C4B97"/>
    <w:pPr>
      <w:numPr>
        <w:numId w:val="6"/>
      </w:numPr>
    </w:pPr>
  </w:style>
  <w:style w:type="paragraph" w:styleId="ListNumber5">
    <w:name w:val="List Number 5"/>
    <w:basedOn w:val="List5"/>
    <w:rsid w:val="009C4B97"/>
    <w:pPr>
      <w:numPr>
        <w:numId w:val="7"/>
      </w:numPr>
    </w:pPr>
  </w:style>
  <w:style w:type="paragraph" w:styleId="BlockText">
    <w:name w:val="Block Text"/>
    <w:basedOn w:val="Normal"/>
    <w:rsid w:val="009C4B97"/>
    <w:pPr>
      <w:spacing w:after="120"/>
      <w:ind w:left="1440" w:right="1440"/>
    </w:pPr>
  </w:style>
  <w:style w:type="character" w:customStyle="1" w:styleId="Subscript">
    <w:name w:val="Subscript"/>
    <w:basedOn w:val="DefaultParagraphFont"/>
    <w:rsid w:val="009C4B97"/>
    <w:rPr>
      <w:sz w:val="16"/>
      <w:vertAlign w:val="subscript"/>
    </w:rPr>
  </w:style>
  <w:style w:type="character" w:customStyle="1" w:styleId="Superscript">
    <w:name w:val="Superscript"/>
    <w:basedOn w:val="DefaultParagraphFont"/>
    <w:rsid w:val="009C4B97"/>
    <w:rPr>
      <w:sz w:val="16"/>
      <w:vertAlign w:val="superscript"/>
    </w:rPr>
  </w:style>
  <w:style w:type="character" w:customStyle="1" w:styleId="Symbols">
    <w:name w:val="Symbols"/>
    <w:basedOn w:val="DefaultParagraphFont"/>
    <w:rsid w:val="009C4B97"/>
    <w:rPr>
      <w:rFonts w:ascii="Symbol" w:hAnsi="Symbol"/>
    </w:rPr>
  </w:style>
  <w:style w:type="character" w:customStyle="1" w:styleId="MenuOptions">
    <w:name w:val="Menu Options"/>
    <w:basedOn w:val="DefaultParagraphFont"/>
    <w:rsid w:val="009C4B97"/>
    <w:rPr>
      <w:rFonts w:ascii="Arial Narrow" w:hAnsi="Arial Narrow"/>
      <w:smallCaps/>
    </w:rPr>
  </w:style>
  <w:style w:type="character" w:customStyle="1" w:styleId="Buttons">
    <w:name w:val="Buttons"/>
    <w:basedOn w:val="DefaultParagraphFont"/>
    <w:rsid w:val="009C4B97"/>
    <w:rPr>
      <w:b/>
    </w:rPr>
  </w:style>
  <w:style w:type="character" w:customStyle="1" w:styleId="Underlined">
    <w:name w:val="Underlined"/>
    <w:basedOn w:val="DefaultParagraphFont"/>
    <w:rsid w:val="009C4B97"/>
    <w:rPr>
      <w:u w:val="single"/>
    </w:rPr>
  </w:style>
  <w:style w:type="paragraph" w:customStyle="1" w:styleId="TableBodyTextRight">
    <w:name w:val="Table Body Text Right"/>
    <w:basedOn w:val="TableBodyText"/>
    <w:rsid w:val="009C4B97"/>
    <w:pPr>
      <w:widowControl w:val="0"/>
      <w:autoSpaceDE w:val="0"/>
      <w:autoSpaceDN w:val="0"/>
      <w:adjustRightInd w:val="0"/>
      <w:jc w:val="right"/>
    </w:pPr>
    <w:rPr>
      <w:rFonts w:cs="Arial"/>
      <w:szCs w:val="18"/>
    </w:rPr>
  </w:style>
  <w:style w:type="paragraph" w:customStyle="1" w:styleId="CopyrightText">
    <w:name w:val="Copyright Text"/>
    <w:basedOn w:val="BodyText"/>
    <w:rsid w:val="009C4B97"/>
    <w:rPr>
      <w:sz w:val="18"/>
    </w:rPr>
  </w:style>
  <w:style w:type="paragraph" w:customStyle="1" w:styleId="BodySmallRight">
    <w:name w:val="Body Small Right"/>
    <w:basedOn w:val="BodyTextRight"/>
    <w:rsid w:val="009C4B97"/>
    <w:rPr>
      <w:sz w:val="18"/>
      <w:szCs w:val="18"/>
    </w:rPr>
  </w:style>
  <w:style w:type="paragraph" w:customStyle="1" w:styleId="MarginEdition">
    <w:name w:val="Margin Edition"/>
    <w:basedOn w:val="MarginNote"/>
    <w:rsid w:val="009C4B97"/>
    <w:pPr>
      <w:spacing w:before="0" w:after="0"/>
    </w:pPr>
    <w:rPr>
      <w:rFonts w:ascii="Times New Roman" w:hAnsi="Times New Roman"/>
      <w:color w:val="999999"/>
    </w:rPr>
  </w:style>
  <w:style w:type="paragraph" w:customStyle="1" w:styleId="Spacer">
    <w:name w:val="Spacer"/>
    <w:basedOn w:val="Normal"/>
    <w:rsid w:val="009C4B97"/>
    <w:rPr>
      <w:sz w:val="2"/>
      <w:szCs w:val="2"/>
    </w:rPr>
  </w:style>
  <w:style w:type="character" w:customStyle="1" w:styleId="Small">
    <w:name w:val="Small"/>
    <w:basedOn w:val="DefaultParagraphFont"/>
    <w:rsid w:val="009C4B97"/>
    <w:rPr>
      <w:sz w:val="16"/>
    </w:rPr>
  </w:style>
  <w:style w:type="paragraph" w:customStyle="1" w:styleId="WideTable">
    <w:name w:val="Wide Table"/>
    <w:basedOn w:val="Normal"/>
    <w:rsid w:val="009C4B97"/>
    <w:pPr>
      <w:ind w:left="-1418"/>
    </w:pPr>
    <w:rPr>
      <w:sz w:val="2"/>
      <w:szCs w:val="2"/>
    </w:rPr>
  </w:style>
  <w:style w:type="character" w:styleId="PageNumber">
    <w:name w:val="page number"/>
    <w:basedOn w:val="DefaultParagraphFont"/>
    <w:rsid w:val="009C4B97"/>
  </w:style>
  <w:style w:type="paragraph" w:styleId="Quote">
    <w:name w:val="Quote"/>
    <w:basedOn w:val="Heading1"/>
    <w:link w:val="QuoteChar"/>
    <w:qFormat/>
    <w:rsid w:val="009C4B97"/>
    <w:rPr>
      <w:b w:val="0"/>
      <w:sz w:val="72"/>
      <w:szCs w:val="72"/>
      <w:lang w:val="en-NZ"/>
    </w:rPr>
  </w:style>
  <w:style w:type="character" w:customStyle="1" w:styleId="QuoteChar">
    <w:name w:val="Quote Char"/>
    <w:basedOn w:val="DefaultParagraphFont"/>
    <w:link w:val="Quote"/>
    <w:rsid w:val="009C4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B97"/>
    <w:pPr>
      <w:pageBreakBefore/>
    </w:pPr>
  </w:style>
  <w:style w:type="paragraph" w:customStyle="1" w:styleId="Border">
    <w:name w:val="Border"/>
    <w:basedOn w:val="Normal"/>
    <w:qFormat/>
    <w:rsid w:val="009C4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B97"/>
    <w:rPr>
      <w:b/>
      <w:bCs/>
      <w:i/>
      <w:iCs/>
      <w:color w:val="auto"/>
    </w:rPr>
  </w:style>
  <w:style w:type="paragraph" w:styleId="IntenseQuote">
    <w:name w:val="Intense Quote"/>
    <w:basedOn w:val="Normal"/>
    <w:next w:val="Normal"/>
    <w:link w:val="IntenseQuoteChar"/>
    <w:uiPriority w:val="30"/>
    <w:qFormat/>
    <w:rsid w:val="009C4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B97"/>
    <w:rPr>
      <w:smallCaps/>
      <w:color w:val="auto"/>
      <w:u w:val="single"/>
    </w:rPr>
  </w:style>
  <w:style w:type="character" w:styleId="IntenseReference">
    <w:name w:val="Intense Reference"/>
    <w:basedOn w:val="DefaultParagraphFont"/>
    <w:uiPriority w:val="32"/>
    <w:qFormat/>
    <w:rsid w:val="009C4B97"/>
    <w:rPr>
      <w:b/>
      <w:bCs/>
      <w:smallCaps/>
      <w:color w:val="auto"/>
      <w:spacing w:val="5"/>
      <w:u w:val="single"/>
    </w:rPr>
  </w:style>
  <w:style w:type="paragraph" w:customStyle="1" w:styleId="2ColumnHeading">
    <w:name w:val="2Column Heading"/>
    <w:basedOn w:val="BodyText"/>
    <w:qFormat/>
    <w:rsid w:val="009C4B97"/>
    <w:pPr>
      <w:spacing w:after="60"/>
      <w:ind w:left="-2268"/>
    </w:pPr>
    <w:rPr>
      <w:b/>
    </w:rPr>
  </w:style>
  <w:style w:type="paragraph" w:customStyle="1" w:styleId="Heading1TOC">
    <w:name w:val="Heading1 TOC"/>
    <w:basedOn w:val="Normal"/>
    <w:qFormat/>
    <w:rsid w:val="009C4B97"/>
    <w:pPr>
      <w:spacing w:before="240" w:after="120"/>
    </w:pPr>
    <w:rPr>
      <w:rFonts w:ascii="Times New Roman" w:hAnsi="Times New Roman"/>
      <w:b/>
      <w:sz w:val="32"/>
    </w:rPr>
  </w:style>
  <w:style w:type="paragraph" w:customStyle="1" w:styleId="Heading2TOC">
    <w:name w:val="Heading2 TOC"/>
    <w:basedOn w:val="Normal"/>
    <w:qFormat/>
    <w:rsid w:val="009C4B97"/>
    <w:pPr>
      <w:spacing w:before="240" w:after="60"/>
    </w:pPr>
    <w:rPr>
      <w:rFonts w:ascii="Times New Roman" w:hAnsi="Times New Roman"/>
      <w:b/>
      <w:sz w:val="28"/>
    </w:rPr>
  </w:style>
  <w:style w:type="character" w:customStyle="1" w:styleId="Underline">
    <w:name w:val="Underline"/>
    <w:basedOn w:val="DefaultParagraphFont"/>
    <w:qFormat/>
    <w:rsid w:val="009C4B97"/>
    <w:rPr>
      <w:u w:val="single"/>
    </w:rPr>
  </w:style>
  <w:style w:type="character" w:customStyle="1" w:styleId="BoldandItalics">
    <w:name w:val="Bold and Italics"/>
    <w:qFormat/>
    <w:rsid w:val="009C4B97"/>
    <w:rPr>
      <w:b/>
      <w:i/>
      <w:u w:val="none"/>
    </w:rPr>
  </w:style>
  <w:style w:type="paragraph" w:styleId="BalloonText">
    <w:name w:val="Balloon Text"/>
    <w:basedOn w:val="Normal"/>
    <w:link w:val="BalloonTextChar"/>
    <w:rsid w:val="009C4B97"/>
    <w:rPr>
      <w:rFonts w:ascii="Tahoma" w:hAnsi="Tahoma" w:cs="Tahoma"/>
      <w:sz w:val="16"/>
      <w:szCs w:val="16"/>
    </w:rPr>
  </w:style>
  <w:style w:type="character" w:customStyle="1" w:styleId="BalloonTextChar">
    <w:name w:val="Balloon Text Char"/>
    <w:basedOn w:val="DefaultParagraphFont"/>
    <w:link w:val="BalloonText"/>
    <w:rsid w:val="009C4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B97"/>
    <w:rPr>
      <w:b/>
      <w:color w:val="660033"/>
      <w:spacing w:val="0"/>
    </w:rPr>
  </w:style>
  <w:style w:type="paragraph" w:customStyle="1" w:styleId="Nameditemlist">
    <w:name w:val="Named item list"/>
    <w:basedOn w:val="BodyText"/>
    <w:qFormat/>
    <w:rsid w:val="009C4B97"/>
    <w:pPr>
      <w:tabs>
        <w:tab w:val="left" w:pos="2835"/>
      </w:tabs>
      <w:ind w:left="2835" w:hanging="2835"/>
    </w:pPr>
  </w:style>
  <w:style w:type="paragraph" w:customStyle="1" w:styleId="BodyTextnopadding">
    <w:name w:val="Body Text no padding"/>
    <w:basedOn w:val="BodyText"/>
    <w:qFormat/>
    <w:rsid w:val="009C4B97"/>
    <w:pPr>
      <w:spacing w:before="0" w:after="0"/>
    </w:pPr>
  </w:style>
  <w:style w:type="paragraph" w:customStyle="1" w:styleId="BodyTextBold">
    <w:name w:val="Body Text Bold"/>
    <w:basedOn w:val="BodyText"/>
    <w:qFormat/>
    <w:rsid w:val="009C4B97"/>
    <w:rPr>
      <w:b/>
    </w:rPr>
  </w:style>
  <w:style w:type="character" w:styleId="Hyperlink">
    <w:name w:val="Hyperlink"/>
    <w:basedOn w:val="DefaultParagraphFont"/>
    <w:uiPriority w:val="99"/>
    <w:unhideWhenUsed/>
    <w:rsid w:val="00570C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1917</Words>
  <Characters>12484</Characters>
  <Application>Microsoft Office Word</Application>
  <DocSecurity>0</DocSecurity>
  <Lines>445</Lines>
  <Paragraphs>261</Paragraphs>
  <ScaleCrop>false</ScaleCrop>
  <Company>Author-it Software Corporation Ltd.</Company>
  <LinksUpToDate>false</LinksUpToDate>
  <CharactersWithSpaces>14140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UETTDRCJ34 Install and maintain network infrastructure HV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