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2D0" w:rsidP="00287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UETTDRCJ27 Install and maintain de-energised high voltage underground polymeric cables</w:t>
      </w:r>
      <w:r>
        <w:fldChar w:fldCharType="end"/>
      </w:r>
    </w:p>
    <w:p w:rsidR="002872D0" w:rsidP="002872D0">
      <w:pPr>
        <w:pStyle w:val="Version"/>
        <w:sectPr w:rsidSect="00E74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511" w:rsidP="00E74511">
      <w:pPr>
        <w:pStyle w:val="SuperHeading"/>
      </w:pPr>
      <w:r w:rsidRPr="00E74511">
        <w:t>UETTDRCJ27 Install and maintain de-energised high voltage underground polymeric cables</w:t>
      </w:r>
    </w:p>
    <w:p w:rsidR="00000000" w:rsidRPr="00E74511" w:rsidP="00E74511">
      <w:pPr>
        <w:pStyle w:val="Heading1"/>
      </w:pPr>
      <w:bookmarkStart w:id="1" w:name="O_1002034"/>
      <w:bookmarkEnd w:id="1"/>
      <w:r w:rsidRPr="00E745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2" w:name="O_1002035"/>
      <w:bookmarkEnd w:id="2"/>
      <w:r w:rsidRPr="00E745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This unit involves the skills and knowledge required to install and maintain de-energis</w:t>
            </w:r>
            <w:r w:rsidRPr="00E74511">
              <w:t>ed high voltage (HV) underground polymeric cables in the electricity supply industry (ESI).</w:t>
            </w:r>
          </w:p>
          <w:p w:rsidR="00000000" w:rsidRPr="00E74511" w:rsidP="00E74511">
            <w:pPr>
              <w:pStyle w:val="BodyText"/>
            </w:pPr>
            <w:r w:rsidRPr="00E74511">
              <w:t>It includes jointing, terminating, repairing and replacing cables; isolating systems and circuits and following procedures of for accepting electrical access permit</w:t>
            </w:r>
            <w:r w:rsidRPr="00E74511">
              <w:t>s. It also includes using equipment, tools and materials; undertaking pre-commissioning and/or re-commissioning tests and updating system data/maintenance records.</w:t>
            </w:r>
          </w:p>
          <w:p w:rsidR="00000000" w:rsidRPr="00E74511" w:rsidP="00E74511">
            <w:pPr>
              <w:pStyle w:val="BodyText"/>
            </w:pPr>
            <w:r w:rsidRPr="00E74511">
              <w:t>The application of the skills and knowledge described in this unit may require a licence/reg</w:t>
            </w:r>
            <w:r w:rsidRPr="00E74511">
              <w:t>istration to practice in the workplace.</w:t>
            </w:r>
          </w:p>
          <w:p w:rsidR="00000000" w:rsidRPr="00E74511" w:rsidP="00E74511">
            <w:pPr>
              <w:pStyle w:val="BodyText"/>
            </w:pPr>
            <w:r w:rsidRPr="00E74511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3" w:name="O_1002036"/>
      <w:bookmarkEnd w:id="3"/>
      <w:r w:rsidRPr="00E745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Common Unit Group</w:t>
            </w:r>
          </w:p>
          <w:p w:rsidR="00000000" w:rsidRPr="00E74511" w:rsidP="00E74511">
            <w:pPr>
              <w:pStyle w:val="BodyText"/>
            </w:pPr>
            <w:r w:rsidRPr="00E74511">
              <w:t>UEENEEE101 Apply Occupational Health and Safety regulations, codes and practices in the workplace</w:t>
            </w:r>
          </w:p>
          <w:p w:rsidR="00000000" w:rsidRPr="00E74511" w:rsidP="00E74511">
            <w:pPr>
              <w:pStyle w:val="BodyText"/>
            </w:pPr>
            <w:r w:rsidRPr="00E74511">
              <w:t>UEENEEE102A Fabricate, assemble and dismantle utilities industry components</w:t>
            </w:r>
          </w:p>
          <w:p w:rsidR="00000000" w:rsidRPr="00E74511" w:rsidP="00E74511">
            <w:pPr>
              <w:pStyle w:val="BodyText"/>
            </w:pPr>
            <w:r w:rsidRPr="00E74511">
              <w:t>UEENEEE105A Fix and secure electrotechnology equipment</w:t>
            </w:r>
          </w:p>
          <w:p w:rsidR="00000000" w:rsidRPr="00E74511" w:rsidP="00E74511">
            <w:pPr>
              <w:pStyle w:val="BodyText"/>
            </w:pPr>
            <w:r w:rsidRPr="00E74511">
              <w:t>UEENEEE107A Use drawings, d</w:t>
            </w:r>
            <w:r w:rsidRPr="00E74511">
              <w:t>iagrams, schedules, standards, codes and specifications</w:t>
            </w:r>
          </w:p>
          <w:p w:rsidR="00000000" w:rsidRPr="00E74511" w:rsidP="00E74511">
            <w:pPr>
              <w:pStyle w:val="BodyText"/>
            </w:pPr>
            <w:r w:rsidRPr="00E74511">
              <w:t>UETTDRCJ21 Lay ESI electrical cables</w:t>
            </w:r>
          </w:p>
          <w:p w:rsidR="00000000" w:rsidRPr="00E74511" w:rsidP="00E74511">
            <w:pPr>
              <w:pStyle w:val="BodyText"/>
            </w:pPr>
            <w:r w:rsidRPr="00E74511">
              <w:t>UETTDREL11 Apply sustainable energy and environmental procedures</w:t>
            </w:r>
          </w:p>
          <w:p w:rsidR="00000000" w:rsidRPr="00E74511" w:rsidP="00E74511">
            <w:pPr>
              <w:pStyle w:val="BodyText"/>
            </w:pPr>
            <w:r w:rsidRPr="00E74511">
              <w:t>UETTDREL16 Working safely near live electrical apparatus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4" w:name="O_1002037"/>
      <w:bookmarkEnd w:id="4"/>
      <w:r w:rsidRPr="00E745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Cable Jointing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5" w:name="O_1002038"/>
      <w:bookmarkEnd w:id="5"/>
      <w:r w:rsidRPr="00E745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Not applicable.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6" w:name="O_1002039"/>
      <w:bookmarkEnd w:id="6"/>
      <w:r w:rsidRPr="00E745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PERFORMANCE CRITERIA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Performance criteria describe the performance needed to demonstrate achievement of the element.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Prepare to install and maintain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Work plan, construction plans, drawings, workplace procedures and material</w:t>
            </w:r>
            <w:r w:rsidRPr="00E74511">
              <w:t xml:space="preserve"> lists are received, confirmed and communicated with relevant personnel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Job requirements and workplace procedures are identified and communicated with relevant personnel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Work health and safety (WHS)/occupational health and safety (OHS), environmental and workplace procedures for the installation and maintenance of de-energised HV underground polymeric cables are obtained and confirmed for the purposes of the work to be per</w:t>
            </w:r>
            <w:r w:rsidRPr="00E74511">
              <w:t>formed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WHS/OHS and environmental hazards are identified, WHS/OHS risks ar</w:t>
            </w:r>
            <w:r w:rsidRPr="00E74511">
              <w:t>e assessed and control measures identified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Relevant work permits are confirmed and signed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Plant, equipment, tools and personal protective equipment (PPE) required for work are identified, obtained and confirmed in working order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Worksite is prepared to minimise risk, damage to property, commerce and individuals in accordance with workplac</w:t>
            </w:r>
            <w:r w:rsidRPr="00E74511">
              <w:t>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Traffic management plan is confirmed as being applied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Carry out the installation and maintenance of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WHS/OHS, sustainable energy and environmenta</w:t>
            </w:r>
            <w:r w:rsidRPr="00E74511">
              <w:t>l principles and practices are monitored and followed to reduce incidents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Requirements for lifting and/or climbing and/or working at heights and the use of power tools/equipment are followed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Systems and circuits are isolated as re</w:t>
            </w:r>
            <w:r w:rsidRPr="00E74511">
              <w:t>quired, proved safe to work on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De-energised HV underground polymeric cables are installed in accordance with the work schedule and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Maintenance, including repair and/or replacement o</w:t>
            </w:r>
            <w:r w:rsidRPr="00E74511">
              <w:t>f de-energised HV underground polymeric cables is carried out in accordance with the work schedule and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Unplanned events are responded to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Quality checks of work are undertaken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rPr>
                <w:rStyle w:val="SpecialBold"/>
              </w:rPr>
              <w:t>Complete installation and maintenance of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Completed work is checked against work plan, construction plans and drawings for comp</w:t>
            </w:r>
            <w:r w:rsidRPr="00E74511">
              <w:t>liance and anomalies are reported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WHS/OHS and environmental incidents are reported in accordance with workplace procedures, as required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 xml:space="preserve">Worksite is rehabilitated, cleaned up and made safe in accordance </w:t>
            </w:r>
            <w:r w:rsidRPr="00E74511">
              <w:t>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Tools, equipment and surplus resources are, where appropriate, cleaned, checked and returned to storage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t>Relevant work permits are signed off and HV underground polymeric cables are returned to service in accordance with workplace procedures</w:t>
            </w:r>
          </w:p>
        </w:tc>
      </w:tr>
      <w:tr w:rsidTr="00E745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11">
            <w:pPr>
              <w:pStyle w:val="BodyText"/>
              <w:rPr>
                <w:lang w:val="en-NZ"/>
              </w:rPr>
            </w:pPr>
            <w:r w:rsidRPr="00E7451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Work records, reports and/or documentation are completed in accordance with workplace procedures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7" w:name="O_1002040"/>
      <w:bookmarkEnd w:id="7"/>
      <w:r w:rsidRPr="00E745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Foundation skills essential to performance are explicit in the performance criteria of this unit of competency.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8" w:name="O_1002041"/>
      <w:bookmarkEnd w:id="8"/>
      <w:r w:rsidRPr="00E745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Range is restricted to essential operating conditions and any other variables essential to the work environment.</w:t>
            </w:r>
          </w:p>
          <w:p w:rsidR="00000000" w:rsidRPr="00E74511" w:rsidP="00E74511">
            <w:pPr>
              <w:pStyle w:val="BodyText"/>
            </w:pPr>
            <w:r w:rsidRPr="00E74511">
              <w:t>Non-essential conditions may be found in the Companion Volume Implementation Guide.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9" w:name="O_1002042"/>
      <w:bookmarkEnd w:id="9"/>
      <w:r w:rsidRPr="00E745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11" w:rsidP="00E74511">
            <w:pPr>
              <w:pStyle w:val="BodyText"/>
            </w:pPr>
            <w:r w:rsidRPr="00E74511">
              <w:t>This unit rep</w:t>
            </w:r>
            <w:r w:rsidRPr="00E74511">
              <w:t>laces and is equivalent to UETTDRCJ27A Install and maintain de-energised high voltage underground polymeric cables.</w:t>
            </w:r>
          </w:p>
        </w:tc>
      </w:tr>
    </w:tbl>
    <w:p w:rsidR="00000000" w:rsidRPr="00E74511" w:rsidP="00E74511">
      <w:pPr>
        <w:pStyle w:val="NoPaddingFontSize1"/>
      </w:pPr>
    </w:p>
    <w:p w:rsidR="00000000" w:rsidRPr="00E74511" w:rsidP="00E74511">
      <w:pPr>
        <w:pStyle w:val="AllowPageBreak"/>
      </w:pPr>
    </w:p>
    <w:p w:rsidR="00000000" w:rsidRPr="00E74511" w:rsidP="00E74511">
      <w:pPr>
        <w:pStyle w:val="Heading1"/>
      </w:pPr>
      <w:bookmarkStart w:id="10" w:name="O_1002049"/>
      <w:bookmarkEnd w:id="10"/>
      <w:r w:rsidRPr="00E74511">
        <w:t>Links</w:t>
      </w:r>
    </w:p>
    <w:p w:rsidR="00000000" w:rsidRPr="00E74511" w:rsidP="002872D0">
      <w:pPr>
        <w:pStyle w:val="BodyText"/>
      </w:pPr>
      <w:r w:rsidRPr="00E7451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12E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74511" w:rsidP="00E74511"/>
    <w:sectPr w:rsidSect="00E74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11" w:rsidRPr="002872D0" w:rsidP="00287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D0" w:rsidP="00E74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2D0" w:rsidP="00E74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72D0" w:rsidP="00E74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511" w:rsidRPr="002872D0" w:rsidP="00287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D0" w:rsidRPr="002D2AF8" w:rsidP="00E74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UETTDRCJ27 Install and maintain de-energised high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872D0" w:rsidP="00E74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511"/>
  </w:style>
  <w:style w:type="character" w:customStyle="1" w:styleId="Heading1Char">
    <w:name w:val="Heading 1 Char"/>
    <w:basedOn w:val="DefaultParagraphFont"/>
    <w:link w:val="Heading1"/>
    <w:rsid w:val="00E74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5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4511"/>
    <w:rPr>
      <w:b/>
      <w:spacing w:val="0"/>
    </w:rPr>
  </w:style>
  <w:style w:type="paragraph" w:customStyle="1" w:styleId="SuperHeading">
    <w:name w:val="SuperHeading"/>
    <w:basedOn w:val="Normal"/>
    <w:rsid w:val="00E74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4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5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4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5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511"/>
    <w:rPr>
      <w:i/>
    </w:rPr>
  </w:style>
  <w:style w:type="paragraph" w:styleId="Caption">
    <w:name w:val="caption"/>
    <w:basedOn w:val="BodyText"/>
    <w:next w:val="Normal"/>
    <w:qFormat/>
    <w:rsid w:val="00E74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511"/>
  </w:style>
  <w:style w:type="paragraph" w:styleId="TableofFigures">
    <w:name w:val="table of figures"/>
    <w:basedOn w:val="Normal"/>
    <w:next w:val="Normal"/>
    <w:semiHidden/>
    <w:rsid w:val="00E74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5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4511"/>
    <w:rPr>
      <w:rFonts w:ascii="Wingdings" w:hAnsi="Wingdings"/>
    </w:rPr>
  </w:style>
  <w:style w:type="paragraph" w:customStyle="1" w:styleId="TableHeading">
    <w:name w:val="Table Heading"/>
    <w:basedOn w:val="HeadingBase"/>
    <w:rsid w:val="00E74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511"/>
    <w:rPr>
      <w:color w:val="0033CC"/>
      <w:u w:val="none"/>
    </w:rPr>
  </w:style>
  <w:style w:type="paragraph" w:customStyle="1" w:styleId="BodyTextRight">
    <w:name w:val="Body Text Right"/>
    <w:basedOn w:val="BodyText"/>
    <w:rsid w:val="00E74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5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511"/>
    <w:rPr>
      <w:sz w:val="32"/>
    </w:rPr>
  </w:style>
  <w:style w:type="paragraph" w:customStyle="1" w:styleId="HeadingProcedure">
    <w:name w:val="Heading Procedure"/>
    <w:basedOn w:val="HeadingBase"/>
    <w:next w:val="Normal"/>
    <w:rsid w:val="00E74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511"/>
    <w:pPr>
      <w:spacing w:before="60" w:after="60"/>
    </w:pPr>
  </w:style>
  <w:style w:type="paragraph" w:styleId="ListContinue">
    <w:name w:val="List Continue"/>
    <w:basedOn w:val="List"/>
    <w:rsid w:val="00E74511"/>
    <w:pPr>
      <w:ind w:firstLine="0"/>
    </w:pPr>
  </w:style>
  <w:style w:type="paragraph" w:customStyle="1" w:styleId="ListNote">
    <w:name w:val="List Note"/>
    <w:basedOn w:val="List"/>
    <w:rsid w:val="00E74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511"/>
    <w:rPr>
      <w:rFonts w:ascii="Courier New" w:hAnsi="Courier New"/>
    </w:rPr>
  </w:style>
  <w:style w:type="paragraph" w:customStyle="1" w:styleId="NoteBullet">
    <w:name w:val="Note Bullet"/>
    <w:basedOn w:val="Note"/>
    <w:rsid w:val="00E74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5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4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511"/>
    <w:rPr>
      <w:b/>
      <w:smallCaps/>
    </w:rPr>
  </w:style>
  <w:style w:type="paragraph" w:customStyle="1" w:styleId="TableListNumber">
    <w:name w:val="Table List Number"/>
    <w:basedOn w:val="ListNumber"/>
    <w:rsid w:val="00E74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511"/>
    <w:pPr>
      <w:numPr>
        <w:numId w:val="7"/>
      </w:numPr>
    </w:pPr>
  </w:style>
  <w:style w:type="paragraph" w:customStyle="1" w:styleId="ListAlpha2">
    <w:name w:val="List Alpha 2"/>
    <w:basedOn w:val="List2"/>
    <w:rsid w:val="00E74511"/>
    <w:pPr>
      <w:numPr>
        <w:numId w:val="6"/>
      </w:numPr>
    </w:pPr>
  </w:style>
  <w:style w:type="paragraph" w:styleId="List2">
    <w:name w:val="List 2"/>
    <w:basedOn w:val="BodyText"/>
    <w:rsid w:val="00E74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5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5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4511"/>
    <w:pPr>
      <w:numPr>
        <w:numId w:val="2"/>
      </w:numPr>
    </w:pPr>
  </w:style>
  <w:style w:type="paragraph" w:styleId="ListContinue2">
    <w:name w:val="List Continue 2"/>
    <w:basedOn w:val="List2"/>
    <w:rsid w:val="00E74511"/>
    <w:pPr>
      <w:ind w:firstLine="0"/>
    </w:pPr>
  </w:style>
  <w:style w:type="paragraph" w:styleId="ListContinue3">
    <w:name w:val="List Continue 3"/>
    <w:basedOn w:val="List3"/>
    <w:rsid w:val="00E74511"/>
    <w:pPr>
      <w:ind w:left="1021" w:firstLine="0"/>
    </w:pPr>
  </w:style>
  <w:style w:type="paragraph" w:styleId="ListContinue4">
    <w:name w:val="List Continue 4"/>
    <w:basedOn w:val="List4"/>
    <w:rsid w:val="00E74511"/>
    <w:pPr>
      <w:ind w:firstLine="0"/>
    </w:pPr>
  </w:style>
  <w:style w:type="paragraph" w:styleId="ListContinue5">
    <w:name w:val="List Continue 5"/>
    <w:basedOn w:val="List5"/>
    <w:rsid w:val="00E74511"/>
    <w:pPr>
      <w:ind w:firstLine="0"/>
    </w:pPr>
  </w:style>
  <w:style w:type="paragraph" w:styleId="ListNumber3">
    <w:name w:val="List Number 3"/>
    <w:basedOn w:val="List3"/>
    <w:rsid w:val="00E74511"/>
    <w:pPr>
      <w:numPr>
        <w:numId w:val="3"/>
      </w:numPr>
    </w:pPr>
  </w:style>
  <w:style w:type="paragraph" w:styleId="ListNumber4">
    <w:name w:val="List Number 4"/>
    <w:basedOn w:val="List4"/>
    <w:rsid w:val="00E74511"/>
    <w:pPr>
      <w:numPr>
        <w:numId w:val="4"/>
      </w:numPr>
    </w:pPr>
  </w:style>
  <w:style w:type="paragraph" w:styleId="ListNumber5">
    <w:name w:val="List Number 5"/>
    <w:basedOn w:val="List5"/>
    <w:rsid w:val="00E74511"/>
    <w:pPr>
      <w:numPr>
        <w:numId w:val="5"/>
      </w:numPr>
    </w:pPr>
  </w:style>
  <w:style w:type="paragraph" w:styleId="BlockText">
    <w:name w:val="Block Text"/>
    <w:basedOn w:val="Normal"/>
    <w:rsid w:val="00E74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511"/>
    <w:rPr>
      <w:sz w:val="16"/>
      <w:vertAlign w:val="superscript"/>
    </w:rPr>
  </w:style>
  <w:style w:type="character" w:customStyle="1" w:styleId="Symbols">
    <w:name w:val="Symbols"/>
    <w:basedOn w:val="DefaultParagraphFont"/>
    <w:rsid w:val="00E74511"/>
    <w:rPr>
      <w:rFonts w:ascii="Symbol" w:hAnsi="Symbol"/>
    </w:rPr>
  </w:style>
  <w:style w:type="character" w:customStyle="1" w:styleId="MenuOptions">
    <w:name w:val="Menu Options"/>
    <w:basedOn w:val="DefaultParagraphFont"/>
    <w:rsid w:val="00E74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511"/>
    <w:rPr>
      <w:b/>
    </w:rPr>
  </w:style>
  <w:style w:type="character" w:customStyle="1" w:styleId="Underlined">
    <w:name w:val="Underlined"/>
    <w:basedOn w:val="DefaultParagraphFont"/>
    <w:rsid w:val="00E74511"/>
    <w:rPr>
      <w:u w:val="single"/>
    </w:rPr>
  </w:style>
  <w:style w:type="paragraph" w:customStyle="1" w:styleId="TableBodyTextRight">
    <w:name w:val="Table Body Text Right"/>
    <w:basedOn w:val="TableBodyText"/>
    <w:rsid w:val="00E74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511"/>
    <w:rPr>
      <w:sz w:val="18"/>
    </w:rPr>
  </w:style>
  <w:style w:type="paragraph" w:customStyle="1" w:styleId="BodySmallRight">
    <w:name w:val="Body Small Right"/>
    <w:basedOn w:val="BodyTextRight"/>
    <w:rsid w:val="00E74511"/>
    <w:rPr>
      <w:sz w:val="18"/>
      <w:szCs w:val="18"/>
    </w:rPr>
  </w:style>
  <w:style w:type="paragraph" w:customStyle="1" w:styleId="MarginEdition">
    <w:name w:val="Margin Edition"/>
    <w:basedOn w:val="MarginNote"/>
    <w:rsid w:val="00E74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511"/>
    <w:rPr>
      <w:sz w:val="2"/>
      <w:szCs w:val="2"/>
    </w:rPr>
  </w:style>
  <w:style w:type="character" w:customStyle="1" w:styleId="Small">
    <w:name w:val="Small"/>
    <w:basedOn w:val="DefaultParagraphFont"/>
    <w:rsid w:val="00E74511"/>
    <w:rPr>
      <w:sz w:val="16"/>
    </w:rPr>
  </w:style>
  <w:style w:type="paragraph" w:customStyle="1" w:styleId="WideTable">
    <w:name w:val="Wide Table"/>
    <w:basedOn w:val="Normal"/>
    <w:rsid w:val="00E74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511"/>
  </w:style>
  <w:style w:type="paragraph" w:styleId="Quote">
    <w:name w:val="Quote"/>
    <w:basedOn w:val="Heading1"/>
    <w:link w:val="QuoteChar"/>
    <w:qFormat/>
    <w:rsid w:val="00E74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511"/>
    <w:pPr>
      <w:pageBreakBefore/>
    </w:pPr>
  </w:style>
  <w:style w:type="paragraph" w:customStyle="1" w:styleId="Border">
    <w:name w:val="Border"/>
    <w:basedOn w:val="Normal"/>
    <w:qFormat/>
    <w:rsid w:val="00E74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511"/>
    <w:rPr>
      <w:u w:val="single"/>
    </w:rPr>
  </w:style>
  <w:style w:type="character" w:customStyle="1" w:styleId="BoldandItalics">
    <w:name w:val="Bold and Italics"/>
    <w:qFormat/>
    <w:rsid w:val="00E74511"/>
    <w:rPr>
      <w:b/>
      <w:i/>
      <w:u w:val="none"/>
    </w:rPr>
  </w:style>
  <w:style w:type="paragraph" w:styleId="BalloonText">
    <w:name w:val="Balloon Text"/>
    <w:basedOn w:val="Normal"/>
    <w:link w:val="BalloonTextChar"/>
    <w:rsid w:val="00E74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511"/>
    <w:pPr>
      <w:spacing w:before="0" w:after="0"/>
    </w:pPr>
  </w:style>
  <w:style w:type="paragraph" w:customStyle="1" w:styleId="BodyTextBold">
    <w:name w:val="Body Text Bold"/>
    <w:basedOn w:val="BodyText"/>
    <w:qFormat/>
    <w:rsid w:val="00E74511"/>
    <w:rPr>
      <w:b/>
    </w:rPr>
  </w:style>
  <w:style w:type="character" w:styleId="Hyperlink">
    <w:name w:val="Hyperlink"/>
    <w:basedOn w:val="DefaultParagraphFont"/>
    <w:uiPriority w:val="99"/>
    <w:unhideWhenUsed/>
    <w:rsid w:val="00287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5267</Characters>
  <Application>Microsoft Office Word</Application>
  <DocSecurity>0</DocSecurity>
  <Lines>229</Lines>
  <Paragraphs>104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UETTDRCJ27 Install and maintain de-energised high voltage underground polymeric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